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4751-2017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artículos 6, 8, 10 y 11 y la disposición final primera de la Ley 10/2017, de 27 de junio, de las voluntades digitales y de modificación de los libros segundo y cuarto del Código civil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29 de septiembre de 2017, el Abogado del Estado, en nombre del Presidente del Gobierno, interpuso recurso de inconstitucionalidad contra los artículos 6, 8, 10 y 11 y la disposición final primera de la Ley del Parlamento de Cataluña 10/2017, de 27 de junio, de las voluntades digitales y de modificación de los libros segundo y cuarto del Código civil de Cataluña. El Abogado del Estado invocó el artículo 161.2 CE y el artículo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octubre de 2017 el Pleno del Tribunal acordó admitir a trámite el recurso de inconstitucionalidad, dar traslado de la demanda y documentos presentados, conforme establece el artículo 34 LOTC, al Congreso de los Diputados y al Senado, así como al Gobierno y al Parlamento de Cataluña, al objeto de que en el plazo de quince días pudieran personarse en el proceso y formular las alegaciones que estimaren convenientes. Asimismo, se acordó tener por invocado el artículo 161.2 CE, lo que, conforme dispone el artículo 30 LOTC, produce la suspensión de la vigencia y aplicación de la Ley impugnada desde la fecha de interposición del recurso para las partes del proceso y, para terceros, desde el día en que aparezca publicada la suspensión en el “Boletín Oficial del Estado”. Por último, también se ordenó publicar la incoación del recurso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que tuvo entrada en este Tribunal el 2 de noviembre de 2017, el Presidente del Senado comunicó el acuerdo de la Mesa de la Cámara de personarse y ofrecer su colaboración a los efectos del artículo 88.1 LOTC. Otro tanto hizo la Presidenta del Congreso de los Diputados, mediante escrito registrado en este Tribunal el 13 de noviembre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noviembre de 2017 el Pleno del Tribunal, con el fin de evitar un eventual conflicto en la defensa de los intereses del Estado y de la Comunidad Autónoma de Cataluña, acordó suspender el plazo para que el Gobierno de Cataluña pueda personarse y formular alegaciones en el presente recurso, en tanto el Consejo de Ministros, de conformidad con el artículo 5 del Real Decreto 944/2017, de 27 de octubre, ejerza las funciones y competencias que corresponden a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Cataluña, en representación de esta Cámara, se personó en el proceso constitucional y formuló alegaciones mediante escrito registrado en este Tribunal el 21 de noviembre de 2017. Interesa la desestimación del recurso interpuesto por el Abogado del Estado en nombre del Presidente del Gobierno contra diversos preceptos de la Ley catalana 10/2017, de 27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por providencia de 25 de enero de 2018, estando próximo a finalizar el plazo de cinco meses que señala el artículo 161.2 CE desde que se produjo la suspensión de los preceptos impugnados en este recurso, acordó oír a las partes personadas —Abogado del Estado y Parlamento de Cataluña—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5 de febrero de 2018, interesó el mantenimiento de la suspensión de los preceptos de la Ley catalana 10/2017, de 27 de junio, que son objeto de impugnación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que se derivan del mantenimiento o levantamiento de la suspensión. Esta valoración debe efectuarse mediante el examen de las situaciones de hecho creadas y al margen de la viabilidad de las pretensiones contenidas en el recurso. Aunque el Tribunal Constitucional se refiere a las situaciones de hecho creadas, la realidad es que lo que con más frecuencia se ha de examinar son las situaciones de hecho que podrían crearse, es decir, que previsiblemente puede provocar la aplicación de la Ley recurrida en caso de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 continuación que los preceptos de la Ley autonómica que son objeto de impugnación regulan las voluntades digitales en caso de muerte, entendidas como las disposiciones mediante las cuales las personas pueden ordenar las acciones que consideren más adecuadas para facilitar que la desaparición física y la pérdida de personalidad que la muerte supone no se extienda a los entornos digitales. La Ley catalana 10/2017 prevé que esas voluntades digitales puedan plasmarse, cuando la persona no ha otorgado disposiciones de última voluntad, en un documento que deberá inscribirse en el “Registro electrónico de voluntades digitales” creado por la propia Ley. El recurso de inconstitucionalidad sostiene que no se trata de un registro administrativo, sino de un registro jurídico de derecho privado; por lo que la regulación autonómica impugnada invadiría la competencia estatal exclusiva en materia de ordenación de los registros e instrumentos públicos (art. 149.1.8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el levantamiento de la suspensión de los preceptos impugnados implicaría graves perjuicios para el interés general y también para el interés privado, en la medida en que la aplicación de la normativa autonómica controvertida ocasionaría desorganización e inseguridad en el tráfico jurídico civil. En apoyo de su tesis aporta el Abogado del Estado un informe elaborado al efecto por el Ministerio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así el aspecto relativo a las que denomina situaciones jurídicas “claudicantes”; que lo son en cuanto existe una impugnación pública de la norma que ampara sus derechos. Los reflejaría en este caso el registro electrónico de voluntades digitales creado por la Ley autonómica y que podrían ser resueltos caso de estimarse por este Tribunal el recurso de inconstitucionalidad promovido contra esa Ley. Ese registro no se configura como un mero instrumento administrativo al servicio del mejor desarrollo de las competencias atribuidas a la Comunidad Autónoma de Cataluña. Se trata de un registro de derecho privado en el que queda constancia, con eficacia constitutiva, de la voluntad de las personas en relación con un aspecto concreto y determinado de la sucesión, como el destino que tras la muerte desean dar a los archivos digitales que generaron en vida. Esos documentos otorgados al margen de los instrumentos típicos ordenadores de las últimas voluntades mortis causa, una vez inscritos en ese registro y fallecido el causante, despliegan su eficacia en un ámbito de las relaciones privadas de las personas tan relevante como el sucesorio; produciendo por tanto de manera palmaria efectos sustantivos de orden privado.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el levantamiento de la suspensión de la vigencia de los preceptos impugnados causaría evidentes perjuicios, de imposible o difícil reparación, a intereses generales y particulares, por la interferencia que provocarían en el ordenamiento jurídico privado los efectos derivados de la aplicación de la ley autonómica. Las distorsiones normativas originadas por el conflicto de leyes incompatibles en esta materia (una ha de ser la ley que regule la sucesión) se proyectan en el ámbito de las relaciones jurídicas privadas y muy especialmente en una materia tan sensible como la sucesoria, en la que hay intereses que merecen especial protección. No es inverosímil que la posición de la persona designada en el documento de voluntades registrales, inscrito en el Registro creado por la Ley 10/2017, pudiera entrar en contradicción con la posición del heredero abintestato, que además puede residir fuera del territorio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y dada la apariencia de buen derecho de la impugnación planteada, es necesario mantener la suspensión de los preceptos recurridos, pues los efectos que se derivarían de su aplicación solo podrían coordinarse convenientemente con una única norma de carácter y ámbito estatal que tuviera presente el registro general de actos de última voluntad; se evitaría así cualquier incertidumbre jurídica, garantizando una aplicación coherente de las medidas de protección (de la voluntad del causante y de los terceros afectados por el fenómeno sucesorio) en todo el territorio nacional. El levantamiento de la suspensión afectaría a un valor constitucional tan relevante como la seguridad jurídica, referida a la certidumbre de los de titulares de derechos subjetivos y relaciones jurídicas civiles de carácter patrimonial y mercantiles, con palmarias repercusiones en terceros que pudieran haber confiado en las inscripciones del registro autonómico; pues el contenido de los derechos y obligaciones que se reflejaran en el mismo podrían ser distintos en función de la ley a la que estuvieran sometidos.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situaciones jurídicas creadas en virtud de la aplicación de los preceptos impugnados desplegarían o proyectarían la generación a su vez de una serie de derechos y obligaciones que se verían afectados por la declaración de nulidad posterior del Tribunal Constitucional. Los titulares de derechos inscritos en el registro electrónico podrían alegar que adquirieron de buena fe, de acuerdo con lo que la ley autonómica posibilitaba mientras se hallaba en vigor, y que por tanto sus derechos se han consolidado frente a terceros. Los perjuicios del levantamiento de la suspensión serían así evidentes, pues los derechos patrimoniales adquiridos, hipotéticamente ingresados en el patrimonio personal del sujeto titular respectivo, habrían de claudicar ante la futura Sentencia de este Tribunal estimatoria del recurso de inconstitucionalidad. Ello implica, según el Abogado del Estado, la conveniencia de mantener la suspensión de todos los preceptos de la Ley catalana 10/2017 que se impugnan.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mediante escrito registrado en este Tribunal el 7 de febrero de 2018, interesó el levantamiento de la suspensión de los preceptos de la Ley catalana 10/2017, de 27 de junio, que se impugnan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destaca en primer lugar que, según consolidada jurisprudencia constitucional, la Comunidad Autónoma autora de la disposición recurrida puede solicitar anticipadamente el levantamiento de la suspensión sin agotar el plazo de cinco meses. Este incidente debe resolverse por este Tribunal teniendo en cuenta la presunción de constitucionalidad de las leyes, pues provienen de una autoridad legítima. Ha de ponderar los intereses afectados y los perjuicios de imposible o difícil reparación, tanto el general y público, como el particular y privado de terceros afectados por el mantenimiento o el levantamiento de la suspensión, sin entrar en el fondo del asunto. Por lo demás, al Gobierno le corresponde razonar consistentemente la existencia de esos perjuicios y la dificultad o imposibilidad de su reparación, a efectos de justificar su pretensión de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 continuación que la ponderación de los intereses públicos y privados concernidos por los preceptos suspendidos de la Ley del Parlamento de Cataluña 10/2017 y la inexistencia de daños al interés general o de terceros derivados de su vigencia, recomiendan el levantamiento inmediato de la suspensión. Recuerda que el recurso interpuesto por el Presidente del Gobierno se fundamenta en aspectos estrictamente competenciales, que por sí mismos no pueden constituir en ningún caso un argumento demostrativo de la existencia de perjuicios que justifiquen el mantenimiento de la suspensión, si no es por la vía de presumir la inconstitucionalidad de la norma recurrida, lo que entraría en plena contradicción con la ya citada doctrina constitucional (por todos, ATC 101/1993, FJ 1). Ello sin perjuicio de afirmar que la presunción de constitucionalidad de la normativa impugnada resulta reforzada en este caso, pues la Ley 10/2017 se sustenta en las competencias reconocidas a la Generalitat en los artículos 53, 129 y 150 b) del Estatuto de Autonomía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lectura de los preceptos de la Ley de Cataluña 10/2017 impugnados en este recurso de inconstitucionalidad se desprende que todos ellos responden a un único objetivo común: la articulación de los mecanismos de protección jurídica para aquellas personas que, sin haber hecho testamento, codicilo o memorias testamentarias y para el caso de muerte, puedan disponer voluntariamente el destino de su huella digital, designando, mediante un documento de voluntades digitales, a la persona que se va a encargar de actuar frente a los prestadores de servicios digitales con quienes el causante tuviere cuentas activas.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el artículo 6 prevé un nuevo documento registral de naturaleza meramente administrativa, con el fin de facilitar e incrementar las vías disponibles para dejar constancia de las voluntades digitales del causante. Se establece con carácter subsidiario respecto de las disposiciones de última voluntad, es decir, solo para el caso de que no se haya otorgado testamento, codicilo o memorias testamentarias. El precepto pretende proteger en especial a los jóvenes, que no suelen otorgar testamento al no disponer de patrimonio, facilitando que formalicen un documento de voluntades digitales, que —por otro lado— quedaría sin efecto en el caso de que se otorguen disposiciones testamentarias. El artículo 8 establece el régimen jurídico que afecta a la persona designada para ejecutar tales voluntades, que deben incluirse en el documento de voluntades digitales y han de inscribirse en el Registro electrónico cuya creación y régimen jurídico se establece en el artículo 10. Finalmente el artículo 11 y la disposición final primera son preceptos meramente instrumentales para hacer efectivo el desarrollo del contenido material de los artículos 6, 8 y 10. Estos regulan, respectivamente, habilitación reglamentaria al Gobierno a los efectos de establecer la organización, el funcionamiento y acceso al registro electrónico de voluntades digitales y habilitación al Consejero competente en materia de derecho civil para llevar a cabo la referida habilitación normativa y hacer efectivo el contenido material de la Ley 10/2017.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los preceptos impugnados responden al objetivo común señalado y presentan una evidente conexión formal y material entre sí, el letrado del Parlamento de Cataluña procede seguidamente a valorar en su conjunto la ponderación de los intereses en presencia, así como a analizar los perjuicios de imposible o difícil reparación que se podrían producir por el mantenimiento de la suspensión, que concluye descartando.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Empezando por la ponderación de los intereses en presencia, sostiene que, con relación al general y público, el interés afectado es estrictamente competencial. Esto no justificaría en ningún caso el mantenimiento de la suspensión, toda vez que la decisión acerca de si los preceptos impugnados invaden o no la competencia exclusiva estatal en materia de ordenación de los registros e instrumentos públicos de derecho privado (art. 149.1.8 CE) atañe al fondo del asunto que el Tribunal Constitucional ha de resolver cuando dicte sentencia en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concerniente al interés particular y privado de terceros, afirma que el interés afectado tiene una estricta y directa relación con la protección de los derechos fundamentales al honor, a la intimidad personal y familiar y a la propia imagen garantizados en el artículo 18.1 CE; derechos cuya protección civil debe quedar delimitada por las leyes. Es lo que justamente lleva a cabo la Ley 10/2017, al desarrollar los mecanismos de protección de esos derechos en el ámbito de los entornos digitales y para el caso de muerte. Los preceptos impugnados tienen como objetivo establecer en beneficio de los afectados y por su explícita voluntad, manifestada por escrito en un documento administrativo, los mecanismos de protección de su intimidad en las redes sociales y, en general, en los entornos digitales, en caso de defunción. Designan a la persona encargada de ejecutar las voluntades digitales del causante ante los operadores o prestadores de servicios digitales.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en suma, que el levantamiento de la suspensión de los preceptos de la Ley 10/2017 que se impugnan no puede conllevar ningún perjuicio irreparable o de difícil reparación para el interés general y público ni para los intereses particulares o privados de terceros, como pudieran ser los operadores digitales. En el caso de que el recurso de inconstitucionalidad fuera estimado y los preceptos impugnados fuesen declarados inconstitucionales y nulos, la aplicación de esos preceptos durante la pendencia del presente recurso no determinaría perjuicios graves o irreparables. De lo que se trata es de tener identificados a quienes han decidido libremente designar a una persona para que pueda gestionar su huella digital en caso de defunción; de modo que, al estar registrados los documentos de últimas voluntades digitales, se asegura la plena identificación del sujeto causante y la determinación de su voluntad, siempre en beneficio de un interés superior: el derecho fundamental a su intimidad en los entornos digitales.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que afecta a los artículos 6, 8, 10 y 11 y la disposición final primera de la Ley 10/2017, de 27 de junio, de las voluntades digitales y de modificación de los libros segundo y cuarto del Código civil de Cataluña. Dichos preceptos se encuentran suspendidos en su vigencia y aplicación como consecuencia de la invocación del artículo 161.2 CE en el recurso de inconstitucionalidad interpuesto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se fundamenta en la infracción de la competencia estatal en materia de ordenación de los registros e instrumentos públicos de derecho privado (art. 149.1.8 CE). Al respecto se argumenta, en síntesis, que la Ley 10/2017 regula las voluntades digitales mortis causa, entendidas como decisiones mediante las cuales las personas pueden ordenar las acciones que consideren más adecuadas para facilitar, en caso de defunción, que la desaparición física y la pérdida de personalidad que la muerte supone no se extiendan a los entornos digitales. La Ley prevé que esas voluntades digitales puedan plasmarse, cuando la persona no ha otorgado disposiciones de última voluntad, en un documento que deberá inscribirse en el Registro electrónico de voluntades digitales creado por la propia Ley. El recurrente sostiene que no se trata de un registro administrativo, sino de un registro jurídico de derecho privado, por lo que la regulación autonómica impugnada invade la competencia exclusiva del Estado en materia de ordenación de los registros e instrumentos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es reiterada la doctrina de este Tribunal según la cual, para decidir acerca del mantenimiento o levantamiento de la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de la Ley Orgánica del Tribunal Constitucional: LOTC), aporte y razone con detalle los argumentos que la justifiquen, pues debe partirse en principio de la presunción de constitucionalidad de las normas objeto de recurso (por todos, AATC 100/2002, de 5 de junio, FJ 2; 355/2007, de 24 de julio, FJ 2; 225/2009, de 10 de diciembre, FJ 2; 44/2011, de 12 de abril, FJ 2; 86/2012, de 8 de mayo, FJ 2; 105/2010, de 29 de julio, FJ 2, y 185/2015, de 3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pues que realicemos la ponderación que es propia de este incidente cautelar, teniendo en cuenta los criterios que resultan de la jurisprudencia constitucional al respecto, anteriormente citada. No sin antes precisar que, como bien advierten la Abogacía del Estado y la representación procesal del Parlamento de Cataluña, los preceptos impugnados en este recurso de inconstitucionalidad responden a un objetivo común: articular mecanismos de protección jurídica para que la desaparición física y la pérdida de personalidad que supone la muerte no se extiendan a los entornos digitales. Para ello se prevé que las voluntades digitales puedan plasmarse, cuando la persona no ha otorgado disposiciones de última voluntad, en un documento que deberá inscribirse en el registro electrónico creado por la propia Ley 10/2017. Dado que los preceptos impugnados responden al propósito común señalado y presentan una evidente conexión formal y material entre sí, procederemos a la ponderación en conjunto de los intereses en presencia y de los perjuicios de imposible o difícil reparación que podrían irrogarse por el mantenimiento o alzamiento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perspectiva habremos de examinar si los perjuicios alegados por el Abogado del Estado, sobre el que pesa la carga de acreditar su existencia y su imposible o difícil reparación, tienen la gravedad y consistencia necesarias como para justificar el mantenimiento de la suspensión, prevaleciendo sobre la presunción de legitimidad de la regulación autonómica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Abogado del Estado ha solicitado que se mantenga la suspensión que afecta, conforme al artículo 161.2 CE, a los artículos 6, 8, 10 y 11 y la disposición final primera de la Ley 10/2017. Con apoyo en el informe del Ministerio de Justicia que acompaña a su escrito de alegaciones, sostiene que alzar la suspensión implicaría graves perjuicios para el interés general y también para el interés privado, en la medida en que la aplicación de la normativa autonómica controvertida ocasionaría desorganización e inseguridad en el tráfico jurídico civil, por la interferencia que provocaría en el ordenamiento jurídico al colisionar con la legislación estatal en materia sucesoria. Así, el levantamiento de la suspensión conllevaría un perjuicio para la seguridad jurídica, por la coexistencia de dos normas distintas y contradictorias, la estatal y la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Abogado del Estado que el documento de voluntades digitales previsto en la Ley 10/2017 ha de inscribirse en el Registro electrónico creado por la misma Ley, de suerte que la decisión sobre el destino que tras la muerte desea dar la persona a sus archivos digitales, manifestada al margen de los instrumentos típicos ordenadores de las últimas voluntades mortis causa, despliega, merced a esa inscripción registral, efectos sustantivos en un ámbito de las relaciones y esfera privada de las personas tan relevante como el sucesorio. Ello entra en conflicto insalvable con la normativa estatal (una ha de ser la ley que regule la sucesión), lo que hace necesario mantener la suspensión de los preceptos recurridos, pues los efectos que se derivarían de su aplicación solo podrían coordinarse convenientemente con una única norma de carácter y ámbito estatal que tuviera presente el registro general de actos de última voluntad, evitando así cualquier incertidumbre jurídica y garantizando una aplicación coherente de las medidas de protección (de la voluntad del causante y de los terceros afectados por el fenómeno sucesorio) en todo 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levantamiento de la suspensión afectaría a un valor constitucional tan relevante como la seguridad jurídica, referida a la de los de titulares de derechos subjetivos y relaciones jurídicas civiles de carácter patrimonial y mercantiles, con palmarias repercusiones en terceros que pudieran haber confiado en las inscripciones del registro autonómico, pues el contenido de los derechos y obligaciones que se reflejaran en el mismo podrían ser distintos en función de la ley a la que estuvieran sometidos.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las situaciones jurídicas creadas en virtud de la aplicación de los preceptos impugnados generarían a su vez una serie de derechos y obligaciones que se verían afectados por una declaración de inconstitucionalidad y nulidad. Los titulares de derechos inscritos en el registro autonómico podrían alegar que adquirieron de buena fe, de acuerdo con lo que la ley autonómica posibilitaba mientras se hallaba en vigor, y que por tanto sus derechos se han consolidado frente a terceros. Los perjuicios del levantamiento de la suspensión serían así evidentes, pues los derechos patrimoniales adquiridos, hipotéticamente ingresados en el patrimonio personal del sujeto titular respectivo, habrían de claudicar ante la futura Sentencia de este Tribunal estimatoria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petición de alzamiento de la suspensión, la representación del Parlamento de Cataluña señala en primer lugar que el interés general afectado es estrictamente competencial. Esto no justificaría en ningún caso mantener la suspensión, toda vez que la decisión de este Tribunal acerca de si los preceptos impugnados invaden o no la competencia estatal en materia de ordenación de los registros e instrumentos públicos de derecho privado atañe al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interés particular de terceros, afirma que tiene directa relación con la protección civil de los derechos fundamentales al honor, a la intimidad personal y familiar y a la propia imagen (art. 18.1 CE), que debe quedar delimitada por las leyes; es lo que lleva a cabo la Ley 10/2017, al desarrollar los mecanismos de protección de esos derechos en el ámbito de los entornos digitales para el caso de muerte.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suma, que el levantamiento de la suspensión de los preceptos que se impugnan no puede conllevar perjuicios irreparables o de difícil reparación ni para el interés general ni para los intereses particulares de terceros, como pudieran ser los operadores digitales. En caso de que los preceptos impugnados fuesen declarados inconstitucionales y nulos, su aplicación durante la pendencia del recurso no provocaría perjuicios graves o irreparables, puesto que de lo que se trata es de poder identificar a quienes han decidido libremente designar a una persona para gestionar su huella digital en caso de defunción. Al estar registrados los documentos de últimas voluntades digitales, se asegura la plena identificación del sujeto causante y la determinación de su voluntad, siempre en beneficio de un interés superior: el derecho a la intimidad en los entornos digitales.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la doctrina de este Tribunal viene negando, con carácter general, que la quiebra de la seguridad jurídica sea razón suficiente en los procesos constitucionales de trasfondo competencial para mantener la suspensión de la ley autonómica impugnada (entre otros muchos, AATC 156/2008, de 12 de junio; 105/2010, de 29 de julio, y 87/2012, de 10 de mayo), no es menos cierto que, como se recuerda en los AATC 89/1991, de 12 de marzo; 5/2003, de 14 de enero, 336/2005, de 15 de septiembre, 105/2010, de 29 de julio, y 69/2014, de 10 de marzo, entre otros, esta regla general tiene excepciones.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acontece, como en el caso que nos ocupa, cuando el supuesto controvertido “no es reconducible siquiera a la regla general, pues la inseguridad jurídica nacería de la mera convivencia sobre una misma realidad material de regímenes jurídicos dispares y no de que las actuaciones de la Administración de la Comunidad Autónoma puedan quedar en entredicho si la resolución de fondo fuera favorable al Estado” (ATC 69/2014, FJ 8). Esto es, justamente, lo que sucede en este caso, referido a instituciones creadas para garantizar la seguridad jurídica en el tráfico jurídico-privado, como sostiene el Abogado del Estado en sus alegaciones, con apoyo en el informe adjunto emitido por el Ministerio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ponderación de intereses que este Tribunal debe realizar para decidir acerca del levantamiento o de la ratificación de la suspensión de los preceptos impugnados, en su día decretada por imperativo del artículo 161.2 CE, “adquiere el máximo relieve el derivado de la certidumbre que los ciudadanos concernidos por un ordenamiento jurídico privado ha de tener respecto del régimen de aplicabilidad del mismo”. Es claro que “la certeza de las expectativas normativas en que el Derecho consiste —y que la Constitución garantiza al proclamar el principio de seguridad jurídica (art. 9.3) como propio de nuestro Estado de Derecho— padece cuando la validez de la norma que determina el ámbito de sujeción de un sector ordinamental se halla cuestionada en un proceso de recurso de inconstitucionalidad” (ATC 89/1991, FJ 1). Tal sucede en el presente caso, al discutirse, desde la perspectiva del sistema constitucional y estatutario de distribución de competencias, la eficacia jurídica en el ámbito sucesorio que los preceptos impugnados otorgan a la inscripción del documento de voluntades digitales en el registro creado por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Añádase a lo anterior, como también señala el Abogado del Estado, la consideración de los difíciles problemas que, en una materia como esta, eventualmente podrían surgir en relación con las situaciones jurídicas creadas al amparo de la vigencia de los preceptos impugnados, si estos fueran objeto de una declaración de inconstitucionalidad y nulidad. Serían notables, en efecto, los perjuicios derivados de la consolidación de situaciones jurídicas difíciles de reparar, con la consiguiente necesidad de removerlas, si, en su momento, llegara a apreciarse por este Tribunal la inconstitucionalidad de los preceptos impugnados (en sentido similar, AATC 89/1991, FJ 1; 208/1991, de 2 de julio, FJ 3; 114/2011, de 19 de julio, FJ 6, y 185/2015, de 3 de noviembre, FJ 5). Por el contrario, los efectos del mantenimiento de la suspensión serían de menor entidad y más fácilmente reparables en el caso de que se desestimara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esos perjuicios graves e irreparables para el interés general y para los intereses particulares de terceros que aduce el Abogado del Estado se producirían por la inscripción del documento de voluntades digitales en el registro creado por la Ley 10/2017 (art. 10, que añade la disposición adicional tercera al libro cuarto del Código civil de Cataluña). Una vez inscrito en ese registro autonómico el documento de voluntades digitales y fallecido su otorgante, el registro desplegaría plena eficacia protectora respecto a dicho acto, al que pueden anudarse otros actos y negocios jurídicos posteriores en relación con los archivos digitales del causante contenidos en aquel documento, que se verían afectados por una eventual declaración de inconstitucionalidad y nulidad de los preceptos impugnados. Las situaciones jurídicas creadas al amparo de la protección dispensada por el registro de voluntades digitales habrían de claudicar en tal caso, con los consiguientes perjuicios derivados de la necesidad de remover esas situaciones jurídicas consolidadas.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abona la procedencia de ratificar la suspensión de los preceptos impugnados de la Ley 10/2017, pues mal se compadecería con el principio constitucional de seguridad jurídica la incertidumbre de otorgantes y terceros sobre la validez de las normas que permiten, en el territorio de la Comunidad Autónoma de Cataluña, el otorgamiento de voluntades digitales en caso de muerte mediante un documento que surte efectos (en caso de sucesión intestada) mediante su inscripción en el Registro electrónico de voluntades digitales creado por esa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artículos 6, 8, 10 y 11 y la disposición final primera de la Ley 10/2017, de 27 de junio, de las voluntades digitales y de modificación de los libros segundo y cuarto del Código civil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