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26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1824-2015, interpuesto por el Presidente del Gobierno contra diversos apartados del artículo 1 y disposiciones adicionales segunda y cuarta de la Ley 2/2014, de 20 de junio, de modificación de la Ley 2/2003, de 30 de enero, de vivienda de Canarias y de medidas para garantizar el derecho a la vivienda. Han comparecido y formulado alegaciones el Gobierno y el Parlamento de Canarias.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27 de marzo de 2015, el Abogado del Estado, en nombre del Presidente del Gobierno, presentó recurso de inconstitucionalidad contra los siguientes apartados del artículo 1 de la Ley 2/2014, de 20 de junio, de modificación de la Ley 2/2003, de 30 de enero, de vivienda de Canarias y de medidas para garantizar el derecho a la vivienda: primero (por cuanto modifica el art. 1.2 de la Ley 2/2003), cuarto [por cuanto modifica el art. 4 g) de la Ley 2/2003], sexto [por cuanto modifica el art. 8 l), m) y n) de la Ley 2/2003], séptimo (por cuanto añade un nuevo art. 18.8 en la Ley 2/2003), vigesimotercero (por cuanto añade un nuevo art. 77 bis en la Ley 2/2003), vigesimocuarto [por cuanto modifica el art. 78 f) de la Ley 2/2003], vigesimosexto (por cuanto modifica el título VIII de la Ley 2/2003, arts. 80 a 98) y vigesimoséptimo [por cuanto añade los nuevos arts. 106 i) y 99 e) en la Ley 2/2003], así como contra las disposiciones adicionales segunda y cuarta de la mencionada Ley 2/2014, de 20 de junio. El Abogado del Estado hizo expresa invocación del artículo 161.2 CE, a fin de que se acordarse la suspensión de la vigencia y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señalando que, al igual que en el caso del Decreto-ley de la Junta de Andalucía 6/2013, de 9 de abril (recurso núm. 4286-2013), y de la Ley Foral 24/2013, de 2 de julio, de medidas urgentes para garantizar el derecho a la vivienda en Navarra (recurso núm. 6036-2013), con el que esta norma guarda una similitud evidente, el recurso de inconstitucionalidad se fundamenta en la infracción por la Ley impugnada de la Constitución por vicios de constitucionalidad, de carácter tanto material como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motivos se sintetizan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Afectación al contenido esencial del derecho de propiedad sin tener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afecta a la regulación del derecho de propiedad, concretamente a su función social, al atribuir una serie de consecuencias sancionadoras y expropiatorias por el hecho de no destinar las viviendas libres al uso habitacional, competencia que corresponde al Estado, tanto por el artículo 149.1.1 CE como por el artículo 149.1.8, en relación con el artículo 33,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Infracción del artículo 25.1 CE y del artículo 9.3 CE, respecto del régimen sancionador, pues la norma establece un régimen sancionador de carácter objetivo, sin tener en cuenta el principio de culpabilidad o las razones que pueden justificar la desocupación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Infracción del artículo 14 CE, por cuanto el régimen sancionador así como la expropiación y la aplicación de la disposición adicional cuarta se dirige a las personas jurídicas y, dentro de ellas, solo a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Infracción del principio de proporcionalidad, por cuanto existen alternativas de actuación más proporcionadas para hacer frente a la situación a la que se refiere la exposición de motivos de la Ley impugnada, por lo que la Ley canaria no respeta la necesidad o carácter indispensable de la medida y su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 las competencias estatales de los artículos 149.1.11 y 13 CE, en la medida en que las disposiciones impugnadas interfieren y afectan negativamente a la política económica y al sistema bancario y crediticio, lo que se predica de toda la norma impugnada y, en especial, de la disposición adicional cuarta. Se apoya para ello en los informes que se adjuntan del Banco de España y de la Sociedad de Gestión de Activos procedentes de la Reestructuración Bancaria (SAREB).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desarrollo de los anteriores motivos de inconstitucionalidad, el Abogado del Estado indica que la Ley impugnada se construye sobre la directriz de que forma parte esencial del derecho de propiedad de la vivienda el deber de destinar de forma efectiva el bien al uso habitacional. Señala, sin embargo, que la política social en relación con la vivienda se centra en la intervención de las distintas Administraciones competentes para configurar un sistema que permita el acceso a la vivienda, en régimen de propiedad o de arrendamientos, de las personas con escaso poder adquisitivo, pero dichas intervenciones deben ajustarse al marco competencial establecido en la Constitución. Cita una serie de disposiciones estatales que tienen por objetivo proteger a los consumidores más vulnerables en relación con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apartado primero del artículo 1 de la Ley 2/2014, que modifica el artículo 1.2 de la Ley 2/2003, es inconstitucional, por cuanto innova el contenido esencial del derecho de propiedad de las viviendas sitas en Canarias al integrar en él un deber, hasta ahora inexistente, de destinar tales viviendas al uso habitacional. Si se pone en relación el referido artículo 1.2 y la inconstitucionalidad que se mantiene con el resto de las previsiones establecidas en la Ley que se impugnan, puede constatarse que vulnerando la regulación estatal, la norma incide en el contenido esencial del derecho de propiedad, y en las condiciones básicas en que los españoles ejercen su derecho constitucional a la propiedad privada, infringiendo los artículos 149.1.1 y 149.1.8 CE. Por otra parte, la referencia, en ese mismo precepto, a que en materia de vivienda forma parte del contenido esencial del derecho de propiedad privada el deber de “mantener, conservar y rehabilitar” la vivienda en los términos contemplados en la legislación vigente, excede también de las competencias autonómicas, pues este deber ha sido ya establecido con un mayor alcance por el legislador estatal en el artículo 9.1 del Real Decreto Legislativo 2/2008, de 20 de junio, por el que se aprueba el texto refundido de la Ley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inconstitucionalidad que se imputan al artículo 1.2 de la Ley 2/2003 se extienden a los apartados cuarto [por cuanto modifica el art. 4 g) de la Ley 2/2003], vigesimotercero (por cuanto añade un nuevo artículo 77 bis en la Ley 2/2003, en su inciso “y para que se destine de manera efectiva al uso habitacional que le corresponda de acuerdo con la función social del derecho de propiedad”) y vigesimocuarto, [por cuanto modifica el artículo 78 f) de la Ley 2/2003, en su inciso inicial “uso habitacional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argumentación indicando que la delimitación legal del contenido de los derechos patrimoniales o la introducción de nuevas limitaciones no pueden desconocer su contenido esencial (STC 227/1988, de 29 de noviembre, FJ 11). Pues bien, parece indiscutible que se trata de un deber básico que se impone a los propietarios por la Ley 2/2014, invadiendo así las competencias estatales previstas en los artículos 149.1.1 y 149.1.8 CE. Según el Abogado del Estado, es claro que el efecto de la Ley canaria rompe el principio de igualdad, por cuanto el contenido del derecho de propiedad de la vivienda, en un aspecto sustantivo de tal contenido y con relación a las personas jurídicas, pasa a ser diferente en Canarias que en el resto del Estado y es claro que tal cambio se realiza por una ley de una Comunidad Autónoma y no por el Estado, contra lo que prescribe el citado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que incurre en inconstitucionalidad el apartado vigesimosexto del artículo 1 de la Ley 2/2014, en la medida en que adiciona un nuevo título VIII, artículos 80 a 97, en la Ley 2/2003, rubricado “Medidas para evitar la existencia de viviendas deshabitadas”. El artículo 81 define lo que se considera una vivienda deshabitada, añadiéndose en el artículo 82 unos “indicios de no habitación” con similares características. De este modo se articula un sistema de presunciones legales, que no parece admitir prueba en contrario, tratándose, además, de un sistema sancionador de indicios dotados de valor probatorio contrarios al principio de presunción de inocencia que también rige en el procedimiento administrativo sancionador. Por tanto, se infringen los artículos 24.2, 25 y 149.1.18 CE, al atribuir valor probatorio a meros indicios y estableciendo presunciones legales sin admitir prueba en contrario. Este mismo reproche se extiende a todas las reglas de procedimiento reguladas en los artículos 81 a 96 de la Ley 2/2003, en los términos del apartado vigesimosexto del artículo 1 de la Ley 2/2014, a la disposición adicional segunda de la propia Ley 2/2014, relativa a la tramitación electrónica del procedimiento, así como a la creación del registro de viviendas deshabitadas en el artículo 97 de la Ley 2/2003, en la redacción que le da la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entiende inconstitucional el apartado vigesimoséptimo del artículo 1 de la Ley 2/2014, en la medida en que da nueva redacción al artículo 106 i) de la Ley 2/2003, y, por conexión, los artículos 81.5 y 6 y 99 e). La nueva redacción del artículo 106 i) dispone que son infracciones muy graves, “[n]o dar uso habitacional efectivo a la vivienda en los términos establecidos en el artículo 81 de esta ley, en el caso de tratarse de una persona jurídica”. La Comunidad Autónoma de Canarias carece de competencias para definir en su artículo 1.2 un deber jurídico consistente en dar uso habitacional efectivo a la vivienda. En consecuencia, no podría tipificar tipos de ilícito administrativo, ni anudar la correspondiente sanción, consistente en garantizar el cumplimiento de un deber que no puede incorporar a su ordenamiento jurídico. Tampoco podría establecer una responsabilidad administrativa sancionadora al margen del principio de culpabilidad. El precepto de referencia también es inconstitucional porque discrimina arbitrariamente a las personas jurídicas. Hace depender la existencia del tipo infractor de que el propietario de la vivienda sea una persona física o jurídica, y no de que se vaya a destinar a la vivienda de la persona física propietaria o de que esta realice una actividad mercantil inmobiliaria. Por tanto, se vulneran los artículos 14 y 9.3 CE, en cuanto establecen la garantía de la igualdad y no discriminación y la interdicción de la arbitrariedad. Esta inconstitucionalidad se extiende por conexión a los apartados sexto [por cuanto da nueva redacción al artículo 8 l) exclusivamente en cuanto al inciso que se refiere “a la planificación de la inspección de viviendas libres a efectos de evitar la existencia de viviendas deshabitadas” y al artículo 8 m) de la Ley 2/2003], vigesimosexto (por cuanto da nueva redacción a los artículos 81.5 y 6 de la Ley 2/2003) y vigesimoséptimo [por cuanto añade un nuevo artículo 99 e) a la Ley 2/2003].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cuarta regula en sus apartados tercero y cuarto un tipo de expropiación de uso que, por su indefinición, vulnera el principio de seguridad jurídica y el principio de proporcionalidad en relación con la finalidad perseguida. La expropiación del uso no tiene ventajas proporcionadas sobre otras alternativas posibles, como el alquiler social. Tampoco se razona que no se produzca la emergencia cuando el desahucio se insta por una persona física o por entidades no financieras. El precepto es innecesario, injustificado y desproporcionado (STC 13/2007 y las allí citadas). Esta disposición adicional cuarta es también inconstitucional por menoscabar las competencias exclusivas del Estado previstas en las reglas 6 y 18 del artículo 149.1 CE y por invadir la competencia exclusiva del Estado en materia de legislación civil, infringiendo la regulación estatal a este respecto y vulnerando igualmente la referente a las condiciones básicas en que los ciudadanos puedan ejercer sus derechos fundamentales constitucionalmente reconocidos. En conclusión, los apartados tercero y cuarto de la disposición adicional cuarta de la Ley 2/2014, y, por extensión, el resto de los apartados de la mencionada disposición, en cuanto instrumentan sus previsiones, son inconstitucionales. Declaración que se ha de extender a los apartados sexto [por cuanto da nueva redacción al artículo 8 n) de la Ley 2/2003] y séptimo (por cuanto añade un nuevo artículo 18.8 a la Ley 2/2003) de la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totalidad de los preceptos impugnados y, en especial, la disposición adicional cuarta infringen la competencia estatal prevista en el artículo 149.1.13 CE, al incidir sobre uno de los ámbitos esenciales de la política económica del Gobierno como es la reestructuración del sistema financiero y la estabilidad de las entidades de crédito. La STC 18/2011 recoge la doctrina constitucional sobre el artículo 149.1.13 CE, que incluye la competencia estatal para fijar criterios globales de ordenación de sectores económicos concretos y las medidas singulares necesarias en la ordenación de cada sector. Aunque esta Sentencia se refería al sector energético, sus consideraciones son trasladables al sector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crisis económica iniciada en 2008, afectó severamente a todo el sector financiero europeo y, singularmente, al español, como pusieron de relieve los informes anuales del Banco de España de los años 2008 y siguientes (transcritos en parte). El memorándum de entendimiento suscrito por España y las autoridades europeas en 2012, asumía la negativa afección del sector bancario español por el estallido de la burbuja inmobiliaria y la posterior recesión económica e imponía al Estado español plazos para garantizar la reestructuración de todo el sector bancario.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pieza esencial del complejo proceso de reestructuración del sector financiero español es la SAREB. Así resulta de las Leyes 8/2012, de 30 de octubre, de saneamiento y venta de los activos inmobiliarios del sector financiero, y 9/2012, de 14 de noviembre, de reestructuración y resolución de entidades de crédito. La SAREB es una sociedad anónima que tiene como objeto social la administración y enajenación de activos procedentes de las entidades nacionalizadas y de las que han recibido ayuda financiera. Es decir, el objeto social de la SAREB, legalmente predeterminado, es la desinversión. Tal objeto obedece a las condiciones aceptadas por España en el marco del programa de asistencia financiera acordado con la Unión Europea en el memorándum de entendimiento. Por tanto, la discriminación de las entidades de crédito y de la SAREB, además de carecer de justificación, es contraria a los principios del proceso de reestructuración establecido por el Estado y pactado con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señalando que, en el presente contexto de la sociedad española, puede implicar potencialmente un riesgo de distorsión particularmente intensa del mercado del crédito, e, incluso, de la evolución de los sectores financiero e inmobiliario y de los programas para su saneamiento y fomento, y, en último término, un menoscabo de la competencia estatal en materia de bases y coordinación de la planificación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abril de 2015, el Pleno, a propuesta de la Sección Primera, acordó admitir a trámite el recurso de inconstitucionalidad promovido por el Presidente del Gobierno y, en su representación y defensa, por el Abogado del Estado, contra los siguientes apartados del artículo 1 de la Ley 2/2014, de 20 de junio, de modificación de la Ley 2/2003, de 30 de enero, de vivienda de Canarias y de medidas para garantizar el derecho a la vivienda: primero (por cuanto modifica el art. 1.2 de la Ley 2/2003), Cuarto [por cuanto modifica el art. 4 g) de la Ley 2/2003], Sexto [por cuanto modifica el art. 8 l), m) y n) de la Ley 2/2003], séptimo (por cuanto añade un nuevo art. 18.8 en la Ley 2/2003), vigesimotercero (por cuanto añade un nuevo art. 77 bis en la Ley 2/2003), vigesimocuarto [por cuanto modifica el art. 78 f) de la Ley 2/2003], vigesimosexto (por cuanto modifica el título VIII de la Ley 2/2003, arts. 80 a 98) y vigesimoséptimo [por cuanto añade los nuevos arts. 106 i) y 99 e) en la Ley 2/2003], así como contra las disposiciones adicionales segunda y cuarta de la mencionada Ley 2/2014, de 20 de junio; dar traslado de la demanda y documentos presentados, conforme establece el artículo 34 de la Ley Orgánica del Tribunal Constitucional (LOTC), al Congreso de los Diputados, al Senado, al Gobierno de Canarias y al Parlamento de Canarias, por conducto de sus Presidentes, al objeto de que, en el plazo de quince días, puedan personarse en el proceso y formular las alegaciones que estimaren convenientes; tener por invocado por el Presidente del Gobierno el artículo 161.2 de la Constitución, lo que, a su tenor y conforme dispone el artículo 30 LOTC, produce la suspensión de la vigencia y aplicación de los preceptos impugnados, desde la fecha de interposición del recurso —27 de marzo de 2015— para las partes del proceso y desde el día en que aparezca publicada la suspensión en el “Boletín Oficial del Estado” para los terceros, lo que se comunicará a los Presidentes del Gobierno del Parlamento de Canarias y publicar la incoación del recurso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través de escrito registrado el día 22 de abril de 2015 el Presidente del Senado comunicó al Tribunal el acuerdo de la Mesa de la Cámara de conformidad con el cual el Senado se persona en el procedimiento y ofrece su colaboración a los efectos del artículo 88.1 LOTC. Lo mismo hizo la Vicepresidenta primera y Presidenta en funciones del Congreso de los Diputados por escrito que tuvo entrada en este Tribunal el día 22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día 27 de abril de 2015 la Directora General del Servicio Jurídico del Gobierno de Canarias, en su representación y defensa, se personó en el procedimiento, solicitando la concesión de una prórroga por el máximo legal, siendo atendida dicha petición por providencia de este Tribunal, de 28 de abril de 2015, por la que se prorrogó en ocho días más el plazo concedido por la anterior providencia de 14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Letrado-Secretario General del Parlamento de Canarias compareció en el procedimiento por escrito registrado el día 6 de mayo, interesando la desestimación del recurso por las razones que, sintéticamente,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el contenido de los preceptos impugnados, alude a los objetivos y finalidades perseguidos por la norma siguiendo la exposición de motivos de la misma. Analiza a continuación su fundamento competencial, señalando que se dicta al amparo del título recogido en el artículo 30.15 del Estatuto de Autonomía de Canarias, que establece la competencia exclusiva de la Comunidad Autónoma de Canarias en materia de ordenación del territorio y del litoral, urbanismo y vivienda, presentando, además, una vinculación muy estrecha con el artículo 47 CE. Entiende que la intervención administrativa en el ámbito de la vivienda, siempre necesaria, resulta hoy en día más justificada que nunca, en el contexto de crisis económica en la que nos encontramos. Dicha intervención está conectada con otras previsiones constitucionales, como las de los artículos 40.1 y 128.1 CE que imponen a los poderes públicos la promoción de las condiciones favorables para el progreso social y económico y para una distribución de la renta regional y personal más equitativa, así como con la delimitación del derecho a la propiedad privada a partir del concepto de función social ex artículo 33 CE (con cita de la STC 152/1988).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del Parlamento de Canarias considera que la imposición a los propietarios de viviendas por el legislador canario a través de la ahora impugnada Ley 2/2014, de un deber jurídico consistente en darles un uso habitacional, pese a no estar expresamente contemplado en la legislación estatal (al margen del régimen de las viviendas protegidas), sí encuentra acomodo, al menos implícito, en diversas leyes estatales y lo mismo sucede en el ámbito del derecho comparado europeo.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Señalado lo anterior, procede a analizar los concretos motivos de impugnación, comenzando por el relativo a la afectación al contenido esencial del derecho de propiedad, sin tener la Comunidad Autónoma de Canarias competencias para ello, con la consiguiente vulneración de las competencias estatales de los artículos 149.1.1 y 149.1.8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Letrado-Secretario General del Parlamento de Canarias alega que la competencia atribuida a Canarias por su Estatuto de Autonomía (art. 30.15), junto con la doctrina constitucional, habilitan al Parlamento de Canarias a establecer por ley la obligación de los propietarios de viviendas vacías de destinarlas a un uso habitacional. Niega la vulneración del contenido esencial del derecho de propiedad, pues la regulación canaria se ajustaría a la doctrina constitucional, en particular la contenida en las SSTC 37/1987 y 186/1993. De acuerdo con ello, la determinación del contenido esencial del derecho de propiedad viene marcada en cada caso por el elenco de facultades o posibilidades de actuación necesarias para que el derecho sea reconocible como perteneciente al tipo descrito y sin las cuales deja de pertenecer a ese tipo y pasa a quedar comprendido en otro. Así, el artículo 33.2 CE impone al legislador la tarea de delimitar el contenido del derecho de propiedad de acuerdo con su función social, tarea para la que está expresamente habilitado el legislador autonómico, siempre que cuente para tal fin con el amparo de un expreso título competencial, como es el caso. A mayor abundamiento, esta delimitación del derecho de propiedad sobre las viviendas tiene conexión con lo dispuesto por el artículo 47 CE. En este caso, incluso en el supuesto más extremo de los previstos por la norma impugnada, activación de la posibilidad de expropiación del uso de las viviendas deshabitadas que son propiedad de entidades financieras, el propietario no pierde la propiedad, sino que verá limitado su uso de forma temporal, recibiendo a cambio la correspondiente indemnización. Se trata de una intromisión parcial en la esfera configuradora del estatuto jurídico del propietario de una vivienda deshabitada, justificada por la prevalencia de un interés general superior (protección del derecho a la vivienda de personas en riesgo de exclusión social y reducción del stock de viviendas vacías) al interés individual del propietario en retener todas las facultades inherentes al dominio sobre dicha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existe afectación del artículo 149.1.1 CE. De dicho precepto constitucional se desprende que la igualdad que se persigue no significa la identidad de las situaciones jurídicas de todos los ciudadanos en cualquier zona del territorio nacional, porque ello se opondría a la configuración territorial de España como propia de un Estado políticamente descentralizado. La Ley 2/2014 establece una regulación ciertamente asimétrica respecto a la configuración del derecho de propiedad, sin que de ello quepa deducir reproche constitucional alguno. Ya desde la STC 37/1987, FJ 9, se admite que la configuración del derecho de propiedad puede ser diversa en distintos ámbitos territoriales, produciendo situaciones asimétricas en función de determinadas circunstancias, entre las cuales se encuentra, precisamente, la localización de los bienes afectados. Por otro lado, la representación procesal del Parlamento de Canarias sostiene que el Estado no ha hecho uso de la competencia que le atribuye el artículo 149.1.1 CE en el ámbito material del derecho de vivienda, para establecer expresamente en su legislación la obligación del propietario de una vivienda de darle un destino habitacional u ocupacional, situación que amplía la libertad de configuración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impugnada no afecta al artículo 149.1.8 CE, pues, desde la STC 37/1987, la doctrina constitucional ha declarado que la delimitación por el legislador del derecho de propiedad no debe necesariamente producirse a través de la legislación civil, sino que es factible a través de la oportuna legislación sectorial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 denunciada infracción de los artículos 9.3 y 25.1 CE, el Letrado-Secretario General del Parlamento de Canarias argumenta que las normas impugnadas no establecen un sistema de responsabilidad objetiva ni lesionan el principio de presunción de inocencia consagrado constitucionalmente en el ámbito del procedimiento sancionador administrativo. La Ley impugnada articula un sistema de inspección tendente a la constitución del registro de viviendas deshabitadas, en el que necesariamente habrán de estar inscritas todas las viviendas desocupadas sitas en Canarias, tanto de personas físicas como jurídicas, como elemento previo para la imposición de sanciones a estas últimas por el mantenimiento prolongado de dicha situación de desocupación. Por tanto, el ejercicio de la potestad sancionadora contra los propietarios que, siendo personas jurídicas, no destinen las viviendas que sean de su propiedad a un uso habitacional durante más de seis meses consecutivos en el curso de un año (art. 81.2) no sólo no descarta, sino que presupone la existencia de una actuación previa inspectora por parte de la Administración tendente a la constatación de la persistencia de la situación de desocupación de la vivienda. Igualmente no es sostenible la infracción del principio de culpabilidad, pues la sanción se impone previo el correspondiente procedimiento contradictorio, al objeto de confirmar que los indicios legales que hubieran sido inicialmente tomados en consideración por la Administración para estimar que una vivienda está efectivamente deshabitada o los datos obtenidos tras la labor inspectora de la Administración son o no ciertos.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de la Cámara autonómica aprecia que no existe infracción de los artículos 9.3 y 14 CE en el régimen sancionador impugnado. Señala que la tacha de vulneración del artículo 9.3 CE en su vertiente de interdicción de la arbitrariedad debe rechazarse, ya que requiere una especial prudencia en su aplicación al legislador. Además, las normas impugnadas no incurren en la prohibición de arbitrariedad que resulta vedada por aplicación de las exigencias contempladas en el artículo 9.3 CE, puesto que persiguen asegurar el derecho a la vivienda del artículo 47 CE. Responden, por tanto, al cumplimiento de un fin razonable y legítimo y se actúa desde parámetros de proporcionalidad en las medidas adoptadas, incluyendo la previsión de un régimen sancionador aplicable a los titulares de viviendas desocupadas que, siendo personas jurídicas, no den a las mismas el uso habitacional que integra la función social del derecho de propiedad de dichos bienes, contemplada por la propia norma impugnada. Tampoco las previsiones de la disposición adicional cuarta serían contrarias al artículo 14 CE, al dirigirse en exclusiva a las personas jurídicas y similares y no a las personas físicas, y dentro de aquéllas no a todas sino sólo a las entidades de crédito. La razón es que no existe identidad de los supuestos fácticos a contemplar, presupuesto imprescindible para considerar la existencia de un supuesto de discriminación como el que se alega. El trato diferenciado que dispensa la ley a las personas jurídicas propietarias de viviendas desocupadas respecto a las personas físicas es constitucionalmente admisible, pues resulta incuestionable que, en el primer caso, su titularidad no tiene por objeto satisfacer el derecho constitucional a la vivienda digna y adecuada del artículo 47 CE, sino que responde a un interés especulativo o, en el mejor de los casos, de mantenimiento del valor contable de una inversión. Por tanto, el trato diferenciado se justifica por el distinto alcance del potencial social y económico de las personas jurídicas-entidades de crédito frente a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infracción del principio de proporcionalidad en relación con la posibilidad de expropiar temporalmente el uso de viviendas deshabitadas que son adjudicadas a entidades financieras como consecuencia de un proceso de ejecución hipotecaria, el Letrado-Secretario General del Parlamento de Canarias sostiene que la medida responde a una finalidad legítima, cual es la protección del derecho constitucional a una vivienda digna (art. 47 CE) y supone una reacción necesaria en el momento de crisis económica por parte de los poderes públicos de la Comunidad Autónoma de Canarias. Argumenta que las medidas arbitradas por el Estado no son suficientes y evidencian la necesidad y legitimidad de otras respuestas complementarias por parte de poderes públicos competentes para ello, como es el caso del legislador canario. Con esta previsión se mantiene el equilibrio que debe existir entre el contenido del derecho constitucional de propiedad y las exigencias y deberes que derivan de la función social que está llamado a cumplir. El propietario de una vivienda vacía no se ve privado de su poder de disposición sobre la misma, ni se eliminan sus facultades de decisión en relación con el uso, destino o aprovechamiento de dicho bien. Por otra parte, del propio tenor de la disposición adicional cuarta se desprende que el legislador canario no ha pretendido con su aprobación poner en marcha expropiaciones sistemáticas e inmediatas del uso de viviendas que estén en manos de entidades financieras. Dicha medida se articula con carácter excepcional y se activaría sólo en los casos realmente límite en los que los afectados están al borde de la exclusión social, y que no cumplen con los requisitos para beneficiarse de otras medidas de protección. Desde este punto de vista, el impacto de la ley sobre el mercado financiero resultaría muy matizado, al reducirse el espectro de beneficiarios potenciales de la medida legal extraordinaria de expropiación. Además, la norma reconoce el derecho de reversión del uso del bien expropiado a favor de la entidad financiera en determinadas condiciones. Así, las medidas serían idóneas a la finalidad perseguida, cual es hacer frente a un parque importante de viviendas vacías existentes en Canarias y a situaciones potenciales de exclusión social, favoreciendo el acceso al ejercicio constitucional del derecho a una vivienda digna y adecuada. Son medidas necesarias puesto que las que el Estado ha arbitrado han demostrado no ser suficientes para dicha finalidad. Y se supera el juicio de proporcionalidad en sentido estricto, por cuanto debe prevalecer la defensa del interés general derivado de la contribución a la efectividad del derecho a la vivienda, frente a los bienes jurídicos que puedan verse afectados por las medidas contempladas por la ley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descarta la vulneración de las competencias estatales derivadas de los artículos 149.1.11 y 149.1.13 CE. En primer lugar, el Estado no señala cuáles sean las bases en concreto que pudieran haber sido vulneradas por el legislador canario. En segundo lugar, la norma impugnada se ajusta a la doctrina constitucional sobre ambos títulos competenciales puesto que, por un lado, no contiene normas reguladoras de la estructura, organización interna y funciones de intermediarios financieros, ni tampoco regula aspectos fundamentales de la actividad de tales intermediarios. Y, por otra parte, no posee una incidencia directa y significativa sobre la actividad económica general, puesto que no puede imputarse a la norma canaria impugnada la potencialidad para afectar de forma relevante al mercado financiero español en su conjunto. No se aportan datos cuantitativos objetivos para fundamentar la eficacia incisiva en la política económica general que las medidas previstas en la Ley 2/2014 pudieran tener. Ni siquiera esa cuantificación del impacto económico de la citada Ley se encuentra en los informes del Banco de España o de la SAREB que se adjuntan, que se articulan en atención a hipótesis futuras y a posibles impactos de la norma que no aportan ningún dato objetivo. Por ello, a juicio de la representación procesal del Parlamento de Canarias, es innegable que el hipotético impacto de la Ley 2/2014 sobre el mercado financiero español resultaría muy cuestionable, por lo cual no pueden ser estimados los motivos de inconstitucionalidad esgrimidos en relación con la vulneración de los títulos competenciales estatales de los números 11y 13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Directora General del Servicio Jurídico del Gobierno de Canarias formuló sus alegaciones el día 22 de mayo de 2015, interesando la desestimación del recurso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el contenido de la Ley 2/2014 y los motivos del recurso interpuesto por el Abogado del Estado, para analizar, a continuación, las tachas vinculadas a la definición del contenido esencial de la propiedad privada que se llevaría a cabo en la Ley canaria. Alude en ese sentido a la STC 37/1987 y a la posibilidad de que existan limitaciones a la propiedad privada derivadas de su función social. Las limitaciones a la propiedad urbana que introduce la Ley canaria se justifican en la función social que esta clase de propiedades están llamadas a cumplir por su propia naturaleza. Es posible entender que el derecho a la propiedad privada de la vivienda no queda desdibujado ni desnaturalizado con la regulación ahora cuestionada. Permanecen intactas las facultades dominicales, si bien con sometimiento al ejercicio de la potestad inspectora y sancionadora y a sus consecuencias, y se articula una expropiación del uso con carácter temporal, cumpliéndose las exigencias derivadas del artículo 33 CE para la privación de bienes y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legal afecta a la propiedad privada de las viviendas, materia sobre la que la Comunidad Autónoma tiene competencia exclusiva al amparo del artículo 30.15 del Estatuto de Autonomía de Canarias. Precisamente, la efectividad del derecho a acceder a una vivienda digna y adecuada, de acuerdo con el artículo 47 CE, justificó la promulgación de la Ley 2/2003, de 30 de enero, de viviendas de Canarias, que ahora es sustancialmente modificada. De acuerdo con la doctrina constitucional, con cita de las SSTC 37/1987, 61/1997 y 96/2013, entre otras, el artículo 149.1.1 CE no habilita para establecer una regulación uniforme de la propiedad privada y su función social, ni esa pretendida uniformidad puede servir de pretexto para anular las competencias legislativas que las Comunidades Autónomas tienen sobre todas aquellas materias en las que entre en juego la propiedad. La Comunidad Autónoma de Canarias ostenta competencia exclusiva en materia de vivienda, por lo que podrá dictar normas relativas al derecho de propiedad de las viviendas, con respeto de esas condiciones básicas y de las demás competencias estatales que, en cada caso, sean de aplicación. La Letrada autonómica descarta también una posible vulneración del principio de igualdad, por contar Canarias con un régimen legal diferente en materia de vivienda respecto de otras partes del territorio nacional. Finalmente, sobre una posible vulneración del artículo 149.1.8 CE que reserva al Estado la competencia exclusiva en materia de legislación civil, concluye, a la vista de los pronunciamientos contenidos en la STC 37/1987, que la regulación cuestionada, dictada con fundamento en la competencia exclusiva de la Comunidad Autónoma de Canarias en materia de vivienda, se ajusta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supuesta infracción de los artículos 25.1 y 9.3 CE por parte del artículo 1.26 de la Ley 2/2014, la Directora General del Servicio Jurídico del Gobierno de Canarias argumenta que los nuevos artículos 80 a 97, introducidos por el apartado impugnado, consagran un procedimiento contradictorio en el que las personas interesadas pueden hacer, desde su inicio, las alegaciones que tengan por convenientes, aportando o proponiendo las pruebas oportunas precisamente para desvirtuar los indicios o presunciones de no habitación. La finalidad de este procedimiento no es sancionadora, sino que va dirigido al dictado, en su caso y tras el procedimiento contradictorio oportuno, de una resolución que declare una vivienda como deshabitada. El artículo 1.27 no contraviene los artículos 14 y 9.3 CE, cuando tipifica como infracción muy grave “no dar uso habitacional a la vivienda en los términos establecidos en el artículo 81 de esta Ley, en el caso de tratarse de una persona jurídica”. La demanda desconoce que, para que una desocupación de una vivienda pueda constituir un hecho susceptible de ser sancionado, previamente habrá que tramitar un procedimiento contradictorio en el que la persona jurídica titular de la vivienda deshabitada habrá podido desvirtuar la presunción de no habitación. Incluso habrá podido aceptar o manifestar su parecer respecto de las medidas de fomento de la ocupación y justificar las razones por las que la vivienda se mantiene desocupada, bastando, para eludir el ejercicio de la eventual potestad sancionadora, la acreditación de que la vivienda la ha puesto a disposición del mercado inmobiliario para que pueda ser arrendada y que no está ocupada por causas ajenas a su voluntad (art. 92.5). Estima igualmente justificado el diferente tratamiento que se da a las entidades financieras. El deber de dar destino habitacional a las viviendas se impone a todos los titulares, por concepto, pero sólo podrán ser sancionadas por incumplimiento de este deber las personas jurídicas, a las que se les supone un potencial social y económico diferente del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autonómica considera que la disposición adicional cuarta no incurre en ninguna de las vulneraciones que se denuncian en la demanda. La expropiación de uso que allí se contempla estaría avalada por la doctrina constitucional (con cita de las SSTC 37/1987 y 186/1993). En el presente caso, ostentando la Comunidad Autónoma la competencia exclusiva en materia de vivienda, le corresponde fijar la causa expropiandi y los fines de interés público que trata de satisfacer en función de la política elegida en materia de vivienda. Se aprecia, por lo demás, el respeto íntegro de las garantías expropiatorias de carácter patrimonial y procedimental previstas por la legislación estatal. Los reproches añadidos que se hacen, sobre lo desproporcionado de la medida y la injerencia que supone en las normas estatales que regulen el procedimiento de ejecución hipotecario, no pueden prosperar, toda vez que la actuación prevista en la norma canaria es subsidiaria respecto de las que ha de acordar el Estado. Tampoco se vulnera el principio de proporcionalidad, pues, tal como explica la exposición de motivos, la voluntad del legislador ha sido la de precisar con carácter excepcional y de forma muy restringida, los supuestos, en los que puede ponerse en marcha el mecanismo de expropiación del derecho de uso de una vivienda incursa en procedimiento de ejecución hipotecaria y con carácter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asimismo que la Ley 2/2014 y, en especial su disposición adicional cuarta, vulnere las competencias estatales en materia de ordenación del crédito y de ordenación general de la economía. Las referidas competencias estatales no pueden ser objeto de una interpretación tan extensiva que vacíe por completo de contenido el legítimo ejercicio por las Comunidades Autónomas de competencias propias. El presente caso es un claro exponente de la invocación abusiva de estos títulos competenciales, como lo demuestra el hecho de extender este supuesto vicio a la totalidad de la regulación legal cuestionada. Aun limitando la vulneración alegada a la disposición adicional cuarta de la Ley 2/2014, tampoco cabe apreciar que se estén vulnerando aquellas competencias, pues no se ha demostrado que la norma tenga virtualidad para incidir en la política económica del Estado. Además, la finalidad de la Ley 2/2014 es la puesta en marcha por la Administración autonómica de una serie de medidas que se estiman adecuadas a las circunstancias actuales para promover la efectividad del derecho a disfrutar de una vivienda digna (art. 47 CE). No habría quedado demostrada, frente a lo que se sostiene de contrario, la incidencia sobre las entidades financieras o sobre la actividad de la SAREB.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por providencia de 25 de mayo de 2015, acordó incorporar a los autos los escritos de alegaciones que presentan los Letrados del Parlamento y del Gobierno de Canarias, en representación de dicho Gobierno y Parlamento, y oír a las partes personadas —Abogado del Estado, Gobierno y Parlamento de Canarias—, para que, en el plazo de cinco días, expongan lo que estimen procedente sobre el levantamiento o mantenimiento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interesó el mantenimiento de la suspensión de los preceptos impugnados conforme a las alegaciones presentadas el día 2 de junio de 2015. Las representaciones procesales del Gobierno y del Parlamento de Canarias solicitaron el levantamiento de la suspensión en sus escritos registrados los días 2 y 9 de junio,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por ATC 135/2015, de 21 de julio, acordó el mantenimiento de la suspensión inicialmente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abril de 2018 se señaló para deliberación y fallo de esta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que el Presidente del Gobierno ha interpuesto contra los siguientes apartados del artículo 1 de la Ley 2/2014, de 20 de junio, de modificación de la Ley 2/2003, de 30 de enero, de vivienda de Canarias y de medidas para garantizar el derecho a la vivienda: primero —por cuanto modifica el art. 1.2 de la Ley 2/2003—, cuarto —por cuanto modifica el art. 4 g) de la Ley 2/2003—, sexto —por cuanto modifica el art. 8 l), m) y n) de la Ley 2/2003—, séptimo —por cuanto añade un nuevo artículo 18.8 en la Ley 2/2003—, vigesimotercero —por cuanto añade un nuevo art. 77 bis en la Ley 2/2003—, vigesimocuarto —por cuanto modifica el art. 78 f) de la Ley 2/200—, vigesimosexto —por cuanto modifica el título VIII de la Ley 2/2003, arts. 80 a 98— y vigesimoséptimo —por cuanto añade los nuevos arts. 106 i) y 99 e) en la Ley 2/2003—, así como contra las disposiciones adicionales segunda y cuarta de la mencionada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los preceptos impugnados afectan a la regulación del derecho de propiedad, concretamente a su función social, vulnerando las competencias estatales de los artículos 149.1.1 y 149.1.8, en relación con el artículo 33 CE. También se entienden infringidos los artículos 25.1 y 9.3 CE, por establecer un régimen sancionador de carácter objetivo, sin tener en cuenta el principio de culpabilidad así como el artículo 14 CE, tanto respecto al régimen sancionador previsto en la norma, como a la expropiación de uso de la disposición adicional cuarta dirigida a las personas jurídicas y, dentro de ellas, solo a las entidades de crédito, expropiación de uso que también sería contraria al principio de proporcionalidad. Finalmente se alega la vulneración de las competencias estatales ex artículo 149.1.11 y 13 CE, ya que todas las disposiciones impugnadas interfieren y afectan negativamente a la política económica del Gobierno, tendente a la reestructuración y estabilidad del sistema bancario y crediticio, lo que se predica especialmente de la disposición adicional cuarta de la Ley 2/2014.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recoge en los antecedentes las representaciones procesales del Gobierno y del Parlamento de Canarias han defendido que los preceptos impugnados responden a un adecuado ejercicio de las competencias autonómicas en materia de vivienda (art. 30.15 del Estatuto de Autonomía de Canarias), solicitando, en consecuencia,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del fondo del asunto, interesa hacer ciertas precisiones sobre la incidencia en el presente recurso de algunas modificaciones legislativas posteriores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modificado la normativa estatal invocada por el recurrente para fundar la invasión competencial que afirma en relación con el artículo 149.1.13 CE, por supuesta interferencia de los preceptos impugnados sobre la política económica del Gobierno en relación con la reestructuración del sistema financiero y la estabilidad de las entidades de crédito. La demanda se refiere particularmente a la regulación de la Sociedad de Gestión de Activos procedentes de la Reestructuración Bancaria (SAREB), contenida en las Leyes 8/2012, de 30 de octubre, de saneamiento y venta de los activos inmobiliarios del sector financiero, y 9/2012, de 14 de noviembre, de reestructuración y resolución de entidades de crédito. En concreto, se ha modificado todo lo relativo al traspaso a dicha entidad de los activos problemáticos de los bancos vinculados a su actividad inmobiliaria como medida de saneamiento del sector. Alude también, si bien de forma genérica, a las medidas estatales que prevén la suspensión de lanzamientos durante un plazo de dos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debemos tener en cuenta la doctrina constitucional acerca del ius superveniens en los recursos de inconstitucionalidad (STC 5/2015, de 22 de enero, citada en la STC 16/2018, de 22 de febrero, FJ 2). Por tanto, la normativa estatal que tendremos presente en relación con la alegada vulneración del artículo 149.1.13 CE, será la Ley 11/2015, de 18 de junio, de recuperación y resolución de entidades de crédito y empresas de servicios de inversión, que derogó la Ley 9/2012, si bien precisando que dicha derogación no afectó, entre otras, a la disposición adicional séptima de la Ley 9/2012, de creación de la SAREB. También se tendrá en cuenta, en la medida que sea necesario, que el apartado décimo c) de dicha disposición adicional séptima fue modificado por el artículo 2 del Real Decreto-ley 4/2016, de 2 de diciembre, de medidas urgentes en materia financiera. Asimismo, en relación con las medidas estatales de suspensión de lanzamientos a las que alude la demanda, habrá de estarse al artículo 1 de la Ley 1/2013, de 14 de mayo, de medidas para reforzar la protección a los deudores hipotecarios, reestructuración de deuda y alquiler social, modificada en parte por el Real Decreto-ley 1/2015, de 27 de febrero, de mecanismo de segunda oportunidad, reducción de carga financiera y otras medidas de orden social (convertido después en la Ley 25/2015, de 28 de julio) y al artículo 1 del Real Decreto-ley 5/2017, de 17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preceptos ahora impugnados disponen que forma parte del contenido esencial del derecho de propiedad privada de la vivienda el deber del propietario de destinarla de forma efectiva al uso habitacional, así como mantenerla, conservarla y rehabilitarla. El incumplimiento del deber de destinar la vivienda a un uso habitacional se tipifica como infracción cuando la propiedad corresponda a personas jurídicas. Se contemplan entre las competencias de la Administración la definición y ejercicio de acciones tendentes a evitar la existencia de viviendas vacías, mediante la declaración, inspección y sanción, competencias que se atribuyen al Instituto Canario de la Vivienda. Asigna los recursos obtenidos por el ejercicio de la potestad sancionadora a sufragar las expropiaciones de uso en los procedimientos de desahucio por ejecución hipotecaria. Regula las viviendas deshabitadas y el procedimiento para su declaración, la tramitación electrónica del procedimiento de declaración de vivienda deshabitada, y, finalmente, determina la declaración de interés social a efectos de expropiación forzosa de la cobertura de necesidad de vivienda de personas en especiales circunstancias de emergencia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los preceptos objeto de este recurso resulta ser muy similar a los de otras normas autonómicas en materia de vivienda, que han sido impugnadas. Similitud que también ha sido puesta de manifiesto por el Abogado del Estado en la demanda. Sobre las normas que cita el Abogado del Estado ya han recaído pronunciamientos de este Tribunal. Se trata, concretamente, de la STC 16/2018, de 22 de febrero, resolutoria del recurso de inconstitucionalidad interpuesto por el Presidente del Gobierno contra determinados preceptos de la Ley Foral 24/2013, de 2 de julio, de medidas urgentes para garantizar el derecho a la vivienda en Navarra, y de la STC 32/2018, de 10 de abril, que resuelve el recurso de inconstitucionalidad planteado por el Presidente del Gobierno contra el artículo 1 y la disposición adicional primera de la Ley 4/2013, de 1 de octubre, de la Comunidad Autónoma de Andalucía, de medidas para asegurar el cumplimiento de la función social de la vivienda. También debe tenerse en cuenta la STC 93/2015, de 14 de mayo, que resolvió la impugnación del Decreto-ley andaluz 6/2013, de 9 de abril, precedente de la mencionada Ley 4/2013.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 expuesto se examinan los diferentes motivos de impugnación que ha planteado el Abogado del Estado, comenzando por el que se reprocha a todos los preceptos impugnados y, en especial, a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la infracción de la competencia estatal del artículo 149.1.13 CE, en cuanto se pondría en peligro la política económica del Estado en relación con la reestructuración del sector financiero y la estabilidad de las entidades de crédito (Leyes 8/2012, de saneamiento y venta de los activos inmobiliarios del sector financiero y 9/2012, de 14 de noviembre, de reestructuración y resolución de entidades de crédito), así como las medidas estatales de suspensión de lanzamientos (Ley 1/2013, de medidas para reforzar la protección a los deudores hipotecarios, reestructuración de deuda y alquiler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93/2015, FJ 18, ya razonó que la medida autonómica, prevista en la disposición adicional segunda del Decreto-ley andaluz 6/2013, consistente en la expropiación del uso de la vivienda objeto de un procedimiento de ejecución, por un plazo máximo de tres años a contar desde el lanzamiento acordado por el órgano judicial, difiere sustancialmente y resulta incompatible con las medidas adoptadas por el Estado en ejercicio de su competencia ex artículo 149.1.13 CE para atender a las mismas necesidades. Esa misma conclusión, examinando las normas estatales posteriores al dictado de la STC 93/2015, se ratificó en la STC 16/2018, FJ 13, según el cual los apartados primero y segundo de la disposición adicional décima de la Ley Foral 10/2010, añadida por el artículo 7 de la Ley Foral 24/2013, que regulaban una expropiación de uso similar a la anterior, suponían “un uso de la competencia autonómica en materia de vivienda que, al interferir de un modo significativo en el ejercicio legítimo que el Estado hace de sus competencias (art. 149.1.13 CE), menoscaba la plena efectividad de dicha competencia estatal”. Finalmente, en la STC 32/2018, FJ 5, se ha declarado inconstitucional y nula la disposición adicional primera de la Ley andaluza 4/2013 por idéntica razón.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cuarta de la Ley canaria 2/2014 regula la misma expropiación de uso orientada a cubrir la misma necesidad de vivienda a que se referían las disposiciones antes mencionadas y ha sido impugnada por los mismos motivos. Consecuentemente, la aplicación al caso de la doctrina anteriormente expuesta determina que deba ser declarada inconstitucional y nula. Lo propio sucede con el artículo 8 n) de la Ley 2/2003, en la redacción dada al mismo por el artículo 1.6 de la Ley 2/2014, y con el artículo 18.8 de la Ley 2/2003, añadido por el artículo 1.7 de la Ley 2/2014, pues se refieren a esa misma expropiación de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Estimado el recurso en este punto, no procede examinar ya el resto de motivos de inconstitucionalidad que la demanda formulaba específicamente respecto a los apartados tres y cuatro de la 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 posible apreciar que el resto de preceptos impugnados interfieran significativamente en la competencia estatal del artículo 149.1.13 CE. Por una parte, no hay en la demanda la argumentación suficiente que permita pronunciarse sobre esta queja, y, por otra, la STC 16/2018, FJ 16, y la STC 32/2018, FJ 6, a las que ahora procede remitirse, ya han desestimado esta misma tacha formulada sobre preceptos similares de otras normas autonómicas, con argumentos que son en todo aplicables al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Restan por examinar los motivos de inconstitucionalidad adicionales que se formulan a algunos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reprocha al artículo 1.2 de la Ley 2/2003, en la redacción dada por el artículo 1.1 de la Ley 2/2014, que la imposición, como parte del contenido esencial del derecho de propiedad de la vivienda, del deber de destinarla de forma efectiva al uso habitacional previsto por el ordenamiento jurídico supone una restricción de las facultades de uso y disposición del propietario que la configuración constitucional del derecho de propiedad impide por afectar a su contenido esencial, indisponible para el legislador. También sería contrario a las competencias estatales de los artículos 149.1.1 y 149.1.8 en relación con el artículo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quejas formuladas ha de ser resuelta atendiendo a lo ya decidido en la STC 16/2018, FJ 5, y, sobre todo, en la STC 32/2018, FJ 7, que ha examinado esta misma tacha formulada al artículo1.3 de la Ley andaluza 1/2010, en la redacción dada al mismo por la Ley 4/2013, precepto con un contenido muy similar al que ahora enjuiciamos. Corresponde, por tanto, desestimar la impugnación por remisión a la mencionada STC 32/2018, FJ 7, en la que hemos realizado una interpretación conforme del precepto entonces impugnado. Interpretación en el sentido allí expuesto que es también aplicable al artículo 1.2 de la Ley 2/2003, en la redacción dada por el artículo 1.1 de la Ley 2/2014, y que, como entonces,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vulneración de las competencias estatales de los artículos 149.1.1 y 149.1.8 CE ha de ser desestimada. La STC 16/2018, FFJJ 7 y 8, ha desestimado una impugnación planteada en los mismos términos y lo mismo, por remisión a aquella, ha hecho la STC 32/2018, FJ 8, conclusión que no cabe sino reiterar aquí. Desestimación que ha de extenderse a los apartados Cuarto [por cuanto modifica el art. 4 g) de la Ley 2/2003], vigesimotercero (por cuanto añade un nuevo art. 77 bis en la Ley 2/2003, en su inciso “y para que se destine de manera efectiva al uso habitacional que le corresponda de acuerdo con la función social del derecho de propiedad”) y vigesimocuarto [por cuanto modifica el artículo 78 f) de la Ley 2/2003, en su inciso inicial “uso habitacional efectivo”], impugnado por su relación con el artículo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plantea, además, que el inciso relativo al deber de “mantener, conservar y rehabilitar la vivienda en los términos contemplados en la legislación vigente”, excedería de las competencias autonómicas, por cuanto este deber habría sido ya establecido con un mayor alcance por el legislador estatal en el artículo 9.1 del Real Decreto Legislativo 2/2008, de 20 de junio, por el que se aprueba el texto refundido de la Ley del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debe ser desestimada. La referencia al deber de conservación de las viviendas se inserta con naturalidad en la competencia autonómica en materia de urbanismo y vivienda del artículo 30.15 del Estatuto de Autonomía de Canarias, ya que la “competencia urbanística comprende, entre otras materias, el control del estado de las edificaciones, la definición y control del deber de conservación, la rehabilitación de edificaciones, el control de los usos del suelo, y la regulación de las actuaciones urbanísticas de renovación y regeneración urbana, propias del planeamiento y ejecución urbanísticos” (STC 143/2017, de 14 de diciembre, FJ 2). Por lo demás, la remisión del precepto a los “términos contemplados en la legislación vigente”, permite excluir la vulneración de la regulación estatal de dicho deber de conservación, establecida ahora en los artículos 15 y 17 del Real Decreto Legislativo 7/2015, de 30 de octubre, por el que se aprueba el texto refundido de la Ley del suelo y rehabilitación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siguiente motivo de inconstitucionalidad que debe examinarse es el formulado al apartado vigesimosexto del artículo l de la Ley 2/2014, que añade un nuevo título VIII a la Ley 2/2003, comprensivo de los artículos 80 a 98, rubricado “medidas para evitar la existencia de viviendas deshabitadas”.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los artículos 80 a 82 definen, mediante presunciones e indicios, las viviendas deshabitadas, lo que tiene una consecuencia sancionadora, pues la infracción muy grave del artículo 106 i) de la Ley 2/2003 se asocia a la titularidad de las viviendas, consecuencia que hace que tales preceptos sean contrarios a los principios de presunción de inocencia y culpabilidad derivados de los artículos 24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16/2018, FJ 9, ha desestimado esta misma impugnación en relación con preceptos similares de la Ley Foral 10/2010, en la redacción dada por el artículo 1 de la Ley Foral 24/2013, considerando que la definición de viviendas deshabitadas que allí se contenía debía entenderse en función de la política de vivienda que ha de definir la Comunidad Autónoma y no se relacionaban con la medidas de gravamen contenidas en otros preceptos de la misma norma. La misma conclusión desestimatoria se ha alcanzado en la STC 32/2018, FJ 9, respecto al artículo 25 de la Ley andaluza 1/2010, introducido por la Ley 4/2013, al entender que también se limitaba a definir las viviendas deshabitadas.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atención a la referida doctrina, debe desestimarse la impugnación de los artículos 80 a 82 de la Ley 2/2003, en la redacción dada por el artículo 1.26 de la Ley 2/2014. Desestimación que implica la de los artículos 83 a 97 de la Ley 2/2003, en la redacción que les da la Ley 2/2014, y de la disposición adicional segunda de la Ley 2/2014, ya que todos ellos habían sido recurridos por su relación con los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la nueva redacción del artículo 106 i) de la Ley 2/2003, dada por el apartado vigesimoséptimo del artículo 1 de la Ley 2/2014, según el cual es infracción muy grave, “[n]o dar uso habitacional efectivo a la vivienda en los términos establecidos en el artículo 81 de esta ley, en el caso de tratarse de una persona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tipo infractor sería contrario a los principios de presunción de inocencia y culpabilidad (arts. 24 y 25 CE). Además, según el Abogado del Estado, infringe los artículos 9.3 y 14 CE pues incurre en arbitrariedad, al sancionar una situación que no está enteramente en manos de las personas jurídicas sancionadas poder evitar y discriminan a éstas frente a personas físicas que también pueden dedicarse a actividades mercantiles inmobiliarias.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primera de las lesiones aducidas, la STC 16/2018, FJ 9, resolvió una queja similar planteada en relación con los correlativos preceptos de la Ley Foral 10/2010. Lo mismo ha hecho la STC 32/2018, FJ 9, al pronunciarse sobre los artículos 25 y 53.1 a) de la Ley andaluza 1/2010, en la redacción dada por la Ley 4/2013. Atendiendo a lo allí decidido, este primer motivo de impugnación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denunciada lesión de los artículos 9.3 y 14 CE, por asociar el artículo 106 i) las consecuencias sancionadoras por incumplimiento del deber de habitación solo al caso de las personas jurídicas ha sido ya examinada por este Tribunal. La STC 16/2018, FJ 10, y la STC 32/2018, FJ 9, han desestimado quejas similares a la que se plantea ahora, estimando que la diferencia de trato definido en los preceptos legales entonces impugnados y similares al artículo 106 i) no carecía de explicación racional. Lo mismo sucede en el caso que ahora se examina, pues la exposición de motivos de la Ley 2/2014 contiene consideraciones sobre el especial reproche que merece la desocupación de las viviendas de las que son titulares las personas jurídicas. Por tanto, constatado que, conforme a la anterior doctrina, no se puede afirmar que el distinto trato definido en el precepto legal carezca de toda explicación racional, no cabe tampoco acoger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que se acaban de exponer han de desestimarse las impugnaciones de los siguientes apartados del artículo 1 de la Ley 2/2014 que el Abogado del Estado había impugnado en conexión con el precepto anterior: sexto [por cuanto da nueva redacción al artículo 8 l) exclusivamente en cuanto al inciso que se refiere “a la planificación de la inspección de viviendas libres a efectos de evitar la existencia de viviendas deshabitadas” y al artículo 8 m) de la Ley 2/2003], vigesimosexto (por cuanto da nueva redacción a los artículos 81.5 y 6 de la Ley 2/2003) y vigesimoséptimo (por cuanto añade un nuevo artículo 99 e) a la Ley 2/2003).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que el artículo 1.2 de la Ley 2/2003, en la redacción dada por el artículo 1.1 de la Ley 2/2014, de 20 de junio, de modificación de la Ley 2/2003, de 30 de enero, de vivienda de Canarias y de medidas para garantizar el derecho a la vivienda, es conforme a la Constitución, interpretado de acuerdo con el fundamento jurídico 5 a) de la presente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inconstitucionalidad y nulidad del artículo 8 n) de la Ley 2/2003, de 30 de enero, de vivienda de Canarias y de medidas para garantizar el derecho a la vivienda, en la redacción dada por el artículo 1.6 de la Ley 2/2014, de 20 de junio; del artículo 18.8 de la Ley 2/2003, añadido por el artículo 1.7 de la Ley 2/2014, de 20 de junio, y de la disposición adicional cuarta de la Ley 2/2014, de 20 de junio, de modificación de la Ley 2/2003, de 30 de enero, de vivienda de Canarias y de medidas para garantizar el derecho a la vivienda.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