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1455-2014, interpuesto por el Letrado de la Junta de Andalucía contra el artículo único de la Ley Orgánica 8/2013, de 9 de diciembre, para la mejora de la calidad educativa (LOMCE), en sus apartados quinto, por el que se añade el artículo 6 bis.2 b) 3 de la Ley Orgánica 2/2006, de 3 de mayo, de educación (LOE); vigésimo, en cuanto a la redacción que da al artículo 29.4 LOE; vigésimo quinto, por el que se añade el artículo 34 bis.4 b) 7 LOE; vigésimo sexto, por el que se añade el artículo 34 ter.4 j) LOE; vigésimo noveno, por el que se añade el artículo 36 bis.3 LOE; sexagésimo primero, en cuanto a la redacción dada al artículo 84.3 LOE; octogésimo cuarto, en cuanto a la redacción que da al artículo 135.2 in fine LOE; octogésimo noveno, en cuanto a la redacción que da al artículo 144.1 LOE; y contra la disposición transitoria segunda LOMCE.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2014, el Letrado de la Junta de Andalucía, en nombre y representación del Consejo de Gobierno, interpuso recurso de inconstitucionalidad contra el artículo único de la Ley Orgánica 8/2013, de 9 de diciembre, para la mejora de la calidad educativa (LOMCE), en sus apartados quinto, por el que se añade el artículo 6 bis.2 b) 3 de la Ley Orgánica 2/2006, de 3 de mayo, de educación (LOE); vigésimo, en cuanto a la redacción que da al artículo 29.4 LOE; vigésimo quinto, por el que se añade el artículo 34 bis.4 b) 7 LOE; vigésimo sexto, por el que se añade el artículo 34 ter.4 j) LOE; vigésimo noveno, por el que se añade el artículo 36 bis.3 LOE; sexagésimo primero, en cuanto a la redacción dada al artículo 84.3 LOE; octogésimo cuarto, en cuanto a la redacción que da al artículo 135.2 in fine LOE; octogésimo noveno, en cuanto a la redacción que da al artículo 144.1 LOE; y contra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analizando el marco de distribución de competencias que, en materia de educación, se deriva de la Constitución y del Estatuto de Autonomía para Andalucía (en adelante, EAAnd.), citando los criterios básicos que derivarían de la doctrina constitucional, así como los pronunciamientos más recientes del Tribunal Constitucional (por todas, STC 184/2012,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procede al análisis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impugnan los apartados quinto, vigésimo, vigésimo noveno y octogésimo noveno del artículo único LOMCE, que dan nueva redacción a los artículos 6 bis.2 b) 3, 29.4, 36 bis.3 y 144.1 LOE, que regulan las evaluaciones en distintas etapas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no discute la competencia del Estado para crear unas pruebas para la evaluación final de las etapas educativas correspondientes a educación secundaria obligatoria y bachillerato, así como para configurar las características generales de las mismas y la adquisición de competencias por el alumnado. Sin embargo, cuestiona que el Ministerio de Educación, Cultura y Deporte asuma la competencia para determinar los criterios de evaluación, el diseño y el establecimiento del contenido de las pruebas previas al acceso a bachillerato y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los preceptos impugnados, al regular la totalidad de las circunstancias que comprenden las pruebas de evaluación (diseño y contenido) sin dejar margen a las Comunidades Autónomas, que se convierten en meras ejecutoras de las pruebas, vulneran las competencias de la Comunidad Autónoma de desarrollo de la legislación básica y, concretamente, el artículo 52.1 del Estatuto de Autonomía para Andalucía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la Comunidad Autónoma tiene, conforme al citado artículo 52.1 EAAnd, la competencia exclusiva para la evaluación del alumnado independientemente de la etapa o nivel educativo o del sistema elegido para valorar los conocimientos adquiridos, lo que incluye la regulación de los contenidos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se concluye que la adición del artículo 6 bis.2 b) 3 y 36 bis y la modificación de los artículos 29.4 y 144.1 LOE deben declararse inconstitucionales por vulnerar los artículos 149.1.30 CE y 52.1 EEAnd.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impugnan los apartados 25 y 26 del artículo único LOMCE. Dichos apartados dan nueva redacción a los artículos 34 bis.4 b) y 34 ter.4 j) LOE que regulan la asignatura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dichos preceptos, al regular la asignatura de religión como una asignatura más, en una relación de materias a elegir, vulneran el artículo 27.2 CE que prevé que la educación tendrá por objeto el pleno desarrollo de la personalidad humana, al privar al alumnado de la posibilidad de cursar determinadas asignaturas necesarias para su formación personal o profesional en función de sus creencias. Tras exponer el contenido de lo dispuesto en el artículo 27.3 CE y 21.2 EAAnd, y sin perjuicio de lo reconocido en los mismos, la demanda expone que la asignatura de religión no aparece como una alternativa frente a otras disciplinas sino como una materia que se debe cursar. Aunque se afirma que de dichos preceptos no se desprende que necesariamente tenga que cursarse esta asignatura, sino que es una de las dos o tres que tienen que cursarse entre un conjunto de disciplinas, no es difícil ver que en la práctica ello conduce a la imposición o posibilidad de imposición de la asignatura sin que exista alternativa parangonable.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concluye la vulneración del artículo 27.2 CE por los apartados 25 y 26 del artículo único LOMCE, en cuanto dan nueva redacción a los 34 bis.4 b) 7 y 34 ter.4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impugnan el apartado sexagésimo primero del artículo único LOMCE, que da nueva redacción al artículo 84.3 LOE, y la disposición transitoria segunda LOMCE, relativos ambos preceptos a la educación diferenciada por sexos. La Comunidad Autónoma considera que son inconstitucionales por vulneración de los artículos 9.2, 9.3, 14, 27.6 y 149.1.30 CE y 52.2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una de las más importantes novedades de la Ley Orgánica para la mejora de la calidad educativa es la nueva redacción dada al artículo 84.3 LOE, que permite la concertación de los centros de educación diferenciada y que, por tanto, admitan únicamente alumnado de un solo género. Su relevancia se debe al cambio del sistema de admisión no discriminatorio que se establecía con anterioridad. Lo relevante, en definitiva es que se excluya en la admisión en un centro al sexo masculino o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los preceptos impugnados la fundamenta el recurrente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de motivación de la concertación de los centros de educación diferenciada, toda vez que no hay ninguna referencia ni en la exposición de motivos LOMCE ni en el texto de la misma a las razones del legislador para aprobar una modificación como la introducida en el artículo 84.3 LOE. Ello conculcaría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la educación diferenciada por sexos contiene unas connotaciones que afectan de manera directa tanto al artículo 9.2 CE, como al artículo 14 CE. Por ello resulta necesario que dicha modificación se apoye en una motivación que avale la misma, ya que, de lo contrario, y conforme a la jurisprudencia constitucional, se produce una discriminación contraria al principio de igualdad (cita las SSTC 103/1983 y 63/2011).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constitucional, no solo es necesario que la prohibición de discriminación por las causas contenidas en el artículo 14 CE sea motivada con rigurosidad por el legislador, sino también que la motivación esté dotada de razonabilidad, de tal manera que la diferencia de trato supere un juicio de proporcionalidad. Entiende la demanda que la Ley Orgánica para la mejora de la calidad educativa carece de motivación en este punto aunque, en todo caso, la diferenciación por razón de sexo en la admisión del alumnado, ni es razonable ni es proporcional.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regulación impugnada vulnera los artículos 9.2 y 14 CE, e indirectamente el artículo 27.6 CE. Afirma que si la plena igualdad en la admisión conforma un presupuesto y un principio elemental que se predica de los centros públicos, excepcionar a los centros concertados de dicha exigencia permitiendo la educación diferenciada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STC 77/1985, de 27 de junio, la demanda señala que el régimen de concertación de los centros privados por las Administraciones públicas no puede permanecer ajeno a los valores y principios constitucionales, pues estos son consustanciales a la impartición de una educación gratuita sostenida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 remisión que el artículo 84.3 LOE realiza a la Convención relativa a la lucha contra las discriminaciones en la esfera de la enseñanza, aprobada por la Conferencia General de la UNESCO el 14 de diciembre de 1960, es desafortunada porque posteriormente se han aprobado otros tratados en los que se prohíbe todo tipo de discriminación, incluyéndose la esfera educativa. Así, se cita el artículo 29 de la Convención de Derechos del Niño, de Naciones Unidas, de 20 de noviembre de 1989, ratificada por España el 30 de noviembre de 1990; el artículo 10 de la Convención de Naciones Unidas de 18 de diciembre de 1979, sobre eliminación de todas las formas de discriminación, ratificada por España mediante instrumento de 16 de diciembre de 1983; el artículo 1.4 del Tratado de Lisboa; la Directiva 2006/54/CE del Parlamento Europeo y del Consejo, de 5 de julio de 2006, relativa al principio de igualdad de oportunidades e igualdad de trato entre hombres y mujeres, en asuntos de empleo y ocupación; y la resolución del Consejo de 5 de diciembre de 1994, sobre calidad y atractivo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conforme al artículo 10.1 CE, las normas sobre derechos fundamentales y libertades se interpretarán conforme a la Declaración Universal de Derechos Humanos “y los tratados y acuerdos internacionales sobre las mismas materias ratificados por España”, por lo que, dado que la Convención de 1960 es contraria a la igualdad y con posterioridad se han firmado tratados y resoluciones que consagran el derecho de igualdad sin que pueda existir discriminación alguna, incluida la educación, la remisión que realiza el artículo 84.3 LOE a la citada Convención es inconstitucional, al no poderse interpretar conforme a la Constitución (arts. 9.2 y 14) ni a los tratados y acuerdos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se denuncia la infracción de la legislación básica en materia educativa (art. 149.1.30 CE), en la medida en que el artículo 116.4 LOE, tras señalar que le corresponde al Gobierno establecer los aspectos básicos a los que deben someterse los conciertos, determina que corresponde a las Comunidades Autónomas dictar las normas necesarias para el desarrollo del régimen de conciertos educativos, de acuerdo con lo previsto en el presente artículo y en el marco de lo dispuesto en los artículos 108 y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el Estado puede dictar las bases de los conciertos, entre las especificadas en el artículo 116.3, que no alude a los criterios de admisión y, como máximo, podría delimitar cómo deben establecerse dichos criterios de admisión, pero no determinar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afirma que la previsión contenida en el artículo 84.3 LOE coarta la posibilidad de que las Comunidades Autónomas regulen los criterios de admisión del alumnado, vaciando de contenido el desarrollo de la legislación básica sobre conciertos, al imponerse sin posibilidad de modulación, la educación diferenciada en los centros concertados, lo que vulnera la competencia de desarrollo de la legislación básica (art. 52.2 EEAnd).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dan por reiterados, respecto a la disposición transitoria segunda LOMCE, los motivos de inconstitucionalidad expuestos, dado que se trata de una cláusula de aplicación del artículo 84.3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la demanda que el artículo 84.3 LOE, en la redacción dada por la Ley Orgánica para la mejora de la calidad educativa, y la disposición transitoria segunda de la citada Ley Orgánica, son inconstitucionales por vulnerar los artículos 9.2, 9.3, 14, 27.6 y 149.1.30 CE, así como el artículo 52.2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denuncia la inconstitucionalidad del artículo único, apartado ochenta y cuatro, LOMCE, que da nueva redacción al artículo 132.2 in fine LOE por vulneración de los artículos 149.1.18 CE y 47.1.1 EEAnd.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regular las comisiones que se constituyan para la selección de directores y directoras de centros públicos, el precepto impugnado dispone que “la comisión actuará de acuerdo con lo indicado en los artículos 22 a 27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considera que la remisión genérica que realiza el citado precepto a los artículos 22 a 27 de la Ley 30/1992, de 26 de noviembre, conculca el carácter de lo básico, al haber sido declarados no básicos por el Tribunal Constitucional en STC 50/1999, de 6 de abril. De lo afirmado en dicha Sentencia, se deduce que el artículo 132.2 in fine LOMCE, al remitirse en conjunto y sin distinción alguna a los artículos 22 a 27 de la citada Ley 30/1992, para la regulación de las comisiones encargadas de la selección de la dirección de los centros educativos infringe la competencia de desarrollo de las Comunidades Autónomas en cuanto a la potestad de autoorganización sobre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Primera, acuerda admitir a trámite el recurso, dar traslado de la demanda al Congreso de los Diputados, al Senado y al Gobierno, al objeto de que puedan personarse en el proceso y formular alegaciones, y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abril de 2014, el Abogado del Estado se persona en el proceso en nombre del Gobierno y solicita la prórroga del plazo para formular alegaciones, que se le concede mediante providencia de 22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23 y 25 de abril de 2014 tienen entrada en el registro general de este Tribunal sendos escritos de los Presidentes del Senado y del Congreso de los Diputados, comunicando que las respectivas Cámaras se personan en el proceso y ofrecen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presenta su escrito de alegaciones el 20 de mayo de 2014, instando la desestimación del recurso en atención a la argumentación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régimen de distribución de competencias en materia de educación, el Abogado del Estado se refiere a los motivos de impugnación de los artículos 6 bis, apartado segundo b).3, 29.4, 36 bis.3, y 144.1. 2 y 4, LOE, en la redacción dada por la Ley Orgánica para la mejora de la calidad educativa. Pone de manifiesto que las evaluaciones correspondientes a la educación secundaria obligatoria (ESO) y al bachillerato conducen a la obtención de un título académico, por lo que la competencia del Estado para abordar su regulación es la contenida en el segundo inciso del artículo 149.1.30 CE, que comprende toda la regulación (cita las SSTC 184/2012, y 24/2013, de 31 de enero) y determina que las Comunidades Autónomas solo puedan asumir competencias ejecutivas (STC 111/2012). A su vez, tiene relación con la competencia del Estado para establecer enseñanzas mínimas (SSTC 87/1983 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diseño de la prueba y el establecimiento de su contenido serían expresión de facultades normativas, no actos de ejecución material. No se agotaría en sí mismo, sino que requeriría actos concretos de aplicación (el acto de evaluación de cada alumno); tendría un conjunto indeterminado de destinatarios, y gozaría del grado de abstracción y generalidad propio de las normas jurídicas. Además, la regulación de la Ley Orgánica para la mejora de la calidad educativa no agota la materia, sino que deja margen de intervención a las Comunidades Autónomas: en relación con las asignaturas troncales a la que se refieren las pruebas, las Comunidades Autónomas pueden completar sus contenidos [art. 6 bis.2 c) 1], fijar el horario lectivo máximo [art. 6 bis.2 c) 4] y complementar los criterios de evaluación [art. 6 bis.2 c) 6]; en las asignaturas específicas, pueden establecer sus contenidos [art. 6. bis.2 c) 2], fijar los horarios [art. 6 bis.2 c) 5] y complementar los criterios de evaluación [art. 6 bis.2 c)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aunque el Tribunal Constitucional considerase que esta regulación se ampara en la competencia para establecer las bases para el desarrollo del artículo 27 CE, dicha regulación se acomoda también a la misma (STC 14/2004, de 13 de febrero, FJ 11). Uno de los aspectos que la Ley Orgánica para la mejora de la calidad educativa considera prioritario es la evaluación. La información que aporta el resultado de las evaluaciones es fundamento de la mejora de la calidad educativa y dichas finalidades solo pueden alcanzarse si las pruebas responden a criterios homogéneos.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 los apartados noveno, décimo quinto y décimo sexto del artículo único LOMCE, entiende el Abogado del Estado que, a través de los mismos se garantiza, en la estructura del sistema educativo español, el postulado consagrado en el artículo 27.3 CE, que determina que los poderes públicos garantizan el derecho que asiste a los padres para que sus hijos reciban la formación religiosa y moral que esté de acuerdo con sus convicciones, que es un derecho distinto del de elección de centro educativo (STC 77/1985, FJ 8, por remisión a la STC 5/1981,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Comunidad Autónoma basa exclusivamente su argumentación en el principio de laicidad del Estado y de neutralidad o aconfesionalidad, que el artículo 16 CE preconiza. Asimismo está contemplado en el artículo 21 EAAnd. Ese principio, sin embargo, no significa sino que ninguna confesión tendrá carácter estatal, y no excluye la asignatura de religión en virtud de lo que dispongan las leyes, los acuerdos internacionales, así como el respeto del derecho de los padres a que sus hijos reciban una formación religiosa y moral que esté de acuerdo con sus propias convicciones (art.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ya la STC 5/1981, citada por la STC 77/1985, vino a afirmar, en síntesis, que la necesaria neutralidad de los centros docentes públicos no impide la organización de la enseñanza de seguimiento libre para hacer posible el derecho de los padres a elegir para los hijos la formación religiosa y moral que esté de acuerdo con sus convicciones. Y a ese principio se acomoda el régimen de opción que establece la Ley Orgánica para la mejora de la calidad educativa entre religión y valores sociales y cívicos en todos los ciclos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considera que la regulación prevista en la Ley Orgánica para la mejora de la calidad educativa se acomoda a los instrumentos internacionales (art. 18 de la Declaración Universal de los Derechos Humanos, art. 9 del Convenio de Roma de 1950, y arts. 18.4 y 13.3 de los Pactos internacionales de derechos civiles y políticos y de derechos económicos, sociales y culturales, respectivamente). A ello añade que la regulación se acomoda al acuerdo sobre enseñanza y asuntos culturales suscrito por la Santa Sede y el Estado español, tal y como demuestra la referencia al mismo que se contiene en la disposición adicional segunda LOE en su actual redacción. El Tribunal Constitucional no se ha pronunciado directamente en lo relativo a la equiparación de la enseñanza de religión con otras asignaturas, pero ha confirmado la equiparación entre la religión y otras materias, al enjuiciar la conformidad a los postulados constitucionales de la exigencia de cursar una asignatura sobre doctrina y moral católicas y su pedagogía para la obtención del título de profesor de educación general básica (SSTC 187/1991, de 3 de octubre, y 155/1997,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cuanto a la regulación de esta materia, el legislador se ha movido dentro del marco jurídico que le otorga el artículo 27 CE en sus apartados primero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realiza sus alegaciones respecto a la impugnación del apartado sexagésimo primero del artículo único LOMCE, que da nueva redacción al artículo 84.3 LOE, y la disposición transitoria segunda LOMCE, relativos ambos preceptos a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son discriminatorios los preceptos de la Ley Orgánica de educación que permiten la elección del método pedagógico de educación diferenciada por sexos. El artículo 84.3 de dicha norma reproduce textualmente el artículo 14 CE, exponiendo así el rechazo más enérgico del legislador a cualquier forma de discriminación en el ámbito educativo y especificando qué debe entenderse por discriminación, excluyendo de tal consideración la educación diferenciada por sexos. A tal fin se remite a la Convención relativa a la lucha contra las discriminaciones en la esfera de la enseñanza, aprobada por la conferencia general de la UNESCO el 14 de diciembre de 1960, cuya vigencia y eficacia fue confirmada expresamente por el Comité de las Naciones Unidas sobre Derechos Económicos, Sociales y Culturales con fecha de 8 de diciembre de 1999. El artículo 2 de dicha Convención dispone que “la enseñanza separada de niños y niñas no discrimina por razón de sexo… siempre que esos sistemas y establecimientos ofrezcan facilidades equivalentes de acceso a la enseñanza, dispongan de un personal docente igualmente cualificado, así como locales escolares y un equipo de igual calidad que permitan seguir los mismos programas de estudios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la Abogacía del Estado que diversos estudios, que cita en su escrito, muestran determinadas ventajas de la modalidad pedagógica de educación diferenciada por sexos, de forma que ambas alternativas, la integrada y la diferenciada, son susceptibles de ser escogidas en libertad. El artículo 27 CE no excluye ninguno de los dos modelos, pues la coeducación o educación integrada no forma parte del ideario educativo constitucional, ya que no es un objetivo educativo, ni un valor o fin en sí mismo, sino un modelo instrumental para el logro de los objetivos de enseñanza y formación humana, como también lo es el modelo de educación diferenciada. En apoyo de esas afirmaciones, la Abogacía del Estado expone la jurisprudencia del Tribunal Supremo al respecto, en particular la STS de 23 de julio de 2012, en la que literalmente puede leerse que “se acoge plenamente a una constante línea jurisprudencial que no cuestiona la existencia de educación diferenciada, tan legítima como el modelo de coeducación que preconiza la ley”. De dicha Sentencia es precedente la STS de 26 de junio de 2006 que indica que las situaciones que pueden generar discriminación por razón de sexo (diferentes currículos o criterios de evaluación, estrategias de motivación basadas en estereotipos, etc.), se pueden producir tanto en la educación integrada como en la diferenciada. La educación diferenciada sería discriminatoria solo si partiera de que un sexo es inferior al otro, pero su base pedagógica radica únicamente en una posible distinta psicología que se traduce en fases de maduración distintas en uno y otro sexo, como muestra el informe pisa sobre repetición de cursos y tasas de abandono escolar en los años 2009 a 2012. En cualquier caso, insiste la Abogacía del Estado, no se puede limitar el alcance del derecho de los padres que garantiza el artículo 27 CE. También trae a colación la STEDH de 7 de diciembre de 1976 en el asunto Kjeldsen, Busk Madsen y Pedersen, en la que se afirmó que no puede hablarse de acceso a la educación de manera independiente de la libertad de enseñanza, ni tampoco se puede diferenciar entre educación pública y privada. De esta forma, la Ley Orgánica para la mejora de la calidad educativa, al introducir el supuesto impugnado, no ha hecho sino ampliar el campo de libertad que ofrecía la redacción original de 2006, dentro del marco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menciona la Sentencia del Tribunal Supremo Federal alemán de 30 de enero de 2013, que, tras analizar el sistema de educación diferenciada en ese Estado, llega a la conclusión de que no está en absoluto probado ni admitido por la comunidad científica del ámbito de la pedagogía y la educación, que la asunción del principio de igualdad de géneros no pueda lograrse con el método de enseñanza monoeducativa o de escuela diferenciada. También indica esa Sentencia que la libertad de elección de métodos y modelos constituye la esencia misma de la libertad de enseñanza privada, pues “la Constitución tiene en cuenta la esencia misma de la libertad de enseñanza y el derecho de educación de los padres, y se declara a favor del pluralismo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Concluyendo con las alegaciones destinadas a combatir la impugnación de las disposiciones relativas a la educación diferenciada, la Abogacía del Estado indica que la doctrina constitucional ha venido considerando que “el derecho a establecer un ideario no está limitado a los aspectos religiosos y morales de la actividad educativa”, pues “puede extenderse a los distintos aspectos de su actividad” (STC 5/1981, de 13 de febrero, FJ 8), incluyendo lo organizativo o pedagógico (STC 77/1985, de 22 de junio, FJ 7), donde encajaría el carácter diferenciado de la enseñanza como modelo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las alegaciones se centran en la explicación del sistema de conciertos educativos, que hace derivar del artículo 27.9 CE, a tenor del cual “los poderes públicos ayudarán a los centros docentes que reúnan los requisitos que la ley establezca”, que ha sido interpretado por la STC 77/1985, en el sentido de que esa expresión “no puede interpretarse como una afirmación retórica, de manera que quede en manos del legislador la posibilidad o no de conceder esa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ese axioma, se concluye que en este apartado concreto, los poderes públicos deben adoptar una actitud de neutralidad, que es precisamente a lo que tiende el nuevo apartado tercero del artículo 84.3 LOE y la disposición transitoria segunda. Esa neutralidad se compromete si se tratan de manera desigual opciones igualmente legítimas, como son la educación diferenciada y la integrada. Los conciertos educativos afectan o conciernen directamente al contenido del artículo 27 CE, no sólo porque este establece la gratuidad y obligatoriedad de la enseñanza básica, sino porque su apartado noveno impone a los poderes públicos el deber de financiar los centros que reúnan los requisitos que la ley establezca, de forma que supone una incongruencia declarar la constitucionalidad de la educación diferenciada y sancionar ese modelo cuanto entra en juego su financiación, teniendo en cuenta que la suscripción de conciertos es materia reglada y no es una actividad discrecional. Actuar de forma distinta en uno y otro caso, concertando solo a la educación mixta, supondría una vulneración del artículo 14 CE. Por ello, la modificación operada en esta materia por la Ley Orgánica para la mejora de la calidad educativa, es de efectiva y material justicia, tanto en cuanto a la norma sustantiva contenida en el artículo 84.3 LOE, como en cuanto al establecimiento de una norma de derecho transitorio, como la disposición transitoria segunda, a fin de extender sin discriminación alguna el régimen de conciertos a los colegios privados que hubieren optado también por el sistema de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se refiere a la impugnación del artículo 135.2 LOE, que, según alega, por error la demanda identifica como artículo 132.2. Entiende el Abogado del Estado que dicho precepto se dicta al amparo del artículo 149.1.30 CE, no del artículo 149.1.18 CE. En el ejercicio de sus competencias de determinación de las bases para la homologación del sistema educativo (cita STC 212/2012), el Estado diseña un procedimiento de nombramiento del director del centro por remisión a la Ley 30/1992, lo que no significa que esté estableciendo mediante dicha remisión las bases del régimen jurídico del funcionamiento del órgano en cuestión sino que está utilizando su competencia ex artículo 149.1.30 CE, pero en lugar de crearla ex novo, simplemente se remite a la regulación del funcionamiento de los órganos colegiados contenida en los mencionados artículos de la Ley 30/1992. En todo caso, se pone de relieve que la comisión que nombra al director está integrada por un mínimo de 50 y máximo del 70 por 100 de sus miembros por la administración educativa, lo que asegura la participación de la Comunidad Autónoma en la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aunque se entendiera que dicha regulación ha sido realizada al amparo del artículo 149.1.18 CE, la remisión ha de entenderse hecha a los preceptos que el Tribunal Constitucional en la citada STC 50/1999 ha considerado como preceptos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2014, tiene entrada un escrito del Letrado Mayor del Parlamento de Navarra. Solicita que este Tribunal tenga por adherido al Parlamento de Navarra a los recursos de inconstitucionalidad interpuestos por otros sujetos legitimados contra la LOMCE (núms. 1377-2014, 1385-2014, 1406-2014, 1433-2014, 1435-2014 y 1455-2014).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junio de 2014 se da traslado del escrito a las partes personadas en los citados recursos para que, en el plazo de diez días, puedan exponer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26 de junio de 2014, solicita la inadmisión del escrito presentado por el Parlamento de Navarra. La Ley Orgánica del Tribunal Constitucional no admitiría la existencia de un trámite procesal de adhesión, como acción ejercitada por quien, hallándose legitimado para la interposición de un recurso de inconstitucionalidad, no lo hubiese deducido en tiempo hábil para ello. La actuación pretendida, de reapertura del proceso, no podría verse como análoga a las posibilidades de adhesión que conceden las leyes procesales. No podría solicitarse la acumulación procesal de autos por quien, no habiendo ejercitado en plazo la acción procesal, no se ha constituido como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Andalucía, por escrito presentado en el registro general de este Tribunal con fecha de 26 de junio de 2014, manifiesta que no tiene nada que oponer a la referida adhesión.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19 de junio de 2018, la Magistrada doña María Luis Balaguer Callejón comunicó su voluntad de abstenerse en el conocimiento del presente recurso de inconstitucionalidad, al haber participado en su anterior condición de Consejera del Consejo Consultivo de Andalucía, en la adopción del Dictamen núm. 121/2014, de 26 de febrero, sobre el recurso de inconstitucionalidad que pretendía plantear el Consejo de Gobierno de la Comunidad Autónoma de Andalucía en relación con determinados artículos de la Ley Orgánica 2/2006, de 3 de mayo, de educación, en la redacción dada por la Ley Orgánica 8/2013, de 9 de diciembre, para la mejora de la calidad educativa. Por Auto de 19 de junio de 2018, el Pleno de este Tribunal acordó estimar justificada la abstención formulada, apartándola definitivamente del conocimiento del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 la Junta de Andalucía, en representación del Consejo de Gobierno de la Comunidad Autónoma, interpone recurso de inconstitucionalidad contra el artículo único de la Ley Orgánica 8/2013, de 9 de diciembre, para la mejora de la calidad educativa (LOMCE), en sus apartados quinto, por el que se añade el artículo 6 bis.2 b) 3 de la Ley Orgánica 2/2006, de 3 de mayo, de educación (LOE); vigésimo, en cuanto a la redacción que da al artículo 29.4 LOE; vigésimo quinto, por el que se añade el artículo 34 bis.4 b) 7 LOE; vigésimo sexto, por el que se añade el artículo 34 ter.4 j) LOE; vigésimo noveno, por el que se añade el artículo 36 bis.3 LOE; sexagésimo primero, en cuanto a la redacción dada al artículo 84.3 LOE; octogésimo cuarto, en cuanto a la redacción que da al artículo 135.2 in fine LOE; octogésimo noveno, en cuanto a la redacción del artículo 144.1 LOE; y contra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constancia en los antecedentes, la Comunidad Autónoma reprocha a los preceptos legales impugnados diversas vulneraciones constitucionales, tanto competenciales como no competenciales. Entre los motivos competenciales se encuentran, en primer lugar, que tanto la regulación de las pruebas de educación secundaria obligatoria y de bachillerato, como la previsión de que los centros de educación diferenciada por sexos puedan acceder al régimen de conciertos, vulneran las competencias que, al amparo del artículo 52 del Estatuto de Autonomía para Andalucía (en adelante, EAAnd), le corresponden a dicha Comunidad Autónoma en materia de educación. En segundo lugar, que el artículo 135.2 LOE, en la redacción dada por la Ley Orgánica para la mejora de la calidad educativa, al remitirse a los artículos 22 a 27 de la Ley 30/1992, de 26 de noviembre, de régimen jurídico de las Administraciones públicas y del procedimiento administrativo común, vulnera la potestad de autoorganización de la Comunidad Autónoma. Los motivos no competenciales aducidos en la demanda son la vulneración del artículo 27.2 CE por la regulación de las enseñanzas de religión y de los artículos 9.2, 9.3, 14 y 27.6 CE por los preceptos impugnados relativos a la educación diferenciada por sexos.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entrar en el fondo del asunto, procede recordar que la Ley Orgánica para la mejora de la calidad educativa ha sido ya objeto de las SSTC 14/2018, de 20 de febrero, resolutoria del recurso de inconstitucionalidad núm. 1377-2014, interpuesto por el Gobierno de Cataluña; 31/2018, de 10 de abril, resolutoria del recurso de inconstitucionalidad núm. 1406-2014, interpuesto por más de cincuenta diputados del Grupo Parlamentario Socialista en el Congreso; 49/2018, de 8 de mayo, resolutoria del recurso de inconstitucionalidad núm. 1385-2014, interpuesto por el Parlamento de Cataluña; 53/2018, de 24 de mayo, resolutoria del recurso de inconstitucionalidad núm. 1433-2014, interpuesto por el Consejo de Gobierno del Principado de Asturias, y 66/2018, de 21 de junio, resolutoria del recurso de inconstitucionalidad núm. 1435-2014, interpuesto por el Gobierno de Canarias. Estas Sentencias cobran relevancia en el presente proceso en la medida en que las cuestiones ahora suscitadas coinciden, en parte, con las planteadas en dichos recursos de inconstitucionalidad, en los términos que precisaremos en el análisis de cada una de ellas. Asimismo, en cuanto a lo afirmado en dichas Sentencias, hemos de reiterar, con carácter general,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14/2018, FJ 2, razonó ampliamente que había de inadmitirse la solicitud de adhesión del Parlamento de Navarra al recurso de inconstitucionalidad núm. 1377-2014. Señaló igualmente que esta declaración “lógicamente conlleva la inadmisión de la solicitud de acumulación del presente recurso inconstitucionalidad con los demás que han sido interpuestos contra la LOMCE, al no haber sido formulada por quien no tiene la condición de parte en este proceso”. El escrito del Parlamento navarro expresó su voluntad de adherirse a todos los recursos de inconstitucionalidad interpuestos contra la Ley Orgánica para la mejora de la calidad educativa y, por tanto, también al recurso objeto de esta Sentencia. Procede, en consecuencia, declarar inadmisible la solicitud de adhesión al presente recurso de inconstitucionalidad por remisión a la STC 14/2018,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14/2018, FJ 3, descartó que sobre el objeto del recurso formulado por el Gobierno catalán hubiera incidido el Real Decreto-ley 5/2016, de 9 de diciembre, que amplía el plazo para la implantación de las evaluaciones reguladas por la LOMCE, incluyendo medidas que pretenden, no modificar definitivamente el régimen de evaluaciones y obtención de títulos académicos, sino suspender su aplicación “hasta la entrada en vigor de la normativa resultante del Pacto de Estado, Social y Político por la Educación”. Las razones dadas entonces para descartar la pérdida de objeto de la impugnación de las previsiones de la LOMCE sobre titulaciones académicas y evaluaciones son por completo extensibles al presente proceso. Procede, por tanto, la remisión a la STC 14/2018, FJ 3, y declarar que el Real Decreto-ley 5/2016 tampoco ha afectado al recurso interpuesto por el Consejo de Gobierno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en relación con la reforma operada por la Ley 26/2015, de 28 de julio, de modificación del sistema de protección a la infancia y a la adolescencia (disposiciones finales sexta y séptima). Da nueva redacción a los artículos 84.2 y 87.2 LOE, esto es, a previsiones cuya redacción anterior procedía de la LOMCE (artículo único, apartados sexagésimo y sexagésimo sexto, respectivamente). La STC 14/2018, FJ 3, declaró que esta modificación carecía de toda incidencia al referirse a preceptos no impugnados. En el presente recurso de inconstitucionalidad tampoco se han impugnado los artículos 84.2 y 87.2 LOE, en la redacción dada por la LOMCE. Consecuentemente, procede igualmente remitirnos a la STC 14/2018, FJ 3, y declarar también en este caso que la Ley 26/2015 no afecta al objeto del recurso de inconstitucionalidad formulado por el Consejo de Gobierno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impugnaciones se dirige contra los apartados quinto, vigésimo, vigésimo noveno y octogésimo noveno del artículo único LOMCE, que dan nueva redacción a los artículos 6 bis.2 b) 3, 29.4, 36 bis.3 y 144.1 LOE, que regulan las evaluaciones en distintas etapas del sistema educativo, y, específicamente, las evaluaciones finales de educación secundaria obligatoria y de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impugnación se concretan en que los preceptos impugnados, al regular la totalidad de las circunstancias que comprenden las pruebas de evaluación (diseño y contenido) sin dejar margen a las Comunidades Autónomas, que se convierten en meras ejecutoras de las pruebas, vulneran las competencias de la Comunidad Autónoma en la materia (art. 52.1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Gobierno de Cataluña como el Consejo de Gobierno del Principado de Asturias plantearon, en sus respectivos recursos, este motivo de inconstitucionalidad. Por lo tanto, y dado que la controversia competencial es la misma, debe darse por reproducido el fundamento jurídico sexto de la STC 14/2018, de encuadramiento competencial del régimen de las pruebas finales de educación secundaria obligatoria y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medida en que este motivo de inconstitucionalidad se desestimó en las SSTC 14/2018, FJ 7 b), y 53/2018, FJ 5 a), en esta última por remisión a la anterior, debe volver a ser desestimado por remisión a la citada STC 14/2018,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impugnan los apartados vigésimo quinto y vigésimo sexto del artículo único LOMCE que dan nueva redacción a los artículos 34 bis.4 b) 7 y 34 ter.4 j)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en los términos recogidos en los antecedentes, considera que dichos preceptos, al regular la asignatura de religión como una asignatura más en una relación de materias a elegir, vulneran el artículo 27.2 CE ya que, a su juicio, no aparece como una alternativa frente a otras disciplinas, sino como una materia que se debe cursar.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inconstitucionalidad es sustancialmente coincidente con uno de los alegados en el recurso de inconstitucionalidad núm. 1406-2014, interpuesto por más de cincuenta diputados del Grupo Parlamentario Socialista en el Congreso contra determinados preceptos de la LOMCE y que fue desestimado en la STC 31/2018, FJ 6 a). En ella se concluyó que la regulación establecida por la LOMCE, en la que la asignatura de religión es de carácter voluntario, no implica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remitirnos ahora a lo expuesto en el fundamento jurídico 6 a) de la STC 31/2018 y, conforme a lo afirmado en la misma, desestimar el recurso de inconstitucionalidad planteado contra la redacción dada a los artículos 34 bis.4 b) 7 y 34 ter.4 j) LOE, por los apartados 25 y 26 del artículo único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el apartado sexagésimo primero del artículo único LOMCE, que da nueva redacción al artículo 84.3 LOE, y la disposición transitoria segunda LOMCE, relativos ambos a la educación diferenciada por sexos. La Comunidad Autónoma considera que son inconstitucionales por vulneración de los artículos 9.2, 9.3, 14, 27.6 y 149.1.30 CE y 52.2 EAAnd, concretando la infracción en que incurren en tres motivos de inconstitucionalidad, a los que daremos respuesta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demanda fundamenta la inconstitucionalidad del artículo 84.3 LOE, en la redacción dada por la LOMCE, y por extensión, de la disposición transitoria segunda, en la falta de motivación de la regulación sobre la concertación de los centros de educación diferenciada, tal como se reproduce en el antecedente primero En definitiva, el motivo de inconstitucionalidad concreta que la falta de motivación de la regulación de la educación diferenciada por sexos en los preceptos impugnados, produciría la vulneración de los artículos 9.2,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inconstitucionalidad coincide con uno de los expresados tanto en el recurso de inconstitucionalidad núm. 1406-2014 planteado por más de cincuenta diputados del Grupo Parlamentario Socialista, como en el recurso de inconstitucionalidad núm. 1433-2014 planteado por el Consejo de Gobierno del Principado de Asturias, contra los mismos preceptos ahora impugnados, y que fue desestimado en las SSTC 31/2018 y 53/2018, en esta última por remisión 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impugnación debemos remitirnos a lo afirmado en la STC 31/2018 [FJ 4 a)] y a la conclusión a la que se llegó en la misma, de que “no se cumple la premisa de la que parten los recurrentes, la de que la educación diferenciada implica una discriminación. Por ello, no resulta necesario adentrarse en el análisis propuesto en el recurso, según el cual esa discriminación no estaría suficientemente justificada”. Habiendo entendido este Tribunal que no es necesaria la justificación que asimismo exigen ahora los recurrentes, hemos de desestimar la vulneración de los artículos 9.2,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que, asimismo, permiten descartar las vulneraciones aducidas, las consideraciones vertidas en el fundamento jurídico 4 b) de dicha Sentencia, en especial las relativas al carácter suficiente de “la cautela establecida en el artículo 83.4 de la ley, que impone a los centros concertados que eduquen diferenciadamente, y sólo a estos, la obligación de ‘exponer en su proyecto educativo las razones educativas de la elección de dicho sistema, así como las medidas académicas que desarrollan para favorecer la igualdad’” (en este mismo sentido, STC 53/2018,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en los términos expuestos en los antecedentes, la demanda aduce que la regulación impugnada vulnera los artículos 9.2 y 14 CE, e indirectamente el artículo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en las que se sustenta este segundo motivo de inconstitucionalidad se solventaron en la citada STC 31/2018, FJ 4. En la misma, se admitió la remisión al precepto convencional ahora cuestionado para integrar el contenido del artículo 84.3 LOE por lo que hemos de remitirnos al fundamento jurídico 4 a) de la citada Sentencia para desestimar esta concreta alegación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citada Sentencia se ha dado respuesta a la problemática relativa a la educación diferenciada en los centros concertados. Se entendió que el sistema de educación diferenciada es una opción pedagógica que no puede conceptuarse como discriminatoria y que, por ello, puede formar parte del derecho del centro privado a establecer su carácter propio, en los términos de la STC 31/2018, FJ 4 a). Además, se admitió la constitucionalidad de la financiación pública de los centros que opten por este modelo en los términos expuestos en el fundamento jurídico 4 b). Por dichas razones, no se puede estimar el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recurso aduce un motivo de inconstitucionalidad de carácter competencial, al considerar que la previsión de que los centros de educación diferenciada por sexos puedan ser objeto de concierto con las administraciones públicas, vulnera las competencias de desarrollo de la legislación básica En este caso no se discute la competencia estatal para el establecimiento de criterios prioritarios de selección para admisión de alumnos en los centros sostenidos con fondos públicos en caso de no existir plazas suficientes, competencia cuya conformidad constitucional fue ya declarada en la STC 77/1985, de 27 de junio, y reiterada posteriormente en SSTC 184/2012, de 17 de octubre, FJ 4 b); 214/2012, de 14 de noviembre, FJ 7, y 271/2015,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cuestiona en la demanda es la previsión contenida en el párrafo tercero del artículo 84.3 LOMCE que establece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Entiende la demanda que ello impide el desarrollo autonómico de los criterios de admisión de alumnos en los centros sostenidos con fondos públicos. Sin embargo, en los términos en los que ha sido formulada la queja, esta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dicha previsión, aunque esté incluida en el artículo 84 LOE, bajo la rúbrica, admisión de alumnos, lo que viene a establecer es una cuestión relativa al ámbito subjetivo del régimen de conciertos educativos. El artículo 149.1.30 CE, al autorizar el desarrollo básico del derecho a la educación (art. 27 CE), habilita “la competencia estatal para establecer el régimen de gratuidad, o de financiación con cargo a todos los ingresos públicos” [STC 213/2012, FJ 5, citando la STC 184/2012, FJ 5 c)]. En ejercicio de esta competencia, el Estado ha diseñado el denominado régimen de conciertos educativos [STC 49/2018, FJ 7 b)]. En el marco de dicho régimen de conciertos, se ha establecido en la LOE, por la reforma de la LOMCE, una suerte de criterios de no exclusión de determinados centros educativos del régimen de conciertos, en la medida en que se prevé expresamente que ni el carácter propio del centro (art. 116.1 LOE), ni la educación diferenciada por sexos (art. 84.3) pueda suponer para los centros un trato menos favorable, ni una desventaja, a la hora de suscribir conciertos con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49/2018, FJ 7 b) afirmó que conforme a la doctrina constitucional expuesta, el Estado estaba habilitado para aprobar el artículo 84.3 LOE. En consecuencia, la previsión de que la educación diferenciada no puede suponer para los centros un trato menos favorable, ni una desventaja a la hora de suscribir conciertos con las Administraciones educativas, se refiere al ámbito subjetivo de los mismos y ha de entenderse incluida en el régimen básico cuyo establecimiento corresponde al Estado. Según se afirma en la citada STC 31/2018, FJ 4 b), “las ayudas públicas previstas en el artículo 27.9 CE han de ser configuradas en el respeto al principio de igualdad” (STC 86/1985, FJ 3), sin que quepa justificar un diferente tratamiento entre ambos modelos pedagógicos, en orden a su percepción, la conclusión a la que ha de llegarse es la de que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al formar parte dicha previsión del régimen básico de los conciertos educativos que no comporta una vulneración de la competencia de las Comunidades Autónomas al desarrollo de los criterios de admisión del alumnado,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recurso de inconstitucionalidad se dirige contra el segundo párrafo del artículo 135.2 LOE, en la redacción dada por el artículo único, apartado octogésimo cuarto LOMCE. Tal y como ha puesto de relieve el Abogado del Estado, aunque en el escrito de interposición del recurso se haga referencia al artículo 132.2 LOE, del mismo se infiere que el objeto del mismo es el artículo 135.2 de la citada Ley Orgánica, en la redacción dada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135 LOE regula el procedimiento de selección de los directores de los centros públicos, que se hará por una comisión constituida, por un lado, por representantes de las Administraciones educativas, y por otro, por representantes del centro correspondiente en una proporción mayor del 30 y menor del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párrafo del apartado segundo de dicho artículo determina que “la comisión actuará de acuerdo con lo indicado en los artículos 22 a 27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estriba, en consecuencia, en determinar si la remisión que realiza el artículo 135.2, segundo párrafo, LOE, en la redacción dada por la LOMCE, a los artículos 22 a 27 de la Ley 30/1992, preceptos que no son básicos en su integridad, conforme a la citada STC 50/1999, comporta la vulneración de la potestad de autoorganización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impugnación debe partirse de la derogación de la Ley 30/1992, de 26 de noviembre, por la Ley 39/2015, de 1 de octubre, del procedimiento administrativo común de las Administraciones públicas [disposición derogatoria única.2 a)]. Conforme al apartado tercero de la referida disposición derogatoria, “las referencias contenidas en normas vigentes a las disposiciones que se derogan expresamente deberán entenderse efectuadas a las disposiciones de esta Ley que regulan la misma materia que aquéllas”. A su vez, la disposición final cuarta de la citada norma determina que “las referencias hechas a la Ley 30/1992, de 26 de noviembre, de Régimen Jurídico de las Administraciones Públicas y del Procedimiento Administrativo Común, se entenderán hechas a la Ley del Procedimiento Administrativo Común de las Administraciones Públicas o a la Ley de Régimen Jurídico del Sector Público, según corresponda”. En consecuencia, en la actualidad, el régimen de los órganos colegiados, es el contenido en los artículos 15 a 18 de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señalado en reiteradas ocasiones que el establecimiento de las reglas de funcionamiento posee una dimensión meramente aplicativa relacionada directamente con la organización de los servicios que han de realizarla (en este sentido, por todas, STC 194/2012, de 31 de octubre, FJ 8). Ahora bien, también se ha puesto de relieve que el funcionamiento de tales órganos colegiados ha de respetar las reglas básicas en cuanto al funcionamiento de los órganos colegiados [en este sentido, SSTC 194/2012, FJ 8, y 130/2013, FJ 10 a)]. En este caso, el precepto impugnado no establece reglas de funcionamiento de las comisiones de selección de los directores de los centros públicos, sino que se limita a realizar una remisión a las normas básicas sobre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el párrafo segundo del artículo 135. 2 LOE, en la redacción dada por el apartado del artículo único LOMCE, no produce las vulneraciones aducidas en el escrito de interposición del recurso, por lo que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1455-2014.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1455-2014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discrepo de la Sentencia en cuanto desestima la impugnación de los artículos 34 bis.4 b), 34 ter.4 j) y 84.3 de la Ley Orgánica 2/2006, de 3 de mayo, de educación (LOE), en la redacción dada a los mismos por la Ley Orgánica 8/2013, de 9 de diciembre, para la mejora de la calidad educativa (LOMCE), así como de la disposición transitoria segunda LOMCE.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 el Voto particular formulado a la STC 31/2018, de 10 de abril, considero que con inconstitucionales tanto la regulación de la educación segregada por razón de sexo como el tratamiento legal de la enseñanza de religión como alternativa a la enseñanza de valores culturales y cívicos o de valores éticos.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1455-2014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considero debería haber sido estimatorio en relación con las impugnaciones de (i) la segregación sexual en los centros docentes privados concertados [art. 84.3 de la Ley Orgánica de educación (LOE) y disposición transitoria segunda de la Ley Orgánica para la mejora de la calidad educativa (LOMCE)] y (ii) la regulación de las asignaturas de religión y valores culturales y cívicos (arts. 18, 24 y 25 LOE) y, por tanto, haber sido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las expuse en el voto particular formulado a la STC 31/2018, de 10 de abril, y, por remisión a este, en los formulados a las SSTC 49/2018, de 10 de mayo, y 53/2018, de 24 de mayo. El carácter nuclear e irrenunciable de cualquier prohibición de discriminación y, por tanto, la motivada en razones de sexo, orientación e identidad sexual como elemento de autoidentificación de una democracia exige que, en este caso, no baste con una mera remisión a dicho voto particular, sino su reproducción íntegra que es la que a continuación incorporo: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Ley Orgánica para la mejora de la calidad educativa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LOE, titulado ‘[e]scolarización en centros públicos y privados concertados’. El artículo 84.1 LOE establece que ‘[l]as Administraciones educativas regularán la admisión de alumnos en centros públicos y privados concertados …’.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asunto Plessy v. Ferguson (1896) 163 US 537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asunto Brown v. Board of Education of Topeka (1954) 347 US 483, dictada casi 60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asunto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 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asunto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LOE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asunto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Goldfarh,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regulación de la asignatura de religión vulnera el principio constitucional de la aconfesionalidad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discutible equiparación material entre la enseñanza confesional y no confesional de los valores que constituyen el fundamento de la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también han controvertido la constitucionalidad del diseño de la enseñanza religiosa al considerar que la alternatividad de la asignatura de ‘Religión’ con las asignaturas de ‘Valores Culturales y Sociales —en primaria— o ‘Valores Éticos’ —en secundaria—, conjuntamente con la desaparición de la asignatura obligatoria de ‘Educación para la Ciudadanía’, implica una equiparación material entre la enseñanzas confesional y no confesional de los valores que constituyen el fundamento de la convivencia, que vulnera el principio de aconfesionalidad del Estado y resulta discriminatoria para quienes opten por la asignatura de ‘Religión’, al verse privados de la posibilidad de cursar la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rechazado esta impugnación afirmando que (i) el nuevo diseño educativo ha optado por abordar la transmisión de los valores y principios fundamentales de la democracia, conformadores de la desaparecida asignatura de ‘Educación para la Ciudadanía’, de manera transversal en las asignaturas troncales, garantizando de ese modo su acceso universal a todos los alumnos; y (ii) la asignatura de ‘Religión’ y las de ‘Valores Culturales y Sociales’ o ‘Valores Éticos’ no son excluyentes en la medida en que se prevé legalmente que, en función de la regulación y de la programación de la oferta educativa que establezca cada Administración educativa y, en su caso, de la oferta de los centros docentes, el alumnado pueda cursar simultáneamente ambas opciones.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una argumentación que, más allá de su aparente corrección formal, considero que no ha tenido la intención de afrontar el fondo de la cuestión planteada por los recurrentes de la postergación de la educación en valores democráticos en favor —y siendo sustituida por— la educación en valores religiosos. Una lectura omnicomprensiva del diseño educativo implantado por la LOMCE pone de manifiesto su inconstitucionalidad, ya que (i) la asignatura obligatoria de ‘Educación para la ciudadanía’ ha desaparecido y ha sido sustituida por las de ‘Valores Culturales y Sociales’ o ‘Valores Éticos’; (ii) estas últimas se han configurado como asignaturas alternativas a la de ‘Religión•; y (iii) todo ello ha provocado la doble inconstitucionalidad del diseño normativo (a) por la equiparación axiológica entre el contenido de las asignaturas de ‘Religión’ y ‘Valores Culturales y Sociales’ y ‘Valores Éticos’, contraria a la aconfesionalidad del estado; y (b) por la imposibilidad del alumnado que opte por la asignatura de ‘Religión’ a acceder a una enseñanza en valores democráticos y derechos humanos, lo que implica su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desaparición de la asignatura de ‘Educación para la ciudadanía’ y su sustitución por las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del nuevo diseño de la enseñanza religiosa implantado por la LOMCE no puede valorarse de espaldas al hecho de la desaparición de la asignatura de ‘Educación para la ciudadanía’. El establecimiento de un asignatura de estas características venía avalada, en el marco del Consejo de Europa, por la Recomendación CM/Rec (2002)12 del Comité de Ministros a los Estados miembros sobre la educación para la ciudadanía democrática y la Recomendación CM/Rec (2010)7 del Comité de Ministros de los Estados miembros sobre la Carta del Consejo de Europa sobre educación para la ciudadanía democrática y educación en derechos humanos. El Consejo de Estado en su dictamen 172/2013, de 19 de abril, sobre el anteproyecto de ley que después se convertiría en la LOMCE, ya apuntó que la desaparición de esta asignatura y la previsión de las asignaturas de ‘Valores Culturales y Sociales’ o ‘Valores Éticos’ como específicas obligatorias pero alternativas a la de ‘Religión’ implicaría ‘… que a lo largo de toda su formación obligatoria y posobligatoria los alumnos pueden no haber cursado esa asignatura’, señalando que ‘[a]caso procedería imponerla como obligatoria en algún momento’ e incidiendo en que la mayoría de los países europeos incluyen en sus currículos educativos contenidos de formación en ciudadanía democrática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por más que la opinión mayoritaria pretenda defender el mantenimiento del contenido propio de la educación de la ciudadanía democrática y en derechos humanos para su transmisión transversal en el resto de asignaturas troncales, no puede obviarse el hecho objetivo de que la desaparición de la asignatura de ‘Educación para la Ciudadanía’ se produce con la coincidencia de que aparecen las asignaturas de ‘Valores Culturales y Sociales’ —en la primaria— y ‘Valores Éticos’ —en la secundaria—. Por tanto, más allá de la apelación de la existencia de una difusa transmisión transversal de los valores constitucionales, la lógica normativa lleva a pensar que en el nuevo diseño de las enseñanzas establecido por la LOMCE las asignaturas en las que se residencia el contenido de la educación de la ciudadanía democrática y en derechos humanos son las de ‘Valores Culturales y Sociales’ y ‘Valores Éticos’. A esa misma conclusión, como se expuso anteriormente, llegó el Consejo de Estado y viene reforzada si se comparan estas asignaturas con el contenido de las otras asignaturas alternativas que se han establecido en los diversos modelos implantados durante el actual periodo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alternativo y excluyente de la asignatura de ‘Religión’ y las asignaturas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 reconociendo el carácter alternativo de estas asignaturas, niega la premisa de que sean excluyentes. Se argumenta que si bien aparecen en los artículos 18.3 b); 24.4 b) y 25.6 b) LOE, entre las materias del bloque de asignaturas específicas, como alternativas a elección de los padres y alumnos, sin embargo, esto no implica que indefectiblemente no puedan cursarse conjuntamente, ya que en los artículos 18.3 c); 24.4 c) y 25.6 c) LOE cabe nuevamente optar por cualquiera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 argumento convincente. Hay dos elementos que permiten avalar que se trata de una mera posibilidad legal formal con la intención de evitar ese carácter excluyente pero de una viabilidad material inexistente o, al menos, muy alejada de una posibilidad real de implementación y, sobre todo, y eso es lo determinante para que defienda su inconstitucionalidad, que, en ningún caso depende de la sola voluntad de los progenitores o alumnos sino que queda en manos de la programación educativa de cada Administración educativa y colegios.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elemento es la propia génesis normativa de estos preceptos. En el anteproyecto de ley que el Gobierno remitió al Consejo de Estado para informe, la regulación proyectaba solo la posibilidad de opción entre ‘Religión’ o ‘Valores Culturales y Sociales’ —en primaria— o ‘Valores Éticos’ —en secundaria—. Esto es, en el anteproyecto sí se verificaba el presupuesto fáctico de que quien elegía la asignatura de ‘Religión’ quedaba excluido en todo caso de la posibilidad de cursar ‘Valores Culturales y Sociales’ o ‘Valores Éticos’. En relación con ese anteproyecto, el ya citado dictamen del Consejo de Estado 172/2013, de 19 de abril, afirmó que ‘[h]ay que advertir que la proyectada reforma establece como optativa a la ‘Religión’ la materia de ‘Valores Culturales y Sociales’, o ‘Valores Éticos’, de modo que su mantenimiento, en su caso, discriminaría a los alumnos que al elegir la primera no cursarán asignatura alguna sobre valores sociales y éticos a lo largo de toda su formación’. El Gobierno, asumiendo esa objeción, modificó la redacción del anteproyecto y ya en el proyecto de ley incluyó entre las asignaturas específicas, además de la opción entre ‘Religión’ o ‘Valores Sociales y Cívicos’ y ‘Valores Éticos’, la posibilidad de que ‘[e]n función de la regulación y de la programación de la oferta educativa que establezca cada Administración educativa y en su caso de la oferta de los centros docentes’ se cursara también ‘Religión’ o ‘Valores Sociales y Cívicos’ y ‘Valores Éticos’ en cada uno de los cursos. Posteriormente, durante la tramitación parlamentaria, se incluyó en la ley la mención a que esa nueva elección se haría solo si los padres, madres o tutores legales o, en su caso, el alumno o alumna no han escogido la asignatura en la elección indicada en el apartado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elemento relevante es que, tal como quedó configurado el sistema en la normativa impugnada, la posibilidad real de cursar simultáneamente ambas opciones en el mismo año académico no queda absolutamente garantizada para los progenitores o alumnos. Esa posibilidad está condicionada a que, ‘en función de la regulación y de la programación de la oferta educativa que establezca cada Administración educativa y, en su caso, de la oferta de los centros docentes’, resulte posible compatibilizar ambas asignaturas. Esto es, si bien la norma controvertida garantiza el derecho a la opción entre las asignaturas de ‘Religión’ o ‘Valores Sociales y Cívicos’ y ‘Valores Éticos’ y, además, obliga a cursar alguna de ellas; sin embargo, no garantiza el derecho a que se pueda optar por cursarlas simultáneamente, al hacer depender esa posibilidad de la doble condición de, por un lado, la oferta educativa que establezca cada Administración educativa y, por otro, la oferta de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pone de manifiesto que (i) la intención primigenia, en atención al tradicional tratamiento de la asignatura de ‘Religión’ cuyo estudio no puede ser impuesto, era establecer su alternatividad con las de ‘Valores Sociales y Cívicos’ y ‘Valores Éticos’; (ii) la inclusión de una ‘posibilidad’ de cursarla simultáneamente en el mismo año académico se introdujo con el fin, precisamente, de solventar uno de los problemas de constitucionalidad ahora alegados por los diputados recurrentes; y (iii), en todo caso, esa ‘posibilidad’ no queda garantizada a la libre decisión de los progenitores y alumnos al estar condicionada por decisiones de oferta tanto de la Administración educativa como de los centros escolares. En estas condiciones, se comprenderá mi discrepancia con un argumento, como el utilizado por la opinión mayoritaria en la que se sustenta la sentencia, que no solo es meramente formal, sino que, además, omite ponderar el relevante aspecto de que en, ningún caso, se garantiza a progenitores y alumnos la posibilidad real de cursar simultáneamente ambas asignaturas.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doble inconstitucionalidad del diseño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todo lo expuesto es que considero que los diputados recurrentes tienen razón al señalar que el diseño normativo establecido en los preceptos impugnados incurre en el doble motivo de inconstitucionalidad de (i) ser contrario al principio de aconfesionalidad del Estado por establecer una equiparación material entre el contenido de las asignaturas de ‘Religión’ y ‘Valores Culturales y Sociales’ y ‘Valores Éticos’, pretendiendo hacer equivalentes la enseñanza confesional y no confesional de los valores que constituyen el fundamento de la convivencia; y (ii) ser discriminatorio por no garantizar al alumnado que opte por la asignatura de ‘Religión’ a acceder a la enseñanza en valores democráticos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discriminatorio de la norma impugnada no creo que necesite mayor desarrollo. Baste recordar la ya mencionada posición del Consejo de Estado sobre este particular. Me parece más necesario concentrarme en la vulneración del carácter aconfesional del Estado. Esta radica no solo en el hecho de la equiparación material entre las enseñanzas confesional y no confesional de los valores que constituyen el fundamento de la convivencia, sino en algo mucho más relevante: que esa equiparación conlleva que la enseñanza en valores democráticos y derechos humanos se residencie en unos programas docentes y en un profesorado cuyo contenido y selección corresponde a las confesiones religiosas. La opinión mayoritaria en la que se sustenta la Sentencia incide en que uno de los contenidos esenciales del carácter aconfesional del Estado destacado por la STC 38/2007, de 15 de febrero, era que ‘son únicamente las iglesias, y no el Estado, las que pueden determinar el contenido de la enseñanza religiosa a impartir y los requisitos de las personas capacitadas para impartirla’ (FJ 9). Es más, en esa misma Sentencia se afirma que ‘si el Estado, en ejecución de la obligación de cooperación establecida en el artículo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corolario de estos razonamientos, que tomo de la opinión mayoritaria, creo que el principio de la aconfesionalidad del Estado no permite hacer residenciar en programas educativos y profesorados elegidos por las confesiones religiosas la transmisión del contenido propio de los valores de la ciudadanía democrática y los derechos humanos: esto es lo que hace la ley sobre la que versa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Finalizo. Nunca es agradable formular una opinión disidente. Representa la confesión pública de un fracaso en la capacidad de persuasión para conformar una opinión mayoritaria. La pesadumbre por la obligación —quizá debiera decir necesidad— de formular este voto particular en este caso ha llegado a su máxima expresión. La discrepancia no se produce en un asunto en que se haya perdido la oportunidad de haber convencido a un número suficiente de magistrados sobre la necesidad de que la jurisprudencia constitucional hubiera establecido un avance en la interpretación de un derecho fundamental. El fracaso de quienes pensamos así ha consistido en que ni siquiera hemos sido capaces de convencer a la mayoría de que no se consagrara lo que considero —y espero que así sea percibido por cualquier espectador objetivo— una regresión en la lucha por una sociedad democrática libre de la lacra del sexismo. Lamento que haya sido así, pero soy consciente de que solo formo parte de una inmensa minoría en la defensa de la erradicación de cualquier tipo de discriminación sexual. Me es mucho más difícil de sobrellevar la carga de que, además, esta opinión mayoritaria supone un lastre en el progreso hacia una sociedad más igualitaria sexualmente y libre de cualquier prejuicio de binarismo sexual. Algún día, espero no muy lejano, sueño tener la posibilidad de celebrar que la sociedad se ha elevado y trascendido a cualquier tipo de segregación sexual. Mientras tanto, parafraseando al Juez Harlan en su voto particular a la Sentencia asunto Plessy v. Ferguson (1896) 163 US 53 hace más de 120 años —demasiado tiempo para lo poco que parece que se ha avanzado en algunos temas— solo me resta decir: cuando están en juego los derechos fundamentales de los ciudadanos, niego categóricamente a los legisladores o a los jueces la posibilidad de fijarse en su sexo o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