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16 de julio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3849-2017, promovido por doña María del Valle Gallardo Merinas y don José María Montaño Hidalgo, representados por el Procurador de los Tribunales don José Ramón Navas Rodríguez y defendidos por el Letrado don José Daniel Pérez Aroca, contra el Auto del Juzgado de Primera Instancia núm. 4 de Fuengirola de 21 de junio de 2017, que desestimó el incidente de nulidad de actuaciones promovido por los recurrentes respecto del procedimiento ejecución hipotecaria núm. 1241-2014. Han sido partes Caixabank, S.A., representada por el Procurador de los Tribunales don Javier Segura Zariquiey y defendida por el Letrado don Rafael Miguel Sánchez, y Buildingcenter, S.A.U., representada por la Procuradora de los Tribunales doña Elena Medida Cuadros y defendida por el mismo Letrado, y ha intervenido el Ministerio Fiscal. Ha sido Ponente el Presidente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julio de 2017, el Procurador de los Tribunales don José Ramón Navas Rodríguez, en nombre y representación de doña María del Valle Gallardo Merinas y don José María Montaño Hidalgo, interpuso recurso de amparo contra la resolución referida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Caixabank, S.A., presentó, en fecha 5 de septiembre de 2014, demanda de ejecución hipotecaria contra doña María del Valle Gallardo Merinas y don José María Montaño Hidalgo, por entender que los mismos habían dejado de satisfacer las cuotas correspondientes, reclamando las cantidades de 133.361,29 € de principal y 40.008 € de intereses y gastos, como consecuencia del préstamo hipotecario que se constituyó en escritura pública de 26 de marzo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hipoteca gravaba la vivienda sita en “Island of Riviera Golf, bloque 6, planta 1º, vivienda 3, de Mijas, Málaga”, fijando esta dirección como domicilio para notificaciones. En la escritura, al describir los datos de los deudores, se hace constar que tienen su domicilio en Avenida de Andalucía 25, bloque 3, bajo B, de Écija, Sevilla. Se acompañó a la demanda copia de un burofax dirigido a los dos obligados en la vivienda de Mijas requiriéndoles de pago, que resultó no entregado por encontrarse “ausentes”.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conocimiento del procedimiento correspondió al Juzgado de Primera Instancia núm. 4 de Fuengirola, bajo el núm. 1241-2014, órgano que dictó, en fecha 29 de septiembre de 2014, Auto acordando despachar la ejecución y, entre otras actuaciones, requerir de pago a los deudores en el domicilio de la vivienda hipotecada y que se señalaba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se intentó practicar en el lugar antes señalado de Mijas. Según diligencia del servicio común de notificaciones de 20 de octubre de 2014, tras un primer intento por correo con resultado negativo, se persona el actuario en el lugar indicado “no encontrando al destinatario en la vivienda ni vecinos que se hagan cargo de la diligencia”, haciéndose constar por la gestora procesal actuante que no constaba el nombre en los buzones, que “tras varias llamadas no abre nadie” y que se dejaba aviso bajo la puerta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anterior diligencia negativa, Caixabank, S.A., presentó escrito en fecha 19 de febrero de 2015 solicitando que el requerimiento se llevara a cabo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24 de febrero de 2015 se acordó practicar el requerimiento y notificación “en la forma prevista en el artículo 164 de la LEC, fijando la misma en el tablón de anuncios de esta oficina judicial durante diez días”, lo que se llevó a cabo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diligencia de ordenación de 18 de mayo de 2015, se acordó señalar la subasta para la venta de la finca el día 5 de octubre de 2015 a las 10:40 horas, señalamiento que se intentó notificar a los ejecutados en el mismo domicilio de la finca hipotecada por el servicio común en fecha 6 de julio de 2015. En la diligencia se indica que no constaba el nombre en los buzones, que se había intentado previamente por correo que resultó negativo, que personado en el domicilio aportado “no abre nadie ni encuentro a quien me informe” y que se deja aviso en el buzón.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Celebrada la subasta el día fijado, la entidad ejecutante solicitó que se le adjudicara la finca. En fecha 12 de mayo de 2016, de nuevo ante la solicitud de Caixabank, S.A., en presencia del Letrado de la Administración de Justicia, dicha entidad cedió el remate en favor de Buildingcenter, S.A., cesión que fue aceptada por esta última. En fecha 29 de junio de 2016 se dictó decreto de adjudicación, que fue notificado a los ejecutados directamente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26 de enero de 2017 se acordó el lanzamiento de la vivienda, señalándose el 31 de mayo de 2017 y ordenándose requerir a los ejecutados para este fin. La comunicación de lo anterior se intentó el 3 de febrero de 2017 en la misma finca de Mijas, resultando negativa y haciéndose constar que se dejó aviso. En la cédula consta una anotación manuscrita en la que se indica “ojo, hay inquilino”, así como “nueva dirección”, “Empaderamiento nº 2, 1º, 41400, Écija”, y un número de teléfono.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17 de febrero de 2017 don José María Montaño Hidalgo compareció personalmente ante el servicio común y, en su propio nombre y en el de su esposa doña María del Valle Gallardo Merinas, recibió cedula de notificación y copia de la diligencia de ordenación de 26 de enero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presentado en fecha 22 de febrero de 2017, los ejecutados comparecieron en el procedimiento e interesaron que se les tuviera por parte, al tiempo que interponían recurso de reposición contra la diligencia de ordenación de la Letrada de la Administración de Justicia de fecha 26 de enero de 2017, “solicitando la nulidad de actuaciones”. Alegaban en tal escrito que dicha diligencia de ordenación era el primer acto que conocían del procedimiento y que han tenido conocimiento de ella de forma casual por tener un domicilio distinto de aquel en que se intentó la notificación, extremo que era conocido por el banco. Se invocaron los artículos 452 y 686 y siguientes de la Ley de enjuiciamiento civil (LEC) así como el artículo 24.1 CE relativo al derecho a la tutela judicial efectiva, y la doctrina contenida en las SSTC 122/2013, de 20 de mayo, y 86/2015, de 11 de mayo, trascribiéndose parte del contenido de la primera. Se terminaba suplicando al juzgado que “decrete la nulidad de actuaciones desde el momento siguiente a dictar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diligencia de ordenación de 16 de marzo de 2017, la Letrada de la Administración de Justicia acordó admitir y tramitar el recurso así como tener a los ejecutados, debidamente representados por procurador, por personados y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presentación de alegaciones por la parte ejecutante, por decreto de la Letrada de la Administración de Justicia de fecha 18 de abril de 2017 se desestimó el recurso. En el mismo se argumenta que “mediante un recurso de reposición contra una diligencia de ordenación posterior, no se puede combatir otra resolución anterior (en este caso, aquellas en las cuales se acordó la notificación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21 de abril de 2017, los hoy recurrentes en amparo presentaron escrito promoviendo incidente de nulidad de actuaciones. En dicho escrito insisten en que todo el procedimiento ejecutivo se había llevado a cabo a sus espaldas, ya que las comunicaciones se intentaron solamente en el domicilio que se fijó en la escritura de constitución de la hipoteca, sin que se hubiere intentado en el domicilio real a pesar de ser perfectamente conocido por el banco ejecutante, lo que entienden vulnera el derecho a la tutela judicial efectiva del artículo 24.1 CE. Igualmente citan la doctrina contenida en las SSTC 122/2013, de 20 de mayo, y 86/2015, de 11 de mayo, a las que añaden la STC 200/2016, de 28 de noviembre, trascribiendo parte del contenido de esta última. Terminan suplicando al juzgado que decrete la nulidad de actuaciones “desde el momento siguiente a dictar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Previo traslado y alegaciones de la parte ejecutante, por Auto de 21 de junio de 2017 el Juzgado de Primera Instancia núm. 4 de Fuengirola acordó desestimar la nulidad interesada. Dicho Auto razona lo que sigue, literalmente trascrito: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 recurre en reposición una diligencia de ordenación ante la Sra. Letrada de la Administración de justicia la cual carece manifiestamente de competencia para declarar la nulidad de resoluciones del juzgado. Desestimando además acertadamente el recurso de reposición puesto que lo en él acordado en nada afecta a la cuestión de fondo suscitada, la parte deduce entonces de forma extemporánea el incidente con motivo de su primera personación, momento en el que era obvio que no cabía recurso ordinario alguno para remediar la situación que planteaba. En consecuencia, debiendo apreciarse la causa de nulidad de manera excepcional, la petición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que se ha producido una vulneración del derecho a la tutela judicial efectiva sin indefensión (art. 24.1 CE) al rechazar el juzgado el incidente de nulidad de actuaciones y al llevarse a cabo el emplazamiento edictal de los demandados sin realizar ninguna actividad previa averiguación del domicilio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primer aspecto, denuncian los demandantes la lesión del derecho a la tutela judicial efectiva sin indefensión (art. 24.1 CE) producida por las actuaciones procesales que han impedido restaurar la vulneración previa de este mismo derecho fundamental. Indica la demanda que: (i) en la primera ocasión que se le concedió, la parte formuló el recurso ordinario de reposición para denunciar la nulidad de actuaciones, pues de no haberlo realizado así le habría precluido el plazo para alegarlo; (ii) si se estimaba que el recurso no era medio idóneo para considerar la nulidad, al ser una cuestión de orden público, se tendría que haber elevado al Tribunal, como señalan los artículos 227 LEC y su correlativo artículo 240 de la Ley Orgánica del Poder Judicial (LOPJ); (iii) la nulidad solicitada se amparaba en el artículo 227.2 LEC, no en el 228, y en los artículos 11 y 240.2 LOPJ, y no está sujeta a plazo al no existir resolución que hubiese puesto fin al proceso; (iv) la nulidad denunciada tendría incluso que haberse apreciado de oficio (arts. 11 y 240.2 LOPJ y 227.2 LEC); (v) las resoluciones procesales impugnadas adoptan una actitud incomprensiblemente rigorista y formalista en contra de la efectividad del derecho fundamental y de la doctrina constitucional contenida, entre otras, en la STC 39/2015, de 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segunda queja, la demanda aduce que la notificación edictal llevada a cabo sin haberse agotado las vías para la averiguación del domicilio de los ejecutados vulnera también el derecho a la tutela judicial efectiva sin indefensión (art. 24.1 CE). Cita y trascribe parte del contenido de las SSTC 6/2017, de 16 de enero; 122/2013, de 20 de mayo, y 76/2006, de 13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termina suplicando que se reconozca el derecho de los recurrentes a la tutela judicial efectiva sin indefensión (art. 24.1 CE), que se restablezca a los recurrentes en la integridad de sus derechos y, a tal fin, “se anule en su totalidad el auto del Juzgado de Primera Instancia número cuatro de Fuengirola (Málaga) de fecha 21 de junio de 2017, que desestimó la solicitud de nulidad de actuaciones promovida en el procedimiento de ejecución hipotecaria núm.1241/2014 instado en contra de mis poderdantes por Caixa Bank SA” y se “anule el procedimiento de ejecución hipotecaria, retrotrayendo las actuaciones al momento inmediatamente anterior al requerimiento de pago a los demandados y despacho de ejecución para que se les comunique en legal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25 de julio de 2017 del Secretario de Justicia de la Sección Primera de este Tribunal se acordó conceder al procurador de la parte recurrente un plazo de diez días para que suscribiera el escrito de demanda, lo que se llevó a cabo mediante escrito que se registró el 31 de julio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14 de noviembre de 2017 del Secretario de Justicia de la Sección Primera de este Tribunal se acordó requerir atentamente al Juzgado de Primera Instancia núm. 4 de Fuengirola, para que en el plazo de diez días remitiera testimonio de la ejecución hipotecaria núm. 1241-2014. Recibidas las actuaciones judiciales, mediante Providencia de 5 de febrero de 2018, la Sección Primera de este Tribunal acordó la admisión a trámite de la demanda de amparo presentada, “apreciando que concurre en el mismo una especial trascendencia constitucional (art. 50.1 LOTC) como consecuencia de que el órgano judicial pudiera haber incurrido en una negativa manifiesta del deber de acatamiento de la doctrina de este Tribunal [STC 155/2009, FJ 2 f)].”, y, de conformidad con lo dispuesto en el artículo 51 de la Ley Orgánica del Tribunal Constitucional (LOTC), dirigir atenta comunicación al Juzgado de Primera Instancia núm. 4 de Fuengirola a fin de que emplazase a quienes hubieran sido parte en el procedimiento reseñado, excepto a la parte recurrente en amparo, para que en el plazo de diez días pudieran comparecer en el recurso de amparo. Al tiempo se acordó la formación de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misma fecha, la Sección acordó formar la oportuna pieza para la tramitación del incidente de suspensión y, conforme a lo dispuesto en el artículo 56 LOTC, concedió un plazo común de tres días a la parte recurrente y al Ministerio Fiscal para que alegaran lo que estimaran pertinente sobre dicha suspensión. Evacuados los trámites correspondientes, mediante Auto de 5 de marzo de 2018, la Sala Primera acordó suspender cautelarmente la entrega de la finca adjudicada en el procedimiento de ejecución hipotecaria núm. 1241-2014 seguido en el Juzgado de Primera Instancia núm. 4 de Fuengirola y ordenar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 la Sección Primera de este Tribunal de fecha 4 de abril de 2018, se acordó tener por personados y parte en el procedimiento a los Procuradores don Javier Segura Zariquiey y doña Elena Medina Cuadros, en nombre y representación de Caixabank, S.A., y Buildingcenter, S.A.U, ordenándose entender con ellos las sucesivas diligencias, y, con arreglo al artículo 52 LOTC, conceder a tales partes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7 de mayo de 2018 la Procuradora doña Elena Medina Cuadros, en nombre y representación Buildingcenter, S.A.U., presentó su escrito de alegaciones en el que termina solicitando que no se otorgue el amparo por entender, en primer lugar, que no se dan los requisitos del artículo 44.1 LOTC, al no haber denunciado en tiempo y forma la infracción procesal que determina la nulidad, y, en segundo lugar, que no procede declarar la nulidad de la notificación edictal al haberse acordado la misma conforme la redacción del artículo vigente al tiempo de la actuación procesal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aludir a su posición procesal como adjudicataria de la finca hipotecada y a los antecedentes del asunto, argumenta lo que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siguiendo la tesis mantenida por el Juzgado de Primera Instancia, entiende que no se da el requisito contenido en el apartado c) del artículo 44 LOTC, que exige para que sea admisible el recurso de amparo “que se haya denunciado formalmente en el proceso, si hubo oportunidad, la vulneración del derecho constitucional tan pronto como, una vez conocida, hubiera lugar para ello”. La parte ejecutada no interpuso el correspondiente incidente de nulidad de actuaciones, planteando en su lugar, desacertadamente, un recurso de reposición, dejando transcurrir el plazo de veinte días contenido en el artículo 228 LEC, lo que condujo a que se rechazase tal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aduce que el juzgado actuó conforme a lo dispuesto en las normas procesales vigentes al acordar y efectuar la notificación por medio de edictos tras el intento negativo de notificación en el domicilio señalado en la escritura por la que se pacta el contrato de préstamo con garantía hipotecaria. Argumenta que en el procedimiento de ejecución hipotecaria se acordó la notificación por medio de edictos en el mes de febrero del año 2015, con anterioridad a la entrada en vigor de la Ley 19/2015, de 13 de julio, que modificó el apartado tercero del artículo 686 LEC e impuso el deber de realizar, en estos casos, “las averiguaciones pertinentes para determinar el domicilio del deudor”, exigencia que, a su juicio, no cabe imponer de modo retroactivo.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8 de mayo de 2018 el Procurador don Javier Segura Zariquiey, en nombre y representación de Caixabank, S.A., presentó su escrito de alegaciones en el que termina solicitando que no se otorgue el amparo por entender, en primer lugar, que no se dan los requisitos del artículo 44.1 LOTC, al no haber denunciado en tiempo y forma la infracción procesal que determina la nulidad, y, segundo lugar, que no procede declarar la nulidad de la notificación edictal al haberse acordado la misma conforme la redacción del artículo vigente al tiempo de la actuación procesal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del caso, argumenta lo que a continuación se sintetiza, de modo coincidente con lo alegado por Buildingcenter, S.A.U.: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 acuerdo con el criterio sostenido por el Juzgado de Primera Instancia, entiende que no se da el requisito contenido en el apartado c) del artículo 44 LOTC, que exige para que sea admisible el recurso de amparo “que se haya denunciado formalmente en el proceso, si hubo oportunidad, la vulneración del derecho constitucional tan pronto como, una vez conocida, hubiera lugar para ello”. La parte ejecutada no interpuso el correspondiente incidente de nulidad de actuaciones, planteando en su lugar, desacertadamente, un recurso de reposición, dejando transcurrir el plazo de veinte días contenido en el artículo 228 LEC, lo que condujo a que se rechazase tal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sostiene que el Juzgado de Primera Instancia núm. 4 de Fuengirola actuó conforme a lo dispuesto en las normas procesales vigentes al acordar y efectuar la notificación por medio de edictos tras el intento negativo de notificación en el domicilio señalado en la escritura de préstamo con garantía hipotecaria. Argumenta que en el procedimiento de ejecución hipotecaria se acordó la notificación por medio de edictos en el mes de febrero del año 2015, con anterioridad a la entrada en vigor de la Ley 19/2015, de 13 de julio, que modificó el apartado tercero del artículo 686 LEC e impuso el deber de realizar, en estos casos, “las averiguaciones pertinentes para determinar el domicilio del deudor”, exigencia que, a su juicio, no cabe imponer de modo retroactivo de acuerdo con el artículo 2.3 del Código civil (CC) y la jurisprudencia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10 de mayo de 2018 el Ministerio Fiscal presentó su escrito de alegaciones en el que termina solicitando que se otorgue el amparo, se reconozca vulnerado el derecho a la tutela judicial efectiva sin indefensión (art. 24.1 CE) de los recurrentes y se les restablezca en su derecho acordándose la nulidad del Auto de 21 de junio de 2017, dictado por el Juzgado de Primera Instancia núm. 4 de Fuengirola, en el procedimiento de ejecución hipotecaria núm. 1241-2014.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por los recurrentes, el argumento del Fiscal ante el Tribunal Constitucional se sintetiza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necesario, en primer lugar, fijar los límites en que debe moverse la resolución de este recurso de amparo. Los recurrentes dirigen, formalmente, dos quejas contra el Auto de 21 de junio de 2017: (i) la primera se refiere a la propia decisión sobre la inadmisión del incidente de nulidad, en la que, en realidad, lo que se está denunciando es una arbitrariedad en la resolución vulneradora de la tutela judicial efectiva; (ii) la segunda vulneración se refiere al derecho de acceso a la jurisdicción y se vincula a la citación por edictos sin que el órgano judicial efectuara ninguna actividad para la averiguación del domicilio real, lo que les provocó una imposibilidad de ejercer su derecho a intervenir en el proceso. Dicha vulneración no se la imputa al auto resolutorio del incidente de nulidad, si no que se habría producido desde la primera fase del procedimiento de ejecución, y de ahí que inste la retroacción del procedimiento al mismo momento en que se les requirió de pago. Siguiendo la doctrina de este Tribunal, habrá que acudir primero a examinar los defectos denunciados en aquella resolución cuya posible declaración de nulidad provocara una retroacción mayor en el tiempo, lo que lleva a analizar, en primer lugar, la denuncia de violación de la tutela judicial efectiva cometida en la práctica de los actos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en la queja anunciada, considera el Fiscal que nos encontramos ante un supuesto más sobre la validez de la notificación edictal, en un juicio de ejecución hipotecaria, al resultar negativa la que se intentó en el domicilio que se había determinado en la propia escritura de constitución del préstamo hipotecario. Comienza el Ministerio público exponiendo la doctrina general sobre comunicaciones edictales con reproducción de la STC 150/2008, de 17 de noviembre, FJ 2. A continuación se refiere al pronunciamiento del Tribunal sobre la vigencia de esta doctrina a pesar de la redacción del artículo 686 LEC dada por la Ley 19/2009, de 23 de noviembre; concretamente, al contenido en la STC 122/2013, de la que trascribe su fundamento jurídico 6. Finalmente, argumenta que, trasladando la doctrina anterior al caso que nos ocupa, “no podemos más que concluir que es procedente la estimación de la demanda de amparo, pues el órgano jurisdiccional acudió a la mera reiteración de la citación por correo certificado, siempre en el mismo domicilio donde nunca se logró que fuera efectiva, y la citación edictal de manera inmediata, es decir, optó de forma explícita por la aplicación automática del art. 686.3 LEC, desoyendo la doctrina constitucional que acabamos de recoger, y que no podía desconocer porque el propio incidente de nulidad planteado recogía cita jurisprudencial en ese sentido”. Añade que, en el caso, bastaba con que se comprobara en la propia escritura de constitución de la hipoteca que los dos deudores hipotecarios figuran en la misma con un domicilio en Écija (Sevilla); que no consta que el órgano judicial preguntase a la entidad bancaria ejecutante si conocía algún otro domicilio de los ejecutados, “siendo evidente que la entidad bancaria era perfecta conocedora de la existencia de ese otro posible domicilio”; y que si bien la vulneración del derecho no la produce la actitud de la entidad bancaria de “ocultar” el auténtico domicilio de los ejecutados y sí la inactividad del órgano judicial, lo cierto es que cuando al Juzgado se le comunica en el incidente de nulidad esta actitud de la entidad bancaria, se le estaba dando al órgano judicial la oportunidad de restablecer a los hoy recurrentes en su derecho y no lo hizo, sino que se limitó a resolver de manera puramente formalista.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el Fiscal ante el Tribunal Constitucional señalando que el pronunciamiento de amparo debe comprender, en coherencia con lo acordado por el Tribunal en otros casos precedentes (STC 122/2013, FJ 6), la nulidad del Auto impugnado de 21 de junio de 2017, y la retroacción de las actuaciones al momento anterior al requerimiento de pago al demandante de amparo, con el fin de que se le comunique lo allí acordado en legal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julio de 2018,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del Juzgado de Primera Instancia núm. 4 de Fuengirola de 21 de junio de 2017, que desestimó el incidente de nulidad de actuaciones promovido por los recurrentes respecto del procedimiento ejecución hipotecaria núm. 1241-2014, así como contra las actuaciones procesales comprendidas en dicho procedimiento desde el momento del requerimiento de pago llevado a cabo por medio de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indicado en el apartado de antecedentes, los recurrentes sostienen que en el procedimiento de ejecución hipotecaria se ha vulnerado su derecho a la tutela judicial efectiva sin indefensión (art. 24.1 CE) en dos ocasiones: (i) en cuanto no tuvieron conocimiento del desarrollo del referido procedimiento ni, por lo tanto, pudieron hacer valer en él los medios de defensa que la ley les confiere, como consecuencia de que el juzgado acudió a la notificación y requerimiento de pago por medio de edictos tras el intento infructuoso en la finca hipotecada y sin tratar de averiguar su domicilio real, como exige la jurisprudencia constitucional; (ii) y en cuanto que, ante los intentos de reparar la lesión del derecho fundamental anterior, las resoluciones procesales resultan contrarias a Derecho e incurren en un formalismo incomprensible en contra de la efectividad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por considerar vulnerado el derecho de la recurrente a la tutela judicial efectiva sin indefensión (art. 24.1 CE), mientras que las entidades Caixabank, S.A., y Buildingcenter, S.A.U., oponen un óbice a la admisibilidad del recurso de amparo e interesan su desestimación por entender que no existe la lesión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consideración de fondo, debemos delimitar el objeto de debate y dar respuesta a la objeción procesal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criterio de “mayor retroacción” que viene empleando este Tribunal (STC 180/2015, de 7 de septiembre, FJ 3) y que implica conceder prioridad al examen de aquellas causas que, de prosperar, determinarían la retroacción a un momento procesal anterior, lo que haría innecesario un pronunciamiento sobre las restantes (SSTC 25/2012, de 27 de febrero, FJ 2, y 90/2010, de 15 de noviembre, FJ 2, y las que en ellas se citan), procede examinar los motivos según el orden con el que se han expuesto, inverso respecto del seguido en la demanda, comenzando, por tanto, con el que denuncia la vulneración del derecho a la tutela judicial efectiva sin indefensión (art. 24.1 CE) en relación con la comunicación edictal del procedimiento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primera queja se refiere precisamente el óbice opuesto por las entidades Caixabank, S.A., y Buildingcenter, S.A.U. De sus alegaciones se desprende que, a su entender, el cumplimiento del requisito de la denuncia previa y tempestiva exigido por el artículo 44.1 c) de la Ley Orgánica del Tribunal Constitucional (LOTC) pasaba inexcusablemente por la interposición, en el plazo previsto por el artículo 228 de la Ley de enjuiciamiento civil (LEC), del incidente de nulidad de actuaciones. Al no haberlo hecho así, la parte ejecutada, que planteó en su lugar, desacertadamente, dicen, un recurso de reposición, no habría cumplido con la mencionada exigencia.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rechazar el óbice opuesto en base 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44.1 c) LOTC, que condiciona la admisión de todo recurso de amparo al cumplimiento del requisito inexcusable de que “se haya denunciado formalmente en el proceso, si hubo oportunidad, la vulneración del derecho constitucional tan pronto como, una vez conocida, hubiera lugar para ello”, como ha destacado, entre otras muchas, la STC 242/2015, de 30 de noviembre, FJ 6, obedece al deber de preservar el carácter subsidiario del recurso de amparo que tiene como finalidad facilitar que los jueces y tribunales puedan cumplir su función de tutelar los derechos y libertades, así como la de conseguir que los órganos judiciales ordinarios remedien por sí mismos la violación que ellos causen del derecho o libertad fundamental (SSTC 201/2000, de 24 de julio, FJ 2; 130/2006, de 24 de abril, FJ 4; 132/2006, de 27 de abril, FJ 2, y 53/2012, de 29 de marzo, FJ 2, entre otras), dándoles “la oportunidad de pronunciarse y, en su caso, remediar la lesión invocada como fundamento del recurso de amparo constitucional” (por todas, SSTC 59/2007, de 26 de marzo, FJ 2, y 228/2007, de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examinamos, en la primera comparecencia, los ahora demandantes, por medio de escrito presentado en fecha 22 de febrero de 2017, manifestaron su voluntad de interponer recurso de reposición contra la diligencia de ordenación de 26 de enero de 2017, que era la última resolución recaída en el procedimiento, y solicitaron “la nulidad de actuaciones”. Según se deja constancia en los antecedentes de esta Sentencia, alegaban en tal escrito que dicha diligencia de ordenación era el primer acto que conocían del procedimiento de ejecución hipotecaria dirigida contra ellos, e invocaban, entre otros, el artículo 24.1 CE relativo al derecho a la tutela judicial efectiva, y la doctrina contenida en las SSTC 122/2013, de 20 de mayo, y 86/2015, de 11 de mayo, trascribiendo parte del contenido de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también se ha expuesto, tras ser rechazado este primer intento por la Letrada de la Administración de Justicia, los recurrentes presentaron un segundo escrito en el que solicitaban directamente del juez la declaración de nulidad de las actuaciones con reiteración de las alegaciones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 anterior cumplieron los recurrentes con lo que exige el artículo 44. 1 c) LOTC al permitir que el juzgado, hasta en dos ocasiones, se pronunciara sobre la cuestión planteada. Como ha señalado este Tribunal, “lo decisivo es que, a través de las alegaciones que se formulen en la vía judicial, de los términos en que se ha planteado el debate en la vía procesal o de la descripción fáctica o histórica o de los datos o circunstancias de hecho de la violación del derecho fundamental o del agravio del mismo, se permita a los órganos judiciales su conocimiento en orden a que, de un lado, puedan argumentar y pronunciarse sobre la cuestión, y, de otro, reparen, en su caso, la vulneración aducida” (STC 53/2012, de 29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óbice opuesto por las entidades demandadas, en tanto que toma como punto de partida el acierto del criterio del juez al desestimar el incidente de nulidad por razón de su extemporaneidad, sin entrar en el examen de la vulneración del derecho fundamental aducida, podría tener su acomodo, como defectuoso agotamiento de la vía judicial previa al recurso de amparo, equivalente a la falta de agotamiento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sintéticamente, con el ATC 198/2010, de 21 de diciembre, FJ 6, que, de acuerdo con nuestra doctrina, “el agotamiento defectuoso de la vía judicial equivale a su falta de agotamiento” (STC 93/2002, de 22 de abril, FJ 3), lo que significa que “cuando la vía judicial precedente se frustra porque el recurso intentado no resulta admisible ha de entenderse incumplido, en principio, el requisito de su agotamiento, deviniendo impracticable, por tanto, la vía de amparo ante este Tribunal” (STC 133/2001, de 13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hipótesis, siguiendo esta línea de razonamiento, la extemporaneidad del incidente de nulidad de actuaciones habría impedido al mismo cumplir con la función que le es propia, de modo que, al no poder pronunciarse el órgano judicial sobre la originaria vulneración del derecho fundamental, no habría quedado preservada tampoco la subsidiariedad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así concebido el óbice puede acogerse.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solicitaron ya en el primer escrito presentado en el procedimiento la “nulidad de actuaciones”. En concreto, en dicho escrito pedían al “Juzgado” que decretara “la nulidad de actuaciones desde el momento siguiente a dictar despacho de ejecución”; y, como hemos visto, fundaban tal solicitud en el defecto procesal de relevancia constitucional que ha quedado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enjuiciar la validez constitucional de la respuesta, lo que se corresponde con la segunda de las quejas de este recurso de amparo, cabe ahora reparar en que ante este escrito, la calificación y el consiguiente trato procedimental dado por Juzgado obvian la exigencia de atender, más allá del nomen iuris, al verdadero sentido de lo demandado (art. 24.1 CE en relación con arts. 5.1 y 11.3 de la Ley Orgánica del Poder Judicial: LOPJ), lo que hubiera llevado a resolver, directamente por parte del órgano jurisdiccional, la solicitud de nulidad de actuaciones. Dicho de otro modo, dejando de lado la cuestión relativa a la idoneidad del recurso de reposición dirigido contra una diligencia de ordenación para denunciar la lesión del derecho fundamental ex artículo 240.1 LOPJ, lo pedido en este primer escrito exigía, inexcusablemente, una respuesta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desconocer, en íntima conexión con lo anterior, que el deber de dación de cuenta que pesa sobre los Letrados de la Administración de Justicia (art. 455 LOPJ) imponía la puesta en conocimiento del juez de dicho escrito en cuanto contenía una pretensión que exige pronunciamiento judicial (art. 178.1 de la Ley de enjuiciamiento civil: LEC), como es la nulidad de las actuaciones de un procedimiento de ejecución hipotecaria, pues el artículo 562.2 LEC dispone que “cuando [la] nulidad hubiera sido alegada ante el Secretario judicial o éste entendiere que hay causa para declararla, dará cuenta al Tribunal que autorizó la ejecución para que resuelva sobre ello”. En este mismo sentido, en las SSTC 208/2015, de 5 de octubre, FJ 5, y 115/1999, de 14 de junio, FJ 4, hemos destacado la obligación de dar cuenta al titular del órgano judicial de los escritos interesando la revisión de las resoluciones procesales dictadas por los Letrados de la Administración de Justicia y, específicamente, de los escritos que contienen la pretensión de declaración de la nulidad de actuaciones, hasta el punto de considerar lesivas del derecho a la tutela judicial efectiva del artículo 24.1 CE las actuaciones procesales que impidieron a los recurrentes obtener una resolución judicial que diera respuesta a las mencionadas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cabe entender adecuadamente cumplidas en el presente recurso de amparo las exigencias del artículo 44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ninguna de las partes comparecidas ha puesto en duda la especial trascendencia constitucional de este recurso, que es requisito para su admisión de conformidad con los artículos 49.1 y 50.1 b) de nuestra Ley Orgánica reguladora y, por consiguiente, de orden público procesal (entre otras, STC 113/2012, de 24 de mayo, FJ 2, y las allí citadas), exigencias de certeza y buena administración de justicia (STEDH de 20 de enero de 2015, asunto Arribas Antón contra España, § 46) obligan a explicitar el cumplimiento del mismo a fin de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decidió admitir el recurso de amparo al apreciar que concurría en el mismo especial trascendencia constitucional (art. 50.1 LOTC) como consecuencia de que el órgano judicial pudiera haber incurrido en una negativa manifiesta del deber de acatamiento de la doctrina de este Tribunal [STC 155/2009, FJ 2 f)]. Esta “negativa”, según viene sosteniendo este Tribunal desde el ATC 26/2012, de 31 de enero, FJ 3 (como recuerda la STC 106/2017, de 18 de septiembre, FJ 2), “no puede ser identificada con ‘la errónea interpretación o aplicación de la jurisprudencia, incluso si fuera objetivable y verificable’ en el caso concreto”. Para el Tribunal se trata de algo radicalmente distinto: “la voluntad manifiesta de no proceder a su aplicación; o dicho en otras palabras, a una decisión consciente de soslayarla (en este sentido, STC 133/2011, de 18 de julio, FJ 3, y 155/2015, de 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precisamente “el ‘elemento intencional o volitivo’ el que caracteriza este concreto supuesto de especial trascendencia constitucional” (STC 5/2017, de 16 de enero, FJ 2) y lo distingue de un supuesto subjetivo, que no objetivo, de vulneración por inaplicación de la jurisprudencia constitucional. En definitiva, el incumplimiento por sí solo de la doctrina dictada por este Tribunal no puede ser considerado como un supuesto de especial trascendencia constitucional, pero una vez advertida la cualidad que hace del mismo un supuesto de trascendencia constitucional (es decir, la existencia de una negativa manifiesta) este Tribunal debe conocer del recurso y aplicar su doctrina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 ponerse de relieve que en las SSTC 5/2017, 6/2017, 106/2017, 138/2017, y 5/2018 este Tribunal ha apreciado la concurrencia de dicho elemento intencional en supuestos en los que el órgano judicial, aun conociendo la doctrina constitucional, dado que había sido citada y extractada en lo fundamental en el escrito por el que se promovió el incidente de nulidad de actuaciones, lo resolvió sin hacer consideración alguna sobre ella. Hay que advertir al respecto que en tales casos, al igual que en el presente, se ponía de manifiesto la doctrina elaborada por este Tribunal sobre la interpretación que debía darse del artículo 686.3 LEC, en la redacción generada con la Ley 13/2009, para no incurrir en la vulneración del derecho a la tutela judicial efectiva sin indefensión garantizado por el artículo 24.1 CE. Y es que, aparte del elemento volitivo o intencional de incumplimiento, “es necesario que este lo sea referido a una doctrina concreta y precisa del Tribunal, no siendo suficiente cualquier pronunciamiento jurisprudencial que se entienda incumplido” (STC 106/2017,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concurre la especial transcendencia constitucional indicada, puesto que los recurrentes citaban, tanto en el primer escrito en el que pedían la declaración de nulidad de actuaciones con ocasión del recurso de reposición como en el segundo en que promovían incidente con la misma finalidad, la doctrina consignada en la STC 122/2013, de 20 de mayo, para justificar la obligación del órgano judicial de practicar razonables diligencias de averiguación del domicilio real antes de acudir a la citación edictal. No obstante ello, el juzgado dispensó hasta en dos ocasiones una respuesta que elude cualquier tipo de consideración sobre la dimensión constitucional puesta de relieve, lo que denota una voluntad implícita de no aplicar al caso la referida doctrina constitucional. En definitiva, de las resoluciones impugnadas en amparo puede inferirse una conducta concluyente y patente de incumplimiento de la doctrina constitucional que resultaba aplicable al caso, insistentemente invocada por los ahora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se ha pronunciado en reiteradas ocasiones sobre el problema aquí planteado acerca de la comunicación del procedimiento de ejecución hipotecaria en el caso de que sea negativa la notificación y el requerimiento de pago en el domicilio que consta en el Registro de la Propiedad y, más concretamente, sobre la necesidad de que el órgano judicial agote las posibilidades de averiguación del domicilio real antes de acudir 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la citada STC 122/2013, FJ 3, con cita de doctrina precedente, el Tribunal ha afirmado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 Incluso cuando no conste ese domicilio en las actuaciones habría que realizar otras gestiones en orden a la averiguación del domicilio real (por todas, STC 19/2004, de 23 de febrero, FJ 4, y 126/2006 de 24 de abril, FJ 4), siempre que ello no suponga exigir al órgano judicial una desmedida labor investigadora sobre la efectividad del acto de comunicación (STTC 126/1999, de 28 de junio, FJ 4; 82/2000, de 27 de marzo, FJ 6; 113/2001, de 7 de mayo, FJ 5, y STC 131/2014, de 21 de julio,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este Tribunal,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que tiene su fuente directa en el derecho de acceso al proceso del art. 24.1 CE, de manera que la comunicación por edictos en el procedimiento de ejecución hipotecaria sólo puede utilizarse cuando se hayan agotado los medios de averiguación del domicilio del deudor o ejecutado” (STC 122/2013,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al presente caso de la doctrina sentada en la STC 122/2013, reiterada en Sentencias posteriores (SSTC 30/2014, 24 de febrero FJ 3; 131/2014, de 21 de julio, FJ 4; 137/2014, de 8 de septiembre, FJ 3; 89/2015, de 11 de mayo, FJ 3; 169/2014, 22 de octubre, FJ 3; 151/2016, de 19 de septiembre, FJ 2; 5/2017 y 6/2017, FJ 2; 106/2017, FJ 4, 138/2017, FJ 3, y 5/2018, FJ 3), conduce a apreciar la vulneración del derecho de los recurrentes en amparo a la tutela judicial efectiva sin indefensión (art. 24.1 CE). Esto no supone el reconocimiento de eficacia retroactiva a la reforma llevada a cabo por la Ley 19/2015, de 13 de julio, sino la aplicación del contenido del artículo 24.1 CE de acuerdo con la doctrina constitucional antes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una vez que resultó infructuoso el intento de notificación personal en la finca hipotecada, el Juzgado de Primera Instancia ordenó, sin más trámites, que los deudores fueran notificados del despacho de la ejecución y requeridos de pago por medio de edictos. Pese a que en la escritura de constitución de la hipoteca aportada a las actuaciones constaba el domicilio real de los recurrentes, el juzgado no intentó efectuar ningún acto de comunicación en ese domicilio. Por otro lado, aun cuando de la diligencia negativa de notificación podía inferirse que los destinatarios no tenían su residencia habitual en el citado inmueble, tampoco efectuó el juzgado intento alguno de averiguación de dicho domicilio real a través de medios fácilmente accesibles como el punto neutro judicial, red informática al servicio de la Administración de Justicia, que permite a ésta el acceso a los datos que se contienen en diversos registros y organismos públicos, que éstos suministran al juez con sujeción a la normativa que les es propia (STC 50/2017, de 8 de mayo, FJ 4). En suma, el órgano judicial acudió a la comunicación edictal sin haber agotado previamente las posibilidades razonables de averiguación del domicilio real de los recurrentes, para proceder a la notificación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garantizado por el artículo 24.1 CE se colige también sin dificultad de la respuesta ofrecida tanto en el decreto de 18 de abril de 2017 como en el Auto resolutorio del incidente de nulidad, resoluciones en las que, según se ha visto más arriba, se elude abordar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 asimismo doctrina consolidada de este Tribunal que el conocimiento extraprocesal del proceso tramitado, supuestamente sin conocimiento del interesado, pues en caso contrario se vaciaría de contenido constitucional su queja de indefensión, no puede fundarse sin más en una presunción cimentada en simples conjeturas. Debe acreditarse suficientemente para que surta su efecto excluyente de la tacha de indefensión, pues lo presumido es, justamente, el desconocimiento del proceso, si así se alega. Sin perjuicio de que, como también hemos recordado, del examen de las actuaciones pueda inferirse de manera suficiente y razonada que el interesado tuvo conocimiento extraprocesal de la pendencia del litigio o que no podía ignorar su existencia, lo que asimismo excluiría la indefensión alegada (entre otras muchas, SSTC 26/1999, de 8 de marzo, FJ 5; 20/2000, de 31 de enero, FJ 5, y 102/2003, de 2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resulta que de las actuaciones no puede deducirse que los recurrentes tuvieran conocimiento extraprocesal del proceso de ejecución hipotecaria más que en el momento inmediatamente anterior a su primera comparecencia con solicitud de nulidad de actuaciones. Como se ha indicado en el apartado de antecedentes, el 3 de febrero de 2017 se intentó la notificación en la misma finca hipotecada de la diligencia de ordenación que acordó el lanzamiento de la vivienda, haciéndose constar de manera manuscrita, en la cédula correspondiente, que en la vivienda “hay inquilino”, así como una dirección y un número de teléfono. Fue a raíz de este intento de notificación que los recurrentes pudieron tomar conocimiento extraprocesal de la existencia del procedimiento de ejecución hipotecaria, procediendo inmediatamente a denunciar la lesión de su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razonamientos expuestos conducen al otorgamiento del amparo, que ha de comportar la declaración de nulidad del Auto impugnado, así como la retroacción de las actuaciones para que se proceda por el Juzgado a la notificación de la demanda de ejecución hipotecaria y del requerimiento de pago a los recurrentes en términos respetuosos con su derecho fundamental a la tutela judicial efectiva sin indefensión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María del Valle Gallardo Merinas y don José María Montaño Hidalgo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a tal fin, declarar la nulidad del Auto del Juzgado de Primera Instancia núm. 4 de Fuengirola de 21 de junio de 2017, dictado en procedimiento ejecución hipotecaria núm. 1241-2014, así como de todo lo actuado a partir del requerimiento de pago, inclusive.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requerimiento de pago a los demandados para que se les comunique el despacho de ejecución en legal forma.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Santiago Martínez-Vares García a la Sentencia dictada en el recurso de amparo núm. 3849-2017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(LOTC) y con pleno respeto a la opinión del resto de Magistrados, por medio de este Voto particular quiero expresar mi discrepancia con los fundamentos y el fallo de la Sentencia dictada en este recurso de amparo, por dos razones: A) porque la Sentencia aprecia que el “órgano judicial ha incurrido en una negativa manifiesta del deber de acatamiento de la doctrina de este Tribunal” y B) por la interpretación de la legalidad procesal, en lo concerniente al deber de dación de cuenta de los letrados de la Administración de Justicia en relación con las pretensiones de nulidad contenidas en un recurso de reposición frente a una diligencia de ordenación.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Desde la providencia de admisión del recurso de amparo, dictada el 5 de febrero de 2018, por la Sección Primera de este Tribunal, el motivo de especial trascendencia constitucional del recurso apreciado fue haber incurrido el órgano judicial en una negativa manifiesta del deber de acatamiento de la doctrina de este Tribunal. La significación de este motivo de especial trascendencia se expone con acierto en el fundamento jurídico tercero de la Sentencia, al indicar que no se identifica con la errónea interpretación o aplicación de la jurisprudencia, “incluso si fuera objetivable y verificable”, sino que exige, como condición sine qua non, la concurrencia de un elemento intencional o volitivo, esto es, “la voluntad manifiesta de no proceder a su aplicación”; o dicho en otras palabras, se impone verificar la “consciencia de soslayarla”. El “elemento intencional o volitivo” —como bien afirma la Sentencia— es el que caracteriza este concreto supuesto de especial trascendencia constitucional. De modo que, como atinadamente se indica en el citado fundamento tercero, “el incumplimiento por sí solo de la doctrina dictada por este Tribunal no puede ser considerado como un supuesto de especial trascendencia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valoración por el Tribunal de la concurrencia de dicho presupuesto intencional, exige extremar la prudencia, pues su sustento argumental se encuentra necesariamente en la formulación de un juicio de intenciones por el que se atribuye al órgano judicial una “decisión consciente” o una “voluntad manifiesta” de inaplicar la doctrina del Tribunal Constitucional. Reproche este, que por su naturaleza e intensidad, por ser el Tribunal Constitucional quien lo formula y por tener como destinatario a un órgano judicial debe ser utilizado con mesura. No es ocioso recordar —más cuando el Tribunal Constitucional deba adentrarse en la formulación de este tipo de consideraciones— que el artículo 54 LOTC, limita nuestra función cuando del recurso de amparo conocemos, “a concretar si se han violado derechos o libertades del demandante y a preservar o restablecer estos derechos o libertades”, y dirige un mandato a la Sala o a la Sección, que no debemos pasar por alto, cuando indica que: “se abstendrá de cualquier otra consideración sobre la actuación de los órganos jurisdiccionales”. Considerar, como se hace en la Sentencia, que la actuación del órgano judicial “denota una voluntad implícita de no aplicar al caso la referida doctrina constitucional”, supone efectuar una apreciación que solo en casos excepcionales de evidencia indiscutible avalada por las resoluciones dictadas podrá sortear con éxito el deber de abstención que el citado precepto impone.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caso que se presenta con la demanda de amparo no es uno de estos. Las resoluciones dictadas —el decreto del Letrado de la Administración de Justicia y el Auto del Magistrado titular del Juzgado de Instrucción núm. 4 de Fuengirola— no evidencian, como se expondrá más adelante, la voluntad de contravenir la doctrina del Tribunal Constitucional, ni de modo explícito, ni tampoco implícito. La conclusión plasmada en la Sentencia de que la actuación del órgano jurisdiccional “denota una voluntad implícita de no aplicar al caso la referida doctrina constitucional”, no se muestra con la evidencia exigida.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sustentar estas afirmaciones es preciso por una parte examinar los dos remedios procesales utilizados por los ejecutados para reparar la vulneración denunciada —recurso de reposición e incidente de nulidad— y la respuesta obtenida por el Letrado de la Administración de Justicia y por el Magistrado titular del órgano jurisdiccional, pues en el remedio utilizado y en la respuesta obtenida ha sustentado la Sentencia la existencia de una negativa manifiesta del deber de acatamiento de la doctrina del Tribunal Constitucional. Y, por otra, ahondar en el razonamiento por el que la Sentencia discurre para alcanzar tan contundente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Como bien se refleja en los antecedentes de la Sentencia de la que discrepo, los demandantes de amparo presentaron un escrito el 22 de febrero de 2017, interesando que se les tuviera por parte en el procedimiento, al tiempo que interponían un recurso de reposición contra la diligencia de ordenación de la Letrada de la Administración de Justicia de 26 de enero de 2017 por la que se acordaba el lanzamiento de la vivienda para el 31 de mayo siguiente, ordenándose requerir a los ejecutados para este fin. En el recurso de reposición contra la diligencia de ordenación, manifestaban que habían tenido conocimiento casual de la diligencia recurrida y solicitaban la nulidad de actuaciones desde el momento siguiente al dictado del despacho de la ejecución. Basaban dicha pretensión en la defectuosa tramitación del procedimiento del que afirmaban no haber tenido conocimiento, con infracción del artículo 686 y ss. de la Ley de enjuiciamiento civil (LEC) y del artículo 24.1 CE. Citaban en su apoyo las SSTC 122/2013, 89/2015 y efectuaban una reproducción parcial de la STC 200/2016, todas ellas referidas a defectuosos emplazamientos edictales.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Letrado de la Administración de Justicia resolvió por decreto el 18 de abril de 2017, indicando que “basa únicamente su recurso la parte ejecutada en una cuestión que no se refiere directamente a la diligencia de ordenación por ella recurrida, sino a una actuación anterior, cual es la notificación a los ejecutados de la demanda y auto que dio origen al presente procedimiento… Partiendo de lo cual, y dado que mediante un recurso de reposición contra una diligencia de ordenación posterior, no se puede combatir otra resolución anterior (en este caso aquellas en las cuales se acordó la notificación de la demanda), procede, (sin entrar en el fondo de la cuestión planteada), desestimar el recurso interpuesto”. Dicha resolución del Letrado de la Administración de Justicia no parece irrazonable, ni incursa en un error patente, o, en fin manifiestamente arbitraria, y, menos aún no permite sustentar la conclusión de que existe “una voluntad implícita de no aplicar al caso la referida doctrina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parece que el recurso de reposición frente a una diligencia de ordenación en que se acuerda el lanzamiento sea el mecanismo procesalmente adecuado para declarar la nulidad de todo el procedimiento. Para alcanzar dicha finalidad, para tutelar los derechos fundamentales frente a las vulneraciones no susceptibles de reparación y que no han podido ser invocadas con anterioridad, la legislación procesal ha puesto a disposición de las partes de un procedimiento, o de quienes debieron serlo, el incidente de nulidad de actuaciones.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precisamente dicho instrumento procesal el que se utiliza por los ejecutados, pero se hace con posterioridad a conocer la manifestada inidoneidad del recurso de reposición frente a la diligencia de ordenación. Lo hacen mediante escrito de 21 de abril de 2018, cuando ha trascurrido “el plazo para pedir la nulidad”, “de 20 días”, que se computa “en todo caso, desde que se tuvo conocimiento del defecto causante de indefensión” (art. 241.1 de la Ley Orgánica del Poder Judicial: LOPJ). Precisamente dicha extemporaneidad es la que se aprecia en el Auto del Juzgado de Primera Instancia núm. 4 de Fuengirola de 21 de junio de 2017, al advertir que “la parte deduce entonces de forma extemporánea el incidente de nulidad correspondiente habiendo dejado trascurrir los plazos necesarios y sin haber formulado el incidente con motivo de su primera personación, momento en el que era obvio que no cabía recurso ordinario alguno para remediar la situación que planteaba”. La decisión adoptada por el órgano judicial, no se aparta del precepto rector del incidente de nulidad de actuaciones, que permite fundar dicha nulidad, en cualquier vulneración de un derecho fundamental de los referidos en el artículo 53.2 CE —como es el caso de la vulneración del artículo 24.1 CE por defectuoso emplazamiento edictal— siempre que no haya podido denunciarse antes de recaer resolución que ponga fin al proceso, y siempre que dicha resolución no sea susceptible de recurso ordinario ni extraordinario.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posible considerar que esa resolución sea manifiestamente irrazonable, arbitraria o incursa en error patente. Tampoco cabe apreciar en la motivación de las resoluciones judiciales impugnadas arbitrariedad o manifiesta irrazonabilidad lesiva del derecho a la tutela judicial efectiva. Este Tribunal ha reiterado que el derecho a obtener una resolución fundada en Derecho, favorable o adversa, es garantía frente a la arbitrariedad e irrazonabilidad de los poderes públicos (SSTC 112/1996, de 24 de junio, FJ 2, y 87/2000, de 27 de marzo, FJ 6). Ello implica, en primer lugar, que la resolución ha de estar motivada, es decir, contener los elementos o razones de juicio que permitan conocer cuáles han sido los criterios jurídicos fundamentadores de la decisión (SSTC 158/1997, de 18 de marzo, FJ 2, y 25/1000, de 31 de enero, FJ 2); y, en segundo lugar, que la motivación debe contener una fundamentación en Derecho (STC 147/1999, de 4 de agosto, FJ 3), lo que conlleva la garantía de que la decisión no sea consecuencia de una aplicación arbitraria de la legalidad, no resulte manifiestamente irrazonada o irrazonable ni incurra en un error patente, ya que, en tal caso, la aplicación de la legalidad sería tan sólo una mera apariencia (SSTC 147/1999, de 4 de agosto, FJ 3; 25/2000, de 31 de enero, FJ 2; 87/2000, de 27 de marzo, FJ 3; 82/2001, de 26 de marzo, FJ 2; 221/2001, de 31 de octubre, FJ 6; 55/2003, de 24 de marzo, FJ 6, y 325/2005, de 12 de diciembre,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pudo existir en la tramitación del procedimiento una vulneración del derecho a no sufrir indefensión por un indebido y reiterado emplazamiento edictal de los ejecutados, pero no es constitucionalmente exigible que el Letrado de la Administración de Justicia y el Magistrado soslayen los presupuestos procesales que sustentan los remedios procesales diseñados por el legislador y menos aún que se les atribuya al no hacerlo, una “una voluntad implícita de no aplicar al caso” la doctrina constitucional relativa al carácter subsidiario del emplazamiento edictal.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Veamos ahora el discurso argumental por el que discurre la Sentencia para indagar en la voluntad del Letrado de la Administración de Justicia y del Magistrado que dictó el Auto recurrido en amparo y concluir de modo contundente que “puede inferirse una conducta concluyente y patente de incumplimiento de la doctrina constitucional que resultaba aplicable al caso, insistentemente invocada por los ahora recurrentes”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indica en la Sentencia, para justificar la inferencia efectuada, con cita de las “SSTC 5/2017, 6/2017 y 106/2017, 138/2017, y 5/2018” (sic), que “este Tribunal ha apreciado la concurrencia de dicho elemento intencional en supuestos en los que el órgano judicial, aun conociendo la doctrina constitucional, dado que había sido citada y extractada en lo fundamental en el escrito por el que se promovió el incidente de nulidad de actuaciones, lo resolvió sin hacer consideración alguna sobre ella. Hay que advertir al respecto que en tales casos, al igual que en el presente, se ponía de manifiesto la doctrina elaborada por este Tribunal sobre la interpretación que debe darse del artículo 686.3 LEC, en la redacción generada con la Ley 13/2009, para no incurrir en la vulneración del derecho a la tutela judicial efectiva sin indefensión garantizado por el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discernir el acierto del razonamiento cuya premisa se asienta en la relación de las Sentencias citadas, es obligado examinarlas pues solo de este modo se podrá verificar la realidad de la identidad entre los supuestos entonces decididos y el ahora contemplado.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En la STC 5/2017, de 16 de enero, se puede leer en el antecedente d) que: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Auto de 25 de junio de 2015 se desestimó el incidente de nulidad de actuaciones. A juicio del órgano judicial, no se produjo la indefensión alegada dado que en la escritura de préstamo hipotecario se designaba un domicilio para notificaciones y requerimientos en el que se intentó la notificación infructuosamente, y que “el ejecutado no comunicó su cambio” (sic) como exige el artículo 683 LEC. Se cita como único apoyo de lo anterior un Auto de la Audiencia Provincial de Tenerife de 14 de marzo de 2011, del que se reproducen fragmentos. El párrafo final del razonamiento jurídico primero, dice así:</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procedimiento, consta en la documental acompañada a las actuaciones que justifican la ejecución que el domicilio designado a efectos de notificaciones por la propia deudora y/o hipotecante para citaciones y requerimientos es el de la finca que se hipoteca con el número 1, según la cláusula undécima del contrato de préstamo hipotecario suscrito en fecha 22 de febrero de 2007, llevados a cabo los intentos de notificación en el domicilio designado, por la actora se solicitó la notificación edictal, que fue acordada por el juzgado en legal forma, cumpliendo todos los requisitos procesales y de forma legalmente establecidos, por lo que procede desestimar la petición de nulidad interesada.”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En la STC 6/2017, de 16 de febrero, en el antecedente e), se indica: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pretensión anulatoria fue rechazada por Auto de 17 de junio de 2015, en la consideración de que, en ausencia de variación del domicilio consignado en la escritura pública a efectos de notificaciones, éste era vinculante para las partes y para el órgano judicial, de conformidad con lo previsto en el artículo 686 de la Ley de enjuiciamiento civil (LEC), resultando indiferente la alegada vecindad y domicilio del demandado en el Principado de Andorra, expresados en el título objeto de ejecución, sin que le fuera exigible al Juzgado la mayor diligencia a la hora de llevar a cabo la notificación personal, al haberse adecuado la tramitación a las prescripciones legales.”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En la STC 106/2017, de 18 de septiembre, consta en su antecedente g):</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Auto de 15 de junio de 2016, el Juzgado de Primera Instancia e Instrucción núm. 3 de Puerto del Rosario acordó desestimar la nulidad solicitada por considerar que la notificación se hizo con arreglo a lo dispuesto en el artículo 686 de la Ley de enjuiciamiento civil (LEC) vigente en aquel momento, no siendo exigible que la oficina judicial realizara averiguaciones. El órgano judicial considera que si bien es cierto que el citado artículo se modificó por Ley 19/2015, dicha modificación no se contempla en la fecha en que se intentó la notificación, esto es, antes de noviembre de 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En la STC 138/2017, de 27 de noviembre, se trascribe en su antecedente f)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pretensión anulatoria fue rechazada por Auto de 6 de diciembre de 2016, en consideración a que la diligencia de notificación y requerimiento era plenamente válida de conformidad con los artículos. 682.3 y 686 de la Ley de enjuiciamiento civil (LEC), ya que el acto de comunicación se practicó en el domicilio a efectos de notificaciones que constaba en la escritura pública del préstamo hipotecario.”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Finalmente en el antecedente d) de la STC 5/2018, de 22 de enero, consta: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Juzgado resolvió no haber lugar a declarar la nulidad pretendida, mediante Auto de 26 de septiembre de 2015, argumentando que el artículo 686.3 de la Ley de enjuiciamiento civil, en su redacción dada por la Ley 13/2009, de 3 de noviembre, vigente al momento en que se despacha la ejecución, establece que una vez intentado sin efecto el requerimiento en el domicilio que resulte del registro se procederá a la notificación por edictos, que es lo que se ha verificado en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anteriores trascripciones permiten advertir que en todas las Sentencias citadas, el órgano judicial antepuso su propia interpretación del artículo 686.3 LEC a la constitucionalmente exigible, pese a que en todos los casos las partes le advierten, de la doctrina constitucional plasmada en la STC 122/2013, de 20 de mayo. Precisamente en esa contradicción sustentan las citadas sentencias el juicio de inferencia alcanzado. Tal ratio decidendi, no concurre en el presente caso. El enfrentamiento no se aprecia. La discrepancia no se observa. La doctrina del Tribunal Constitucional no imposibilita que el órgano judicial aprecie la extemporaneidad de los incidentes de nulidad de actuaciones cuando se interponen trascurridos veinte días desde que pudieron ser interpuestos. El Tribunal Constitucional nunca se ha pronunciado en tal sentido. La extemporaneidad apreciada no desoye la doctrina constitucional expuesta en la tantas veces citada STC 122/2013. Ni tan siquiera se imputa, arbitrariedad o error patente al órgano judicial al apreciar la extemporaneidad del incidente. Siendo que las Sentencias citadas son el único apoyo de la negativa manifiesta del deber de acatar la doctrina constitucional que se atribuye al órgano judicial, y resultando que los asuntos no presentan identidad de razón con el que ahora nos ocupa, la contundente conclusión alcanzada, esto es, la afirmada existencia de una “conducta concluyente y patente de incumplimiento de la doctrina constitucional que resultaba aplicable al caso” queda huérfana de sustento.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anteriormente expuesto creo que no es posible apreciar que el órgano judicial “ha incurrido en una negativa manifiesta del deber de acatamiento de la doctrina de este Tribunal”, y por tanto que dicha “consideración” no se ha ajustado al estrecho margen que el artículo 54 LOTC nos impone, que debe llevarnos a la autocontención y a que dicha negativa manifiesta solamente sea apreciada en casos excepcionales de evidencia indiscutible.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No menor es la discrepancia, por lo que supone de injerencia en la interpretación de la legalidad procesal, respecto al razonamiento contenido en el fundamento jurídico segundo de la Sentencia sostenido por la mayoría. En el mismo se impone al Letrado de la Administración de Justicia, que se dé cuenta al órgano judicial, cuando en un recurso de reposición frente a una diligencia de ordenación se solicite la nulidad de actuaciones.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alcance del deber de dación de cuenta que se contiene en el artículo 178.1 LEC, por el que los letrados de la Administración de Justicia darán cuenta a la Sala, al ponente o al juez, de los escritos y documentos, presentados cuando contuvieran peticiones o pretensiones que exijan pronunciamiento de aquellos, y, la determinación de la proyección de dicha obligación sobre las solicitudes de nulidad contenidas en los recursos de reposición frente a diligencias de ordenación del Letrado de la Administración de Justicia, son cuestiones que pertenecen al campo de la interpretación de la legalidad ordinaria, ajena a esta jurisdicción constitucional, sobre la que no nos corresponde pronunciarnos. En tal sentido, “la interpretación de la legalidad procesal… constituye una cuestión de estricta legalidad ordinaria, respecto de la que nuestro control se limita a verificar que no resulte arbitraria, manifiestamente irrazonable o incursa en un error patente (por todas, SSTC 121/1999, de 28 de junio, FJ 4; 258/2000, de 30 de octubre, FJ 2; 71/2002, de 8 de abril, FJ 3; 74/2003, de 23 de abril, FJ 3, y 225/2003, de 15 de diciembre,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Adentrarse en la interpretación de cuestiones procesales, propias de la jurisdicción ordinaria, no exentas de debate, supone invadir un espacio que no nos es propio. No lo hicimos en las SSTC 208/2015 y 115/1999, que se citan en el fundamento jurídico segundo como soporte de lo que la Sentencia resuelve. La realidad sobre la que se sustentaron tales pronunciamientos nada tenía que ver con la interpretación de las normas procesales o sobre el alcance del deber de dación de cuenta que les corresponde a los letrados de la Administración de Justicia. Lo que se planteaba en aquellos casos era una extralimitación del entonces secretario judicial, quien se arrogaba funciones jurisdiccionales de las que carecía e impedía que: (i) el órgano judicial tuviera conocimiento de los recursos de revisión que al mismo le dirigían las partes, a quienes se les vulneró con dicho proceder el derecho a la tutela judicial efectiva, al impedir que “haya recaído una decisión judicial que pudiera ser impugnada ante los órganos judiciales superiores mediante el sistema de recursos legalmente previsto en las leyes procesales para las resoluciones del Juez de Primera Instancia.” (STC 115/1999, de 14 de junio, FJ 4); que (ii) el órgano judicial tuviera conocimiento de su solicitud de declaración de nulidad radical de las actuaciones, incurriendo el secretario judicial en una extralimitación de sus funciones, al impedir que el órgano judicial pudiera resolver lo procedente respecto del incidente de nulidad que la diligencia de ordenación inadmitió mediante la devolución del escrito (STC 208/2015, de 5 de octubre,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caso, la Letrada de la Administración de Justicia, sí dio cuenta al Magistrado del incidente de nulidad planteado y éste declaró su extemporaneidad. No se extralimitó en sus funciones. No usurpó al órgano judicial el conocimiento del recurso legalmente establecido. No privó a los recurrentes del acceso a los recursos ni a su resolución por quien tenía competencia. Resolvió el recurso de reposición contra la diligencia de ordenación, por Decreto, como correspondía aplicando el artículo 453.2 LEC. Y dio cuenta del incidente de nulidad de actuaciones posteriormente interpuesto dirigido al órgano judicial, quien lo resolvió mediante Auto, desestimándolo por ser extemporáneo. Nuevamente el paralelismo con las SSTC 115/1999 y 208/2015, que se citan como sustento de la decisión no existe.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interpretación de la legalidad procesal en que ha incurrido la Sentencia de la que discrepo, puede llevar a la ilógica y dilatada tramitación bifronte de cualquier recurso de reposición que se interponga frente a una diligencia de ordenación de un letrado de la Administración de Justicia, en el que en alguna de las pretensiones se interese la nulidad de actuaciones. Por una parte, el letrado deberá tramitar el recurso de reposición (arts. 452 y 453 LEC), y, por otra, proceder a la formación, con testimonio del recurso de reposición, de una “pieza separada”, de la que dará cuenta al órgano judicial, para tramitar el incidente de nulidad.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Debo finalizar recordando nuevamente que la interpretación de la legalidad procesal y la verificación de la concurrencia de los requisitos materiales y formales para la admisibilidad de un recurso constituye una cuestión de estricta legalidad ordinaria, respecto de la que nuestro control se limita a verificar que no resulte arbitraria, manifiestamente irrazonable o incursa en un error patente.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formulo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julio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