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12 de noviembre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6331-2016, promovido por don Francisco José Sánchez López, representado por la Procuradora de los Tribunales doña Valentina López Valero, bajo la dirección del Abogado don Carlos-Esteban Sevilla Alonso, contra la Sentencia de la Sala de lo Social del Tribunal Superior de Justicia de Madrid, de 21 de septiembre de 2015, por la que se estimó el recurso de suplicación núm. 310-2015 interpuesto frente a la Sentencia del Juzgado de lo Social núm. 3 de Madrid, de 18 de diciembre de 2014 en autos de despido núm. 287-2013. Ha intervenido el Ministerio Fiscal. Ha comparecido y formulado alegaciones la entidad Radio Televisión Madrid, S.A.U., representada por la Procuradora de los Tribunales doña Sharon Rodríguez de Castro Rincón, bajo la dirección del Letrado don Francisco Cepeda Solera.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7 de diciembre de 2016, la Procuradora doña Valentina López Valero, en nombre y representación de don Francisco José Sánchez López, interpuso recurso de amparo contra la Sentencia de la Sala de lo Social del Tribunal Superior de Justicia de Madrid de 21 de septiembre de 2015, por vulneración del derecho a la libertad sindical (art.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Francisco José Sánchez López prestó servicios como auxiliar administrativo para el ente público Radio Televisión Madrid (en la actualidad Radio Televisión Madrid, S.A.U.) y sus sociedades Televisión Autonomía Madrid, S.A., y Radio Autonomía Madrid, S.A., hasta que con fecha de 12 de enero de 2013 le fue notificada la extinción de su contrato de trabajo por causas económicas, en el marco del despido colectivo tramitado en la citada entidad, que afectó a 829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en amparo, afiliado al sindicato Confederación General del Trabajo, ostentó la condición de delegado sindical en tales empresas hasta el día 11 de noviembre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convenio colectivo aplicable al ente público Radio Televisión Madrid y a sus sociedades, publicado en el “Boletín Oficial de la Comunidad de Madrid” de 7 de junio de 2005, dispone en su artículo 58.8 que los “miembros del comité de empresa y delegados de personal tendrán, además de las garantías recogidas en el presente convenio, las establecidas en los apartados a), b) y c) del artículo 68 del Estatuto de los trabajadores desde el momento de su proclamación como candidatos hasta tres años después del cese en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Disconforme el recurrente en amparo con su despido, formuló demanda en la que solicitó como pretensión principal que se declarase nulo, entre otros motivos, por lesión del derecho a la libertad sindical (art. 28.1 CE), al no haberse respetado su garantía de prioridad de permanencia en la empresa como delegado sindical; esta demanda dio lugar a los autos de despido núm. 287-2013 seguidos ante el Juzgado de lo Social núm. 3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entrada en ese Juzgado de lo Social el 11 de diciembre de 2014, el recurrente en amparo presentó escrito de subsanación de su demanda. Aclara que en el momento en el que se inició el período de consultas del procedimiento de despido colectivo ya no era delegado sindical, pero que no por ello su pretensión de que se declarase nulo el despido perdía fuerza, ya que su derecho a la prioridad de permanencia en la empresa quedaba afianzado en el artículo 58, apartado octavo, del convenio colectivo de aplicación, según el cual la citada garantía alcanzaba “hasta tres años después del cese en su cargo”. Por diligencia de ordenación de igual fecha se dio cuenta del anterior escrito, ordenándose su unión a los autos y su traslado a la parte demandada, para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Sentencia del Juzgado de lo Social núm. 3 de Madrid de 18 de diciembre de 2014 se declaró la nulidad del despido del demandante por lesión del derecho de libertad sindical, dado que al tiempo de producirse su despido el 12 de enero de 2013 aún no había transcurrido el plazo de tres años posteriores al cese en su cargo de delegado sindical al que la norma convencional extendía la garantía de prioridad de permanencia en el puesto de trabajo. En tal sentido se señala en la Sentencia que, de acuerdo con el artículo 58 del convenio colectivo aplicable, ha de entenderse que la voluntad de las partes ha sido la de conceder el derecho a la prioridad de permanencia hasta los tres años posteriores al cese en el cargo y que tal previsión afectaba tanto a la garantía del apartado c) del artículo 68 del Estatuto de los trabajadores (en adelante LET), es decir, la protección frente al despido o sanción utilizado como represalia frente al ejercicio del cargo representativo, como a la regulada en el apartado b) de ese mismo precepto, esto es, la prioridad de permanencia en la empresa en casos de despido por causas objetivas.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la anterior resolución judicial las entidades demandadas formularon recurso de suplicación, que fue estimado mediante Sentencia de la Sala de lo Social del Tribunal Superior de Justicia de Madrid de 21 de septiembre de 2015, que revocó la sentencia de instancia y declaró la improcedencia del despido. La Sala negó la calificación del despido como nulo. Aprecia que no se había vulnerado el derecho a la libertad sindical, aduciendo para ello que las garantías previstas en los apartados b) y c) del artículo 68 LET, relativos, respectivamente, a la prioridad de permanencia en la empresa y a no ser despedido ni sancionado por actos realizados en el ejercicio de la función representativa, responden a fines distintos. La primera garantía tiene por objeto que el representante de los trabajadores negocie mejor para él y sus representados, en tanto que la segunda se concede para salvaguardar la independencia del representante por actos propios del mismo, evitando que la empresa tome represalias frente a él, razón por la cual legalmente se extiende la protección a un año después de concluido el mandato solo en este último supuesto. Tales diferencias condujeron a la Sala a concluir que si la prioridad de permanencia no se extiende legalmente al año posterior al cese del representante de los trabajadores, esto significa que tampoco la ampliación a los tres años prevista en el convenio colectivo le resultaba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Contra la Sentencia resolutoria del recurso de suplicación el recurrente en amparo interpuso recurso de casación para la unificación de doctrina, que fue inadmitido a trámite por falta de contradicción entre las sentencias comparadas mediante Auto de la Sala de lo Social del Tribunal Supremo de 8 de septiembre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entiende que la Sentencia de la Sala de lo Social del Tribunal Superior de Justicia de Madrid de 21 de septiembre de 2015 vulnera su derecho a la libertad sindical (art. 28.1 CE), al haber dado por válida la decisión empresarial de despedirle sin respetar su “garantía de prioridad de permanencia” en la empresa, prevista en el artículo 68.b) LET y ampliada por el convenio colectivo aplicable a los tres años siguientes al cese en el cargo representativo. Afirma, además, que no existen sentencias del Tribunal Constitucional que examinen un caso como el planteado de negación absoluta al representante sindical de la mencionada garantía, en clara contravención con su regulación legal y convencional, por lo que cabría apreciar la concurrencia de la especial trascendencia constitucional exigida en el artículo 50.1 b) de la Ley Orgánica del Tribunal Constitucional (LOTC) para la admisión a trámite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recuerda que el derecho de acción sindical comprende las garantías y facilidades que se reconocen a los representantes sindicales o unitarios sindicalizados (SSTC 40/1985 y 114/1989) y que, dada la importancia que tienen tales garantías para el ejercicio de la función representativa, no solo su privación puede entrañar la violación del derecho de libertad sindical, sino también una interpretación restrictiva de las mismas. Destaca también que con el reconocimiento de tal garantía el legislador no pretende conceder un privilegio, sino tutelar la independencia en la actividad sindical de los representantes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seguidamente que la sentencia impugnada contiene una interpretación errónea y sumamente restrictiva de la garantía de prioridad de permanencia en la empresa. Vulnera el derecho fundamental a la libertad sindical (art. 28.1 CE), dado que no solo atenta a la literalidad de las normas aplicables [arts. 68 c) LET y 58.8 del convenio colectivo del ente público], sino a su finalidad misma. Contraviene su literalidad, puesto que la distinción entre despidos objetivos y subjetivos en la que se asienta la resolución recurrida no tiene sustento en tales normas; desconoce también la finalidad a la que obedecen esos preceptos, que es la protección del trabajador frente a decisiones de despido cuando ha desarrollado una actividad sindical que puede ser contraria a los intereses empresariales. La “garantía de prioridad de permanencia”, en suma, no es más que una manifestación legalmente objetivada de la más amplia garantía de indemnidad sindical frente al despido. Su infracción debe determinar la nulidad de aquel, en coherencia con la especial vulnerabilidad de los representantes de los trabajadores frente a extinciones por causas objetivas, en las que existe un cierto margen de discrecionalidad de la empresa a la hora de seleccionar los trabajadores afectados por ese expediente de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prosigue diciendo que en el presente caso nos encontramos ante un caso de despido colectivo parcial, sin que haya quedado acreditada la justificación de seleccionar al recurrente entre los trabajadores despedidos, a pesar de que ostentaba un derecho de prioridad de permanencia en el puesto de trabajo. Destaca también que, aunque cesó como delegado sindical, prosiguió desempeñando un papel significativo dentro del sindicato, por lo que su cese no eliminó la actividad desarrollada hasta ese momento, ni le privó tampoco de su condición de sindicalmente activo. Por ello, el Juzgado de instancia acertó al entender que la empresa debió respetar su garantía de prioridad de permanencia prevista en los artículos 68 c) LET y 58 del convenio colectivo, evitando con ello que el desempeño legítimo de la actividad sindical desarrollada tuviera para él consecuencias negativas. La interpretación contraria, sostenida por la Sentencia de suplicación que se impugna, atenta contra la finalidad misma de tales normas y atribuye a la empresa una discrecionalidad absoluta en la selección de los trabajadores afectados por el despido que quiebra, además, la garantía de indemnidad. Esta interpretación judicial conducía a que el mero transcurso del tiempo sitúe en absoluta indefensión y vulnerabilidad a los trabajadores que han venido desempeñando su actividad sindical en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abril de 2018, la Sala Primera de este Tribunal acordó la admisión a trámite del recurso de amparo, apreciando que concurre en él una especial trascendencia constitucional (art. 50.1 LOTC), al plantear un problema o afectar a una faceta del derecho fundamental sobre el que no hay doctrina de este Tribunal [STC 155/2009, FJ 2 a)]. En la misma providencia se acordó también, conforme a lo previsto en el artículo 51 LOTC, dirigir atenta comunicación tanto a la Sala de lo Social del Tribunal Supremo como a la Sala de lo Social del Tribunal Superior de Justicia de Madrid, a fin de que en el plazo de diez días remitiesen, respectivamente, certificación o fotocopia adverada de las actuaciones correspondientes al recurso de casación núm. 4169-2015 y al recurso de suplicación núm. 310-2015. Asimismo, se acordó requerir al Juzgado de lo Social núm. 3 de Madrid a fin de que, en igual plazo, hiciese lo propio en relación con los autos de despido núm. 287-2013, debiendo previamente emplazar a quienes hubiesen sido parte en el procedimiento, excepto al recurrente en amparo,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17 de mayo de 2018, la Procuradora de los Tribunales doña Sharon Rodríguez de Castro Rincón solicitó que se le tuviera por personada en el procedimiento en nombre y representación de Radio Televisión Madrid, S.A.U., que tras la subrogación operada en ese servicio público sustituye al ente público Radio Televisión Madrid y a sus sociedades dependientes (Televisión Autonomía Madrid, S.A., y Radio Autonomía Madrid,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11 de julio de 2018, la Secretaría de Justicia de la Sala Primera tuvo por recibidas las actuaciones remitidas por los órganos judiciales y el escrito de la Procuradora doña Sharon Rodríguez de Castro Rincón, a quien se tuvo por personada y parte en nombre y representación de Radio Televisión Madrid, S.A.U. Asimismo, a tenor de lo dispuesto en el artículo 52 LOTC, se acordó que se diese vista de todas las actuaciones del presente recurso por un plazo común de veinte días al Ministerio Fiscal y a las partes personadas, para que dentro de dicho término pudiesen presentar las alegaciones que a su derecho conviniesen.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6 de septiembre de 2018 el Ministerio Fiscal presentó escrito de alegaciones, interesando el otorgamiento del amparo solicitado por vulneración del derecho a la libertad sindical del recurrente, con la consiguiente anulación de la Sentencia impugnada y del Auto del Tribunal Supremo que declaró su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síntesis de los hechos, de la pretensión del recurrente y de la doctrina constitucional que considera aplicable al caso (concretamente, cita las SSTC 191/1996 y 64/2016), el Ministerio Fiscal afirma que en el presente supuesto no parece cuestionable la afectación del citado derecho fundamental por la decisión de la empresa, validada por la sentencia impugnada, al no considerar aplicable la garantía de permanencia prevista en la norma convencional. En tal sentido, destaca que tal garantía constituye un mecanismo de control o modulación del ejercicio de los poderes empresariales sobre el representante sindical, en consideración a los riesgos asumidos por el ejercicio de sus funciones. Entiende que la sentencia impugnada, “prescindiendo lisa y llanamente de la garantía reconocida en el art. 58 del convenio colectivo de aplicación”, revocó la sentencia de instancia tomando en consideración solo las garantías contempladas en la ley, “como si la ampliación de esas garantías establecidas en el convenio colectivo no existiese, en una interpretación no ya restrictiva de las mismas sino desconocedora de su existencia”, al negarles toda virtualidad sin ninguna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11 de septiembre de 2018, Radio Televisión Madrid, S.A.U., solicitó la inadmisión del recurso de amparo por varios motivos. En primer lugar, por incumplimiento del requisito de invocación previa [art. 44 c) LOTC], ya que la vulneración constitucional no se denunció en la demanda por despido, sino que se alegó pocos días antes de la celebración del acto del juicio oral mediante escrito de 11 de diciembre de 2014, en el que el demandante adujo que no era delegado sindical al tiempo del despido y que resultaba de aplicación el artículo 58 del convenio colectivo del ente público. En segundo lugar, por falta de agotamiento de la vía judicial previa, al no haberse planteado incidente de nulidad de actuaciones para denunciar la infracción del art. 24.1 CE que se imputa a la sentencia recurrida por incurrir en incongruencia omisiva. En cuanto al fondo del asunto, sostiene que la garantía de indemnidad no puede extenderse a los tres años siguientes al cese en el cargo del representante sindical, teniendo en cuenta tanto el contenido de la regulación legal del artículo 68 LET, como la doctrina contenida en la Sentencia de la Sala de lo Social del Tribunal Supremo de 16 de septiembre de 2013 que interpreta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amparo no presentó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noviembre de 2018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de amparo estriba en determinar si se ha vulnerado el derecho a la libertad sindical (art. 28.1 CE) del recurrente, al descartarse por la sentencia impugnada la aplicación de la “garantía de prioridad de permanencia en la empresa” reconocida legalmente a los representantes de los trabajadores en caso de despido objetivo, y cuyo alcance temporal se extiende por el convenio colectivo aplicable “hasta tres años después del cese en el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en el presente caso no se habían superado esos tres años a los que hace mención la norma convencional, la sentencia impugnada negó al recurrente el derecho a la prioridad de permanencia en la empresa por haber cesado como delegado sindical antes del despido, por entender que la regulación legal aplicable [apartado b) del artículo 68, del texto refundido de la Ley del estatuto de los trabajadores, aprobado por Real Decreto Legislativo 2/2015, de 23 de octubre (en adelante LET)] no reconoce la extensión de la garantía a un momento posterior al cese; esto solo se encontraría previsto para la garantía reconocida en el apartado c) de ese mismo precepto a los representantes legales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sostiene que la interpretación realizada por la Sala de lo Social del Tribunal Superior de Justicia de Madrid es claramente contraria a la literalidad y finalidad de la norma convencional aplicable y restringe indebidamente el derecho a la libertad sindical, que incluye el reconocimiento de una serie de garantías a los representantes sindicales y unitarios, entre ellas la de prioridad de permanencia en la empresa en caso de despido, para conseguir con ello un eficaz ejercicio de sus funciones de representación de los trabajadores sin injerencias o represalias del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manifiesta el Ministerio Fiscal, que interesa la estimación del recurso por vulneración del derecho fundamental invocado, en tanto que considera que la sentencia impugnada ha prescindido completamente de la ampliación que el convenio colectivo realiza de la garantía de prioridad de permanencia, negando toda su virtualidad, sin ninguna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Radio Televisión Madrid, S.A.U., solicita que el recurso sea inadmitido por dos motivos: de un lado, por no haberse denunciado la vulneración constitucional en la vía judicial tan pronto como, una vez conocida, hubo lugar para ello [art. 44.1 c) de la Ley Orgánica del Tribunal Constitucional (LOTC)], esto es, en la demanda de despido; de otro lado, por la falta de agotamiento de la vía judicial [art. 44.1 a) LOTC], al no haberse promovido incidente de nulidad de actuaciones para denunciar la vulneración del derecho a la tutela judicial efectiva (art. 24.1 CE), por la incongruencia omisiva que se imputa en la demanda de amparo, según afirma esta parte, a la Sentencia de la Sala de lo Social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aunque solo interesa la inadmisión del recurso y no subsidiariamente la desestimación del mismo, niega también esta parte la vulneración del derecho a la libertad sindical (art. 28.1 CE), por cuanto entiende que la garantía de prioridad de permanencia en los despidos objetivos requiere que el trabajador no haya cesado en sus funciones representativas, de conformidad con la regulación legal y la jurisprudencia que la ha interpretado.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la queja que se formula en la demanda de amparo, debemos analizar las objeciones procesales planteadas por Radio Televisión Madrid,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dicho, esta entidad aduce como primera causa de inadmisión del recurso de amparo el incumplimiento del requisito de invocación previa exigido por el artículo 44.1 c) LOTC, al entender que la lesión constitucional alegada (sustentada en la no aplicación al recurrente de la garantía de prioridad de permanencia en los términos más amplios previstos en la normativa convencional) no se planteó en la demanda de despido, sino que fue una cuestión introducida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preciso recordar que el requisito de la denuncia formal en el proceso previo del derecho constitucional lesionado tiene como finalidad el que los órganos judiciales tengan la oportunidad de pronunciarse sobre su eventual vulneración y restablecer, en su caso, el derecho constitucional, preservando con ello el carácter subsidiario de la jurisdicción constitucional de amparo. Se impide así el planteamiento ante este Tribunal de infracciones sobre las que no hayan tenido previamente la oportunidad de pronunciarse los órganos judiciales (entre otras muchas, SSTC 126/2011, de 18 de julio, FJ 3; y 77/2015, de 27 de abril, FJ 1). Ahora bien, este requisito debe interpretarse de una forma flexible y con un criterio finalista, atendiendo, más que al puro formalismo de la invocación tempestiva de la vulneración del derecho constitucional, a la “exposición de un marco de alegaciones que permita al Juez o Tribunal ordinario cumplir con su función de tutelar los derechos fundamentales y libertades públicas susceptibles de amparo constitucional” (por todas, STC 96/2012, de 7 de mayo, FJ 3). Por eso debe entenderse cumplido este requisito cuando el recurrente ha planteado en el proceso a quo el problema objeto de la demanda de amparo, quedando adecuadamente perfilado de modo tal que el órgano judicial haya podido abordarlo antes de que lo haga este Tribunal (STC 74/2018, de 5 de julio,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consolidada doctrina ha de conducir al rechazo de la objeción de admisibilidad alegada, en tanto que el problema que plantea el recurrente en su demanda de amparo fue previamente formulado ante la jurisdicción ordinaria en el momento procesal oportuno, dando oportunidad a que el Juzgado de lo Social se pronunciase sobre el mismo. Efectivamente, mediante el escrito subsanatorio de la demanda, presentado ante el Juzgado el 11 de diciembre de 2014, el demandante de amparo perfiló suficientemente la queja constitucional planteada, al aclarar que, aunque no ostentaba la cualidad de delegado sindical al tiempo de su despido, su derecho de prioridad de permanencia tenía fundamento en la normativa convencional aplicable, que determina que la garantía prevista en el artículo 68 b) LET se aplique hasta los tres años posteriores al cese en el cargo representativo. Resulta patente, pues, que el recurrente dejó adecuada y oportunamente delimitado el objeto de la controversia y la posible afectación del derecho a la libertad sindical (art. 28.1 CE) por la falta de reconocimiento de su garantía de prioridad de permanencia en la empresa, permitiendo con ello que el Juzgado de lo Social pudiera pronunciarse al respecto. Prueba de ello es que obtuvo en esa instancia el reconocimiento de su pretensión y la reparación de su derecho a través de una resolución que declaró la nulidad del despido por infracción del derecho a la libertad sindical, como consecuencia de la falta de reconocimiento por parte de la empresa del derecho de prioridad de permanencia en los términos que habían sido previstos en 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interesa también por Radio Televisión Madrid, S.A.U., la inadmisión de la demanda de amparo por incumplimiento del requisito de agotamiento de la vía judicial previa exigido en el artículo 44.1 a) LOTC, al no haberse promovido el incidente de nulidad de actuaciones para denunciar la infracción del artículo 24.1 CE por incongruencia omisiva de la Sentencia de la Sala de lo Social del Tribunal Superior de Justicia que se recurre en amparo. Tal óbice ha de ser rechazado sin mayores consideraciones, pues lo cierto es que el recurrente no ha alegado tal infracción constitucional en su demanda de amparo, fundada únicamente en la vulneración del derecho a la libertad sindical (art. 28.1 CE), por la falta de reconocimiento de su “garantía de prioridad de permanencia en la empresa”. La alegación de ese óbice de admisibilidad es fruto sin duda de la confusión en la que ha incurrido la entidad Radio Televisión Madrid, S.A.U., al trasladar a este proceso constitucional las alegaciones realizadas en otro recurso de amparo en el que también ha intervenido y en el que se debatió la misma cuestión relativa a la infracción de la garantía de prioridad de permanencia por otro trabajador de esa misma empresa (recurso de amparo núm. 4618-2017, resuelto recientemente por la STC 95/2018, de 17 de septiembre), y en el que, a diferencia de lo que ocurre en el presente caso, el recurrente también adujo, junto a la infracción del artículo 28.1 CE, la vulneración del artículo 24.1 CE por incongruencia omisiva de la Sentencia del Tribunal Superior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debe rechazarse la aducida causa de inadmisión por falta de agotamiento de la vía judicial, al carecer de fundamento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especial transcendencia constitucional del presente recurso de amparo, debemos afirmar que la tiene, como ya se indicó en la providencia de admisión, porque plantea un problema o afecta a una faceta del derecho fundamental sobre el que no hay doctrina de este Tribunal [STC 155/2009, FJ 2 a)]. El recurso suscita una controversia novedosa sobre el contenido del derecho a la libertad sindical (concretamente, sobre el reconocimiento y ejercicio de las garantías legal y convencionalmente previstas para tutelar la función representativa), que merece un pronunciamiento al respecto por parte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si bien este Tribunal se ocupó en la STC 191/1996, de 26 de noviembre, de un problema de vulneración de la libertad sindical (art. 28.1 CE) relacionado con la “garantía de prioridad de permanencia” del artículo 68 b) LET, en un expediente de regulación de empleo, lo cierto es que se trataba de un caso en el que esa garantía había sido reconocida por la empresa aunque en términos limitados, esto es, como una opción para el trabajador, que debía manifestar expresamente si la ejercitaba o no. La empresa incluyó a todos los representantes sindicales en las listas de despedidos en el expediente de regulación de empleo, bajo la consideración de que la garantía de permanencia en sus puestos en caso de despido era tan solo una opción ejercitable por tales trabajadores, de forma que, si guardaban silencio, se mantendrían entre los despedidos, mientras que si optaban por ejercitar el derecho serían sustituidos por otros trabajadores en las listas de despedidos. La STC 191/1996 declaró que las sentencias impugnadas, al ratificar el criterio de la empresa, vulneraron el derecho de libertad sindical, por haber realizado una interpretación restrictiva del derecho fundamental, no siendo aceptable colocar a los titulares del derecho en la situación límite de optar entre renunciar al derecho, para beneficiar a otros trabajadores sin representación, o no renunciar, en su propio perjuicio.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resuelta por la STC 191/1996 es, en suma, diferente a la planteada en el presente asunto. En este, las entidades demandadas han negado la garantía de prioridad de permanencia del demandante de amparo, discutiéndose la existencia misma de su derecho en un caso en el que el representante ya no está en activo y que alegó, como fundamento de su pretensión, no solo la previsión general del artículo 68 b) LET, sino también la norma del convenio colectivo aplicable, que dispone que esa garantía legal se extienda a los tres años siguientes al cese del mandato representativo sindical. El problema planteado en el presente supuesto resulta, en suma, novedoso. No solo se discute la eventual infracción del derecho de libertad sindical (art. 28.1 CE) por la falta de reconocimiento de la garantía de prioridad de permanencia de los representantes legales de los trabajadores en caso de despido colectivo. También, en definitiva, la propia aplicación y eficacia del convenio colectivo que ha mejorado el contenido legal [art. 68 b) LET] de la referida garantía como consecuencia del ejercicio del derecho a la negociación colectiva (art. 37.1 CE), que forma parte del contenido esencial de la libertad sindical, cuando de sindicatos y representantes sindicales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examen del fondo del asunto, se hace preciso recordar brevemente que el artículo 28.1 CE integra, además de la vertiente organizativa de la libertad sindical, los derechos de actividad y medios de acción de los sindicatos —huelga, negociación colectiva, promoción de conflictos—, que constituyen el núcleo mínimo, indispensable e indisponible de la libertad sindical (por todas, recogiendo reiterada doctrina, STC 64/2016, de 11 de abril, FJ 4). Junto a aquellos, los sindicatos pueden ostentar también derechos o facultades adicionales atribuidos por normas legales o convenios colectivos —o en su caso, derivados de una concesión unilateral del empresario— que pasan a engrosar o a añadirse a aquel núcleo esencial. De este modo, el derecho fundamental de libertad sindical no solo se integra por su “contenido esencial” mínimo indispensable, sino también por el referido “contenido adicional”, con la consecuencia de que los actos contrarios a tales derechos o facultades adicionales son susceptibles de infringir también la libertad sindical garantizada por el artículo 28.1 CE (SSTC 30/1992, de 18 de marzo, FJ 4; 241/2005, de 10 de octubre, FJ 3; 64/2016, de 11 de abril, FJ 4; y 119/2016, de 23 de junio, FJ 4, entre otras). Tales facultades, en la medida que sobrepasan el contenido esencial y son de creación “infraconstitucional”, deben ser ejercitadas en el marco de su regulación, pudiendo ser alteradas o suprimidas por las normas que las establecen, no estando su configuración sometida a más límite que el de no vulnerar el contenido esencial del derecho de libertad sindical (SSTC 201/1999, de 8 de noviembre, FJ 4; 281/2005, de 7 de noviembre, FJ 3, y 119/2016, FJ 4,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ese “contenido adicional” se enmarca, por lo que a este recurso interesa, “la facultad de que el delegado sindical pueda desarrollar las funciones y gozar de las garantías legalmente reconocidas” (SSTC 173/1992, de 29 de octubre, FJ 3; y 229/2002, de 9 de diciembre, FJ 2); facultades y garantías que tutelan su actividad sindical y cuya determinación corresponde al legislador o, en su caso, a la negociación colectiva, como expresamente prevé el artículo 10.3 de la Ley 11/1985, de 2 de agosto, de libertad sindical (LOLS). Una de esas garantías es precisamente la “prioridad de permanencia en la empresa o centro de trabajo” del representante sindical en caso de despido por causas económicas, que supone una limitación de los poderes empresariales de dirección y organización en lo relativo a la selección de los trabajadores que pueden resultar afectados por la indicada decisión extintiva.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medida de lo posible —pues se trata de un derecho de preferencia— la decisión de despido no afectará al representante sindical, con el fin de que pueda proseguir con sus funciones representativas, evitándose con ello, además, que el empresario pueda utilizar la medida extintiva para desprenderse de empleados singularmente reivindicativos o molestos como consecuencia del ejercicio de su cargo representativo y su actividad sindical en la empresa. No por ello cabe considerar que tal tipo de garantía constituya un “privilegio” para el representante sindical, pues como este Tribunal ha tenido la oportunidad de subrayar, el interés de índole subjetivo protegible se complementa en estos casos con la “utilidad de naturaleza objetiva” de la representación de los trabajadores en el sistema constitucional de relaciones laborales (STC 191/1996,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hay que recordar que en supuestos como el ahora planteado, en los que está en juego una garantía legal —ampliada mediante convenio colectivo— del derecho fundamental a la libertad sindical, el enjuiciamiento de este Tribunal debe ceñirse a examinar si la interpretación judicial llevada a cabo en el caso concreto salvaguarda o no suficientemente el contenido de este derecho fundamental. En suma, el alcance de nuestra función revisora se limita a examinar “el carácter motivado, razonable y no indebidamente restrictivo de la resolución impugnada, así como la justificación finalista de las normas que considera aplicables” (STC 64/2016,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Precisado el canon de control constitucional con arreglo al que debemos resolver el problema planteado, es preciso hacer referencia seguidamente a la regulación jurídica por la que se rige la “garantía de prioridad de permanencia en la empresa”, en la que el recurrente en amparo fundamenta su pretensión. Al ser esa garantía de configuración legal y convencional, tiene que ser ejercitada en el marco de su propia regulación, como ha quedado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garantía encuentra fundamento legal en el artículo 68 b) LET, que afirma que los miembros del comité de empresa y los delegados de personal tendrán “prioridad de permanencia en la empresa o centro de trabajo respecto de los demás trabajadores, en los supuestos de suspensión o extinción por causas tecnológicas o económicas”. Tal prioridad de permanencia resulta también de aplicación, conforme a lo dispuesto en el artículo 10.3 LOLS a los “delegados sindicales” que no formen parte de los órganos de representación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convenio colectivo del ente público Radio Televisión Madrid y sus sociedades (Radio Autónoma Madrid, S.A., y Televisión Autónoma Madrid, S.A.), publicado en el “Boletín Oficial de la Comunidad de Madrid” núm. 134, de 7 de junio de 2005, de aplicación al caso de autos, prevé en su artículo 58.8 que “los miembros del comité de empresa y delegados de personal tendrán, además de las garantías recogidas en el presente convenio, las establecidas en los apartados a), b), y c) del art. 68 ET, desde el momento de su proclamación como candidatos hasta tres años después del cese de su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por tanto, que en el presente caso las garantías legales de los representantes de los trabajadores han sido mejoradas a través de la negociación colectiva en dos sentidos. En primer lugar, en cuanto al número de garantías que extienden su vigencia al momento posterior al cese en el cargo representativo, ya que mientras que el artículo 68 LET solo prevé tal posibilidad para el caso recogido en el apartado c) —esto es, para la garantía consistente en no ser despedido ni sancionado por causa del ejercicio de las funciones representativas—, la norma convencional aplicable en el ente público demandado la extiende, además, a los casos regulados en los apartados a) y b) LET (apertura de expediente contradictorio en caso de sanción y garantía prioridad de permanencia en la empresa en el despido por causas objetivas, respectivamente). En segundo lugar, en cuanto a su alcance temporal, en tanto que si bien la ley prevé respecto al supuesto del apartado c) del artículo 68 LET la aplicación de la garantía durante el ejercicio de las funciones y el año siguiente a la expiración del mandato, la norma convencional la amplía —tanto en ese supuesto, como en el de los apartados a) y b) LET— a los tres años posteriores al cese en el cargo representativo.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debemos dilucidar si la sentencia impugnada vulnera el derecho de libertad sindical (art. 28.1 CE) del recurrente en amparo, por haber confirmado, revocando la sentencia de instancia, la decisión empresarial que le deniega la “garantía de prioridad de permanencia en la empresa” en los términos establecidos en la normativa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el Juzgado de lo Social declaró la nulidad del despido del demandante por lesión de su derecho a la libertad sindical, al considerar que la entidad demandada debió respetar la mencionada garantía por cuanto que, aunque había cesado como delegado sindical con anterioridad al despido, tal garantía se extiende por el convenio colectivo aplicable a los tres años siguientes al cese en el cargo representativo, plazo que en el caso de autos no había transcurrido aún. Esa decisión judicial fue revocada por la Sala de lo Social del Tribunal Superior de Justicia de Madrid, con fundamento en que la norma legal que reconoce esa garantía [art. 68 b) LET] no contempla la aplicación de la misma después del cese en la función representativa, estando tal posibilidad solo prevista, en el artículo 68 c) LET, respecto de la protección legal dispensada frente a despidos discriminatorios por el ejercicio de las funciones representativas, con el fin de evitar represalias empresariales posteriores al cese en el cargo (por lo que extiende la tutela al año siguiente al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Sala de lo Social del Tribunal Superior de Justicia de Madrid privó al demandante de la “garantía de prioridad de permanencia en la empresa” mediante un razonamiento que prescinde absolutamente de la regulación contenida en el convenio colectivo y obvia así su fuerza vinculante (art. 37.1 CE), así como el papel que desempeña la negociación colectiva como “instrumento esencial para la ordenación de las relaciones de trabajo” (por todas, SSTC 208/1993, de 28 de junio, FJ 4, y 8/2015, de 22 de enero, FJ 2). En efecto, la sentencia recurrida resolvió el recurso de suplicación exclusivamente teniendo en cuenta la regulación legal (art. 68 LET), como si esta fuera la única fuente normativa reguladora de la garantía reclamada, prescindiendo por completo de la regulación convencional aplicable, que extendía la eficacia de esa garantía a los tres años posteriores al cese como delegado sindical. En suma, mediante una interpretación restrictiva del contenido del derecho a la libertad sindical, la Sala privó injustificadamente al demandante de amparo de una de las garantías que legal y convencionalmente se reconocen para el eficaz ejercicio de sus funciones a los representantes (unitarios y sindicales) de los trabajadores, en atención a la “compleja posición jurídica” que asumen frente al empresario (STC 40/1985, de 13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el otorgamiento del amparo solicitado, ya que al haber negado la sentencia impugnada el derecho del recurrente a disfrutar de la “garantía de prioridad de permanencia en la empresa”, de acuerdo con lo dispuesto en la normativa legal y convencional aplicable, no ha salvaguardado debidamente el contenido del derecho fundamental a la libertad sindical (art. 28.1 CE), que exige que los representantes de los trabajadores puedan desarrollar sin indebidas injerencias sus funciones, así como gozar de las garantías que se les reconocen, cuya determinación corresponde al legislador o, en su caso, a la negociación colectiva. La sentencia impugnada ha menoscabado la garantía regulada legal y convencionalmente con el fin de tutelar el libre ejercicio de la libertad sindical (art. 28.1 CE), lo que supone una restricción injustificada de este derecho fundamental, así como, incluso, del propio derecho a la negociación colectiva y de la fuerza vinculante de los convenios colectivos, derechos que forman parte del contenido esencial de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estimación del presente recurso de amparo conduce a la anulación de la Sentencia impugnada, dictada por la Sala de lo Social del Tribunal Superior de Justicia de Madrid, así como, en la medida que declaró su firmeza, la del Auto de la Sala de lo Social del Tribunal Supremo, que inadmite el recurso de casación de unificación de doctrina interpuesto contra aquella, quedando así firme la Sentencia del Juzgado de lo Social núm. 3 de Madrid de 18 de diciembre de 2014, que reconoció la vulneración del derecho a la libertad sindical del demandante y declaró por ello la nulidad de su despido.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Francisco José Sánchez López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libertad sindical (art. 28.1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de la Sala de lo Social del Tribunal Superior de Justicia de Madrid de 21 de septiembre de 2015, dictada en el recurso de suplicación núm. 310-2015, así como del Auto de la Sala de lo Social del Tribunal Supremo de 8 de septiembre de 2016, dictado en el recurso de casación para la unificación de doctrina núm. 4169-2015.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