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septiembre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196-2019, promovido por don Shane Kenneth Looker, contra el acuerdo del Consejo de Ministros de 28 de diciembre de 2018 que acordó su entrega en extradición al Reino de Tailandia. Han intervenido el abogado del Estado y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10 de enero de 2019, la procuradora de los tribunales doña Inmaculada Guzmán Altuna, en nombre y representación de don Shane Kenneth Looker, interpuso recurso de amparo por vulneración de sus derechos a la vida, a no ser sometido a torturas ni a penas o tratos inhumanos o degradantes, así como a un proceso justo, contra el acuerdo del Consejo de Ministros citado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Consejo de Ministros acordó el 18 de marzo de 2016 la continuación del procedimiento de extradición del demandante de amparo solicitada en virtud de nota verbal núm. 162 de la embajada de Tailandia en España de 26 de febrero de 2016, basada en la orden internacional de detención núm. 62-2558 emitida por la corte de la provincia de Kanchanaburi (Tailandia) el día 28 de enero de 2015, en la que se atribuía al actor la comisión de sendos delitos de asesinato y ocultación del cadáver tipificados en los arts. 199 y 288 del código penal tailandés. En la documentación se decía que el actor, del que se tenía conocimiento que residía en Ibiza, habría asesinado a una mujer el día 1 de noviembre de 2014 en un hotel de Bangkok, y se habría desecho posteriormente del cadáver arrojándolo, en el interior de una maleta, al río Maeklong, en la provincia de Kanchanaburi, del que sería recuperado el día 6 de noviembre de 2014. Un informe de la fiscalía de Tailandia ilustraba que el art. 288 del código penal tailandés castiga a quien mata a otro “con la pena de muerte, cadena perpetua o encarcelación entre quince y veinte años”. En la solicitud se decía que “si el Reino de España desea asegurarse de que en caso se permita la extradición del Sr. Looker a Tailandia, y el tribunal tailandés declara la pena de muerte, no se le aplicara la misma. Se ruega se informe al gobierno tailandés para proceder a la aseguración de dicho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Turnado el asunto al Juzgado Central de Instrucción núm. 3, este acordó por auto de 23 de marzo de 2016 incoar el procedimiento de extradición pasiva núm. 12-2016 y librar oficio a la policía judicial para la averiguación del domicilio del reclamado en España, averiguación que, al resultar infructuosa, motivó que el órgano judicial dictara seguidamente auto de 25 de abril de 2016 ordenando su busca, captura e ingreso en prisión, librando requisitorias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8 de junio de 2017, el actor fue localizado y detenido por agentes de la Guardia Civil en la localidad de Sant Josep de Sa Talala, Ibiza, y conducido al Juzgado de Instrucción núm. 3 de Ibiza, que se hallaba en funciones de guardia. El Juzgado Central de Instrucción núm. 3 celebró ese mismo día, mediante videoconferencia con el auxilio del juzgado de Ibiza, la comparecencia del art. 8 de la Ley de extradición pasiva (LEP), así como del art. 505 de la Ley de enjuiciamiento criminal (LECrim), acordando su prisión provisional comunicada y sin fianza, mediante auto dictado el mismo día, así como la vista del art. 12 LEP, en la que el actor se pronunció en el sentido de que no aceptaba la extradición ni renunciaba al principio de especialidad.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Elevadas las actuaciones el 20 de junio de 2017 a la Sección Tercera de la Sala de lo Penal de la Audiencia Nacional, quedaron registradas como rollo de extradición núm. 61-2017, de las que se dio traslado al Ministerio Fiscal, que emitió informe el día 5 de julio siguiente en sentido favorable a la entrega. Posteriormente, por auto de 31 de julio de 2017, la referida sección tercera acordó suspender provisionalmente el procedimiento para, en aplicación de la sentencia del Tribunal de Justicia de la Unión Europea de 6 de septiembre de 2016, asunto Aleksei Petruhinn, C-182/15, remitir a la autoridad central de Inglaterra copia de la documentación extradicional, al objeto de que esta manifestara si interesaba el enjuiciamiento de su nacional por estos hechos, debiendo, en su caso, remitir orden europea de entrega en un plazo de 45 días desde que tuviera constancia de esta resolución. Mediante providencia de 1 de diciembre de 2018, la Sección Tercera acordó alzar la suspensión, por haber vencido el plazo sin haber recibido contestación de las autoridades inglesas, y fijó como fecha para la celebración de la vista extradicional del art. 14 LEP el día 18 de diciembre de 2017, en el que se celebró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Días más tarde, concretamente el 26 de diciembre de 2017 el tribunal recibió comunicación por mediación de la oficina “Sirene” en el sentido de que las autoridades del Reino Unido no estaban interesadas en la entrega del actor y no iban a solicitar su extradición. Y, ulteriormente, el 11 de enero de 2018, tuvo entrada en el órgano judicial, a través del ministerio de Justicia, copia de la nota verbal núm. 233, de 15 de septiembre de 2017, relativa a la extradición del actor, en la que la embajada británica manifestaba que, a la vista de que la ley española de extradición pasiva afirma que una solicitud no será concedida si el Estado requirente no da garantías de que la persona reclamada no será ejecutada o sujeta a penas que atenten a su integridad corporal, o a tratos inhumanos o degradantes, y que el Estado requirente tiene que dar garantías suficientes de que la pena de muerte no sería llevada a cabo, “agradecería que las autoridades judiciales pertinentes en España confirmaran que tales garantías serán obtenidas antes de tomar una decisión judicial en España sobre la solicitud y la entrega del Sr. Looker a Tailandia […] Tailandia retiene la pena de muerte cuando se trata del delito de asesinato. Por lo tanto, el Gobierno Británico se opondría a cualquier proceso que podría resultar en que el Sr. Looker volviera a Tailandia a menos que Tailandia diera garantías específicas que las autoridades tailandeses no impondrían la pena de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la Sala de lo Penal de la Audiencia Nacional dictó el auto núm. 1/2018, de 16 de enero, por el que autorizó la entrega del reclamado, al considerar que la petición de extradición de Tailandia cumplía los requisitos materiales y formales de la Ley de extradición pasiva, y respondía al principio de reciprocidad. El tribunal desestimó el planteamiento de cuestión prejudicial ante el Tribunal de Justicia de la Unión Europea, en orden a aclarar determinados aspectos derivables de la doctrina Petruhinn, como le había sido solicitado la representación del sr. Kenneth Looker, y desechó que existieran elementos objetivos indicativos de que el actor pudiera sufrir tratos inhumanos o degradantes en la prisión en Tailandia o un trato discriminatorio por su condición de extranjero (fundamento jurídico octavo), si llegaba a ser trasladado a aquel país. Asimismo, a la vista de las penas imponibles en el país requirente el tribunal estableció “en orden a prestar al reclamado la protección requerida por el TC español, CEDH y TEDH, que no existe obstáculo jurídico alguno para proceder a la extradición si el órgano competente de Tailandia presta a través del gobierno tailandés garantía previa de que en caso de condena a la pena de muerte a Shane Kenneth Looker, si le es impuesta no se ejecutará. Si le es impuesta la cadena perpetua, esta no será indefectiblemente de por vida, sino que será revisada en el transcurso de su ejecución. Y si no tuviere la legislación tailandesa normas revisoras de la pena de cadena perpetua, ello implicará, que solo se concede la extradición si la pena que se imponga y se ejecute es la privación de libertad según su art. 199 y 288 del CP (entre 15 y 20 años)” (fundamento de derecho noveno, subrayado en el original). Consecuentemente, la parte dispositiva de la resolución condicionó la extradición a la recepción en el plazo de cuarenta y cinco días por vía diplomática de las autoridades de Tailandia la prestación de tales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Notificado el auto a la representación procesal del actor, esta presentó escrito el día 19 de enero del 2018 en el que solicitó la suspensión del plazo para recurrir en súplica la anterior resolución hasta que se recibiese la contestación de las autoridades tailandesas al requerimiento de prestación de las garantías, pues entendía que, solo cuando estuvieran a disposición de las partes, sería posible impugnar en el recurso su suficiencia y, eventualmente, agotar la vía judicial, antes de acudir a los órganos de garantía de los derechos fundamentales (Tribunal Constitucional y Tribunal Europeo de Derechos Humanos). La Sección Tercera, por providencia de 25 de enero de 2018, rechazó esta solicitud “en cuanto que las garantías solicitadas al Reino de Tailandia deberán ser efectivamente prestadas cuando en su caso sea firme el auto que las establezca”. Interpuesto recurso de súplica contra aquella providencia, la Sección Tercera lo inadmitió por providencia de 15 de febrero siguiente, al tratarse de una resolución de mero trámite e irrecurrible “máxime cuando no genera indefensión a la parte ya que, en caso de confirmarse el auto extradicional y otorgarse las garantías que en él se exigen por Tailandia se dará trámite de alegaciones al Ministerio Fiscal y defensa antes de pronunciarse sobre la suficiencia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presentó el día 30 de enero de 2018 escrito de interposición de recurso de súplica contra el auto de 16 de enero anterior, en el que, tras reiterar solicitud de planteamiento de cuestión prejudicial ante el Tribunal de Justicia de la Unión Europea, afirmaba que garantías diplomáticas como las solicitadas en el auto impugnado no alcanzarían los estándares exigidos en la doctrina del Tribunal Europeo de Derechos Humanos para precaver el riesgo de sufrir torturas, o penas y tratos inhumanos o degradantes ante decisiones de extradición, expulsión o deportación. Con cita de los asuntos Othman, Trabelsi y López Elorza, instaba la nulidad del auto recurrido, con retroacción de actuaciones, en base a la indefensión que afirmaba haber sufrido por no haberse suspendido el trámite del recurso hasta la recepción de las garantías que pudiera prestar las autoridades tailandesas, al objeto de poder formular alegaciones sobre las mismas; además, sostenía que España podía afirmar su jurisdicción para el enjuiciamiento del reclamado, toda vez que el mismo tenía residencia habitual en España, en base al art. 23.4, l) de la Ley Orgánica del Poder Judicial (LOPJ) y al Convenio del Consejo de Europa de 11 de mayo de 2011, sobre prevención y lucha contra la violencia contra las mujeres y la violencia doméstica. En último término, alegaba la infracción del principio de doble incriminación respecto del delito de ocultación de cadáver.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súplica fue estimado parcialmente por el Pleno de la Sala de lo Penal de la Audiencia Nacional en auto núm. 125/2018, de 21 de marzo (rollo núm. 133-2018), pero únicamente en lo relativo a la exclusión del cargo de ocultación de cadáver, que, en España, constituiría un acto de autoencubrimiento impune, en virtud del principio de doble incriminación enunciado en el art. 2 LEP. El Pleno, por el contrario, valida los razonamientos del auto suplicado en cuanto a la falta de elementos objetivos para apreciar la existencia de un riesgo concreto en el actor de sufrir tratos inhumanos o degradantes. Sobre la posibilidad de que se le aplique la pena de muerte o cadena perpetua, remite a las garantías diplomáticas establecidas en la parte dispositiva de la resolución. Acuerda por ello “la procedencia en vía jurisdiccional de la extradición, y sin perjuicio de la última decisión que corresponde al Gobierno de la Nación, del ciudadano británico Shane Kenneth Looker a Tailandia sólo para ser enjuiciado por el hecho de dar muerte a una persona (y no por la ocultación de su cadáver, que no es delito autónomo en España), y siempre que este país preste la garantía previa, en el plazo de 45 días desde que la resolución tenga entrada en la embajada de España (lo que se comunicará con el recibí correspondiente), de que si Kenneth Looker es condenado a la pena de muerte, esta (la muerte) no será ejecutada y si es condenado a la de cadena perpetua, esta no será indefectiblemente de por vida, debiendo ser revisada en el trascurso de su ejecución, conforme a su legislación, y si Tailandia no tuviere normas legales para una efectiva revisión de la pena de cadena perpetua, la única pena a imponer, por consiguiente, y a ejecutar, sería la de 15 a 20 años de prisión, confirmando el resto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magistrados emitieron voto particular discrepante de la mayoría, al entender que existía una situación concreta de riesgo de vulneración indirecta de los derechos fundamentales del reclamado porque el Estado reclamante, con el que no existe tratado de extradición, tiene un sistema jurídico político no homologable con una democracia constitucional, ha suspendido la legalidad internacional y vulnera de manera sistemática y persistente los derechos humanos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por medio de escrito presentado el día 30 de abril de 2018, promovió incidente extraordinario de nulidad de actuaciones en el que alegó que el auto del Pleno de la Sala de lo Penal de la Audiencia Nacional había vulnerado ex novo su derecho a la tutela judicial efectiva del art. 24.1 CE, en relación con el derecho fundamental a no recibir penas o tratos inhumanos o degradantes, el derecho a un juicio justo con todas las garantías, el derecho a la legalidad penal y a la libertad, por incurrir en determinados defectos y omisiones argumentales al dar contestación a las pretensiones deducidas en el recurso de súplica, incidente que fue inadmitido por providencia del Pleno de la Sala de lo Penal de la Audiencia Nacional de 25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actor, el día 11 de julio de 2018, presentó recurso de amparo en el registro general de este Tribunal, haciéndolo contra las anteriores resoluciones judiciales, que quedó registrado con el núm. 3976-2018, si bien fue inadmitido a trámite por providencia de 26 de julio de 2018 de la Sección Primera de este Tribunal “dada la manifiesta inexistencia de violación de un derecho fundamental tutelable en amparo, violación que, de acuerdo con el art. 44.1 de la Ley Orgánica del Tribunal Constitucional (LOTC), es condición para que este Tribunal pueda ejercer dicha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Paralelamente a la tramitación y resolución del incidente de nulidad antes citado y, en fechas también anteriores a la presentación del precitado recurso de amparo 3976-2018, la Sección Tercera de la Sala de lo Penal de la Audiencia Nacional había recibido el día 11 de mayo de 2018 copia de la nota verbal 49001-83 de 22 de marzo de 2018, en la que la embajada de Tailandia informaba al ministerio de Justicia de que “el Gobierno Real de Tailandia pedirá la cadena perpetua en lugar de la pena de muerte, de acuerdo con las provisiones legales actualmente en vigor, para asegurar que el Sr. Shane Kenneth Looker no sea condenado a muerte. Si el Tribunal impone la pena de muerte en su sentencia, el Gobierno Real de Tailandia emitirá su recomendación para un Perdón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día 29 de junio siguiente la Sección Tercera volvió a recibir la copia de una segunda nota verbal, la 49001-430 en la que las autoridades tailandesas declaraban que, en caso de condena a cadena perpetua, la misma sería revisable conforme a los arts. 259 a 267 del código de procedimiento criminal tailandés. La Sección Tercera solicitó la traducción del texto de aquellos preceptos, que la embajada de Tailandia remitió el día 12 de julio de 2018, junto con información complementaria sobre el procedimiento de petición y concesión del perdón real, resultando ser preceptos comprendidos en la sección séptima del código de procedimiento criminal, bajo el epígrafe “Perdón Real, conmutación y reducción de penas”, que lo que regulan es la prerrogativa real de indulto, susceptible de ser cursado como petición individual, normalmente a través del director de la cárcel y el ministerio de Justicia de Tailandia, que lo debe informar.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documentación se destaca que el Consejo de Ministros, cuando lo considere apropiado, puede remitir al rey una recomendación para la concesión del perdón real a la persona condenada (art. 261 bis) y que el perdón real puede ser incondicional y afectar a toda la pena, o adquirir la forma de conmutación o reducción de la pena (art. 265). En el informe complementario se explica que el perdón real individual se concede sobre la base de un procedimiento rutinario y que toda persona condenada o todo interesado, entre los que se incluyen padres, descendientes, cónyuges y representantes diplomáticos, que deseen dirigir una petición de perdón real a su majestad el rey pueden presentar dicha petición a través de los canales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Tercera de la Sala de lo Penal de la Audiencia Nacional, por providencia de 12 de julio de 2018, dio traslado a las partes para que formularan alegaciones sobre las comunicaciones recibidas. La representación del actor evacuó el trámite, por medio de escrito presentado el día 19 de julio de 2018, en el que, entre otros motivos, adujo que lo manifestado por las autoridades tailandesas no garantizaba el cumplimiento de las condiciones exigidas en los autos de 16 de enero y 21 de marzo de 2018, por lo que procedía la denegación de la extradición, sin perjuicio de mantener como alegación subsidiaria que las garantías diplomáticas no son por sí mismas adecuadas para precaver el riesgo de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25 de julio de 2018 tuvo entrada en la Sección Tercera de la Sala de lo Penal de la Audiencia Nacional copia de la nota verbal núm. 131 de la embajada británica en la que manifestaba su interés en el asunto y se pronunciaba en estos términos: “las autoridades tailandesas han proporcionado información sobre la ley, que establece el proceso mediante el cual se puede solicitar y conceder el indulto real, es decir, el Gobierno Real de Tailandia y el Ministro de Justicia pueden apoyar una solicitud recomendando un indulto al Rey de Tailandia. Sin embargo, parece que el Gobierno Real de Tailandia no puede garantizar que la pena de muerte no se imponga ni se lleve a cabo bajo ninguna circunstancia […] la Embajada Británica agradecería a las autoridades españolas competentes que confirmen si consideran que la información proporcionada por las autoridades tailandesas es suficiente para cumplir con la solicitud de garantías; que, si es encontrado culpable, el Sr. Looker no estará sujeto a la condena de la pena de muerte en Tailandia bajo ninguna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de referencia dictó auto el día 31 de julio de 2018, por el que accedió a la extradición en el entendimiento de que Tailandia había ofrecido las garantías solicitadas, argumentando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la pena de muerte, considera suficientes las garantías prestadas por el Reino de Tailandia, porque “en caso de ser impuesta se da a entender que no se ejecutará”.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cadena perpetua, afirma que la legislación tailandesa establece lo necesario para que no sea indefectiblemente de por vida, dada la documentación relativa a la legislación aplicable a través del perdón real individual, “por lo que se cumplen los requisitos exigidos por el Tribunal Europeo de Derechos Humanos respecto a lo que se requiere para que una pena no tenga la consideración de inhumana o degradante. Por lo que las dos penas que en sí mismas suscitaban el necesario otorgamiento de las garantías que se consideran prestadas, el Tribunal entiende que debe accederse, por consiguiente, a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parte dispositiva acuerda “[a]cceder a la extradición de Shanne Kenneth Looker por considerar que Tailandia ofrece las garantías solicitadas de que en ningún caso se ejecutará la pena de muerte al recomendar el Gobierno de Tailandia el Perdón Real, pidiendo para el castigo del reclamado la pena de cadena perpetua en pena de cadena perpetua, que es revisable también a través del poder Real, cumpliendo la legislación tailandesa”.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interpuso recurso de súplica, que fue tramitado y resuelto por la misma Sección Tercera de la Sala de lo Penal de la Audiencia Nacional, que lo desestimó por auto de 12 de septiembre de 2018. En dicha resolución se afirma que “[e]n cuanto al cumplimiento de las garantías ofrecidas por el Estado requerido, el auto recurrido conoce plenamente la posición de garante de los derechos fundamentales del extraditado al estado reclamante, cuando examinó la demanda de extradición, una vez que el Reino Unido denegó la posibilidad de juzgar a su ciudadano en ese estado” (fundamento de derecho primero) y que “[l]o que postula el recurso sobre el fondo es una diferente interpretación de dicha garantía en aras a su derecho de su legítima defensa, pero que el Tribunal no comparte remitiéndose al auto de 31 de julio de 2018 recurrido”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13 de septiembre de 2018 la Sección Tercera declaró “firme de pleno derecho el Auto de fecha 16 de enero de 2017” (sic, es de 2018) y ordenó su comunicación al ministerio de Justicia y a la unidad de cooperación policial internacional, “haciendo constar que esté pendiente de aprobación por el Consejo de Ministros, todo ello a los efectos procedentes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expediente tramitado en el ministerio de Justicia con referencia P.L. 1870-15, en el que constaba copia de los autos de la Sección Tercera de la Sala de lo Penal de la Audiencia Nacional de 16 de enero y 31 de julio de 2018, así como del auto del Pleno de la Sala de lo Penal de la Audiencia Nacional de 21 de marzo de 2018 —sin el voto particular discrepante emitido por dos de los magistrados de la sala— la ministra de justicia elevó propuesta al Consejo de Ministros en los siguientes términos: “De conformidad con el artículo 18 de la Ley 4/1985, de 21 de marzo, de Extradición Pasiva y al no resultar oportuno hacer uso de las facultades que el artículo 6 de dicha Ley confiere al Consejo de Ministros, procédase a la entrega a las autoridades de Tailandia de Shane Kenneth Looker”. En la exposición justificativa de la propuesta ministerial, tras una somera mención de las resoluciones judiciales y de la situación de prisión provisional en que se hallaba el reclamado, se dice que “[n]o apreciándose la existencia de ninguna de las circunstancias a que se refiere el artículo 6º de la Ley 4/1985 de 21 de marzo se propone la entrega de Shane Kenneth Looker, de nacionalidad inglesa, a las autoridades de Tailandia. Dicha entrega tendrá lugar conforme al contenido, límites y condiciones que constan en el Auto por el que se declaró procedente la extradición”. Dicha propuesta fue aprobada por el Consejo de Ministros en su reunión del día 28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Justicia comunicó el acuerdo, entre otros, al presidente de la Sección Tercera de la Sala de lo Penal de la Audiencia Nacional, y a la Subdirección General de Asuntos Jurídicos y Consulares, por oficios remisorios fechados el 2 de enero de 2019, redactados en los siguientes términos: “Pongo en conocimiento de V.I. que, conforme a lo dispuesto en el art. 18, párrafo 1º. de la Ley 4/85 de Extradición Pasiva, el Consejo de Ministros, en su reunión del día 28 de diciembre de 2018, ha acordado la entrega en extradición de Looker, Shane Kenneth, de nacionalidad inglesa, a las autoridades de Tailandia, en ejecución de extradición a la que accedió la Sala de lo Penal-Sección 3 de la Audiencia Nacional, en virtud del Auto de fecha 16 de enero de 2018 y con las condiciones y límites que el mismo recoge”.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18 de diciembre de 2018 tuvo entrada en el ministerio de Justicia un escrito presentado por la representación procesal del actor, bajo la referencia del procedimiento P.L. 1870-15, en el que se hacían alegaciones sobre el “riesgo probable y real de pena de muerte, cadena perpetua de por vida y condiciones carcelarias infrahumanas” en el caso de que el consejo de ministros acordase la extradición, advirtiendo que estaría adoptando una decisión autónoma vulneradora de los derechos fundamentales del reclamado. El escrito abundaba en el argumento de la insuficiencia y falta de fiabilidad de las garantías ofrecidas por las autoridades tailandesas, que remitían a la solicitud de un perdón real en caso de imponerse pena de muerte o cadena perpetua. Se acompañaban al escrito varios documentos, entre ellos copia del voto particular discrepante de la sentencia del Pleno de la Sala de lo Penal de la Audiencia Nacional, de las notas verbales de la embajada de Tailandia núms. 49001-83 y 49001-430, informe de Amnistía Internacional referente a Tailandia, años 2016-2017, y de la decisión adoptada por el Tribunal Europeo de Derechos Humanos, Sección Tercera, sobre medida cautelar en la demanda núm. 1311-2019 presentada por el actor ante dicho órgano, en la que se indicaba al gobierno de España que suspendiera la entrega del demandante hasta el 8 de febrero de 2019 inclusive y le solicitaba la remisión de información sobre la extradición del demandante y las garantías ofrecidas por las autoridades tailandesas.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que el acuerdo del Consejo de Ministros de 28 de diciembre de 2018 vulnera su derecho a la vida y a no sufrir penas o tratos inhumanos o degradantes garantizados por el art. 15 CE, así como el derecho a un proceso con todas las garantías del art. 24.2 CE. De manera preliminar explica que en virtud de la naturaleza mixta, administrativa y judicial, que tiene el procedimiento de extradición pasiva en nuestro ordenamiento jurídico, el acto de extradición constituye una decisión compuesta de dos resoluciones, el auto de la Audiencia Nacional que autoriza la extradición en fase jurisdiccional, y el acuerdo del Consejo de Ministros que la acuerda en fase gubernativa, por lo que considera que es este último acto el que consuma la lesión de los derechos fundamentales. Interpreta bajo esta perspectiva la providencia de 26 de julio de 2018 por la que la Sección Primera de este Tribunal inadmitió el recurso de amparo que el actor interpuso contra el auto del Pleno de la Sala de lo Penal de la Audiencia Nacional de 21 de marzo de 2018 que autorizó su extradición en la fase jurisdiccional del mismo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anterior providencia no produce efecto de cosa juzgada material, porque ha habido una variación de las circunstancias de hecho y de la esencia de la violación de los derechos fundamentales, en concreto, que el acto de extradición ha devenido cierto y definitivo con la decisión del gobierno, en tanto que las decisiones judiciales impugnadas en el anterior recurso de amparo solo representaban un riesgo de entrega, y porque en Tailandia se ha levantado en el mes de junio del año 2018 la moratoria de facto que pesaba sobre la pena de muerte al haberse restablecido la ejecución de estas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seguidamente que no le era exigible interponer recurso en vía contencioso-administrativa contra el acuerdo del Consejo de Ministros porque i) ya había agotado la vía judicial en la jurisdicción penal, en la que hizo valer la vulneración de los derechos fundamentales ahora invocados, ii) la Sala de lo Contencioso-Administrativo del Tribunal Supremo limita su control de las decisiones de extradición del Consejo de Ministros a la garantía de los derechos fundamentales afectados por vicios del procedimiento administrativo en el ámbito del art. 24 CE, sin entrar a revisar las decisiones de la jurisdicción penal al declarar la procedencia de la extradición, por lo que de haber intentado el recurso hubiera sido declarado improcedente, iii) afirma que es doctrina de este Tribunal que en el caso en que el demandante tenga dos posibles jurisdicciones para hacer valer la tutela de sus derechos fundamentales, basta con que acuda a una de ellas para entender salvaguardado el principio de subsidiariedad del amparo constitucional, si hubiera invocado la lesión en la vía judicial y esta fuera idónea para repararla.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iniciador denuncia la vulneración de los derechos integrados en el ámbito de protección del art. 15 CE —derecho a la vida, a la integridad física, y a no sufrir penas o tratos inhumanos o degradantes— desde las siguientes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el riesgo concreto y fundado de que las autoridades tailandesas impongan y ejecuten sobre la persona del recurrente la pena de muerte. El Consejo de Ministros conocía el contenido de las notas verbales remitidas por el estado reclamante en las que se informa que el delito por el que solicitan la extradición está castigado en la legislación del país con pena de muerte y que la nota verbal de 22 de marzo de 2018 afirma que si el tribunal que le juzgue le impone en sentencia la pena de muerte, el gobierno de Tailandia emitirá su recomendación para un perdón del rey, lo que no constituye garantía suficiente porque no neutraliza el riesgo concreto de ser ejecutado al aludir a una prerrogativa real de incierto resultado, cuya regulación legal, tal y como ha sido transmitida por el estado reclamante, solo contempla el perdón colectivo, no individual, “en distintas ocasiones especiales y auspiciosas tales como las celebraciones del Jubileo de Oro o el Jubileo de Diamante o similares”. El Consejo de Ministros también conocía que en el año 2018 Tailandia levantó la moratoria de facto que pesaba sobre la pena de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argumenta con carácter más general que tampoco es respetuoso del derecho fundamental reconocido en los arts. 15 CE y 3 del Convenio europeo de derechos humanos (CEDH) validar de forma automática las garantías diplomáticas ofrecidas por el país reclamante, sin un esfuerzo mínimo de verificación de su fiabilidad, a cuyo fin cita la STEDH de 12 de enero de 2012, asunto Othman, Abu Qatada contra el Reino Unido, cuyo § 186 sugiere nueve criterios, la STEDH de 12 de diciembre de 2017, asunto López Elorza contra España, y la STC 32/2003,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el previsible padecimiento psíquico que experimentará el recurrente, si es entregado y condenado a muerte, en el tiempo en que permanezca en prisión en espera de la ejecución. Alude a las estancias prolongadas de los condenados a muerte en las cárceles tailandesas en espera de su ejecución, y cita las consideraciones vertidas obiter dicta en la decisión del Tribunal Europeo de Derechos Humanos de 16 de abril de 2002, asunto Peñafiel Salgado contra España, sobre el “síndrome del corredor de la muerte” como susceptible de rebasar, en condiciones extremas, el umbral del art. 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el riesgo concreto y fundado de que las autoridades tailandesas impongan al recurrente la pena de cadena perpetua sin remisión. Afirma que la doctrina del Tribunal Europeo de Derechos Humanos considera insuficientes las garantías diplomáticas y establece la necesidad de examinar el riesgo de irreductibilidad de la pena, tanto de iure como de facto, en el país reclamante. La nota verbal de 28 de junio de 2018 se limita a afirmar que la cadena perpetua de ser impuesta será revisable conforme a unos preceptos del código criminal que prevén una recomendación genérica de un posible perdón real colectivo, en los mismos términos que para la pena de muerte, lo que no cumpliría los parámetros de la STEDH, asunto Trabelsi.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las infrahumanas condiciones de las prisiones del país reclamante, que afirma es un hecho notorio, reconocido en la fundamentación del auto de la Sección Tercera de la Sala de lo Penal de la Audiencia Nacional y en el voto particular de dos magistrados al auto del pleno del mismo órgano judicial, lo que era conocido por el Consejo de Ministros que tendía a su disposición esas resoluciones. Hace referencia al dato del espacio mínimo de habitabilidad, fijado en tres metros cuadrados por preso en la STEDH de 20 de octubre de 2016, asunto Mursic contra Croacia, acogiendo el criterio del comité internacional de la Cruz Roja, circunstancia que no se respetaría en Tailandia, donde afirma que el espacio medio sería de 1,2 metros cuadrados y que aparte de este dato, el conjunto de las condiciones que se dan en sus prisiones integrarían el citado trato inhumano. Alega que la conciencia de la eventual vulneración de la prohibición de sufrir torturas o penas y tratos inhumanos o degradantes, supone la vulneración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Vulneración del derecho fundamental a un juicio justo (art. 24.1 CE en relación con el art. 6 CEDH). El acuerdo del Consejo de Ministros omite ponderar que ahora, estando vigente la ley marcial en Tailandia, no se garantiza el acceso a una instancia superior, ni a la asistencia letrada, y que se estará ante tribunales militares, según el informe de la ONU que se menciona en el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solicitaba por otrosí la suspensión de la ejecución del acuerdo del Consejo de Ministros en virtud del art. 56.2 LOTC para evitar que se le produzca un perjuicio que pudiera hacer perder al amparo su finalidad, citando doctrina constitucional favorable a la suspensión en casos de extradición pasiva.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16 de enero de 2019, la Sección Cuarta de este Tribunal acordó admitir a trámite el recurso de amparo apreciando que en el mismo concurre “una especial trascendencia constitucional (art. 50.1 LOTC) porque el recurso plantea un problema o afecta a una faceta de un derecho fundamental sobre el que no hay doctrina de este Tribunal [STC 155/2009, FJ 2 a)]”. En la misma providencia se acordaba remitir atenta comunicación al Pleno de la Sala de lo Penal de la Audiencia Nacional a fin de que en el plazo de diez días remitiera certificación o copia adverada de las actuaciones correspondientes al recurso de súplica núm. 133-2018, y a la Sección Tercera de la Sala de lo Penal de la Audiencia Nacional, en los mismos términos, para que remitiera certificación o fotocopia adverada de las actuaciones correspondientes al rollo de sala de extradición núm. 61-2017, debiendo emplazarse, para que en el plazo de diez días puedan comparecer, si lo desean, en el recurso de amparo a quienes hubieran sido parte en el procedimiento, excepto la parte recurrente en amparo. Asimismo, la providencia acordaba, a la vista de la solicitud de suspensión del acuerdo del Consejo de Ministros de 28 de diciembre de 2018 deducida en la demanda de amparo, la formación de pieza separada para la sustanciación del correspondiente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de suspensión, en evacuación del traslado conferido a las partes por un plazo común de tres días a efectos de alegaciones conforme al art. 56 LOTC, el Ministerio Fiscal presentó escrito el día 23 de enero de 2019 en el que se mostró favorable a la suspensión, no formulando alegaciones la parte recurrente en el plazo concedido. La Sección Cuarta de este Tribunal por auto de 4 de febrero de 2019 acordó la suspensión cautelar del acto impugnado para evitar que el recurso pierda su finalidad como consecuencia de la entrega del reclamado y por entender que la suspensión no va a originar una perturbación grave de los intereses generales ni de los derechos fundamentales o libertades públicas de un tercero, con la advertencia de que la suspensión cautelar “lo es en todo caso sin perjuicio de que el órgano judicial competente adopte las medidas oportunas para que el recurrente permanezca a disposición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dictó providencia el 21 de febrero de 2019 por la que acordó librar comunicación a la Dirección General de Cooperación Jurídica Internacional, Subdirección General de Cooperación Jurídica Internacional, a fin de que expidieran y remitieran copia íntegra del expediente P.L. núm. 1870-2015, así como de la documentación obrante en relación con el acuerdo del Consejo de Ministros de 28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5 de febrero de 2019 se recibió en este Tribunal copia digitalizada del procedimiento de extradición 61-2017 de la Sección Tercera de la Sala de lo Penal de la Audiencia Nacional. El día 11 de marzo de 2019 se recibió en este Tribunal de la Subdirección General de Cooperación Jurídica Internacional copia del expediente de extradición P.L. 1870-2015.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providencia de 8 de febrero de 2019, la Sección Cuarta de este Tribunal acordó emplazar al abogado del Estado ante el Tribunal Constitucional, con entrega de copia de la demanda de amparo, para que en el plazo de diez días pudiera comparecer en el recurso si lo deseara. Mediante escrito registrado en este Tribunal el día 26 de febrero de 2019 el abogado del Estado se personó en el procedimiento de amparo. Mediante providencia de la Sección Cuarta de este Tribunal de 12 de marzo de 2019 se tuvo por personado y parte en este procedimiento al abogado del Estado y se acordó dar vista de las actuaciones recibidas a las partes personadas y al Ministerio Fiscal por un plazo común de veinte días, dentro de los cuales podrían presentar las alegaciones que estimaren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registrado en este Tribunal el día 10 de abril de 2019, postuló la inadmisión del recurso de amparo y, subsidiariamente, su desestimación. Esgrime los siguientes motivos de inadmisión: i) por falta de agotamiento de la vía judicial previa, toda vez que el actor no interpuso recurso contencioso-administrativo contra el acuerdo del Consejo de Ministros de 28 de diciembre de 2018, recurso posible pues se trata de un acto administrativo susceptible de control jurisdiccional en lo que se refiere al cumplimiento de los elementos reglados y la vulneración de derechos fundamentales, ii) por razón de la materia, al situar la demanda el origen de la lesión de los derechos fundamentales en las resoluciones judiciales adoptadas en la fase anterior del procedimiento extradicional, no en el acuerdo del Consejo de Ministros, y iii) por la concurrencia de cosa juzgada, al haberse inadmitido en providencia de este Tribunal de 26 de julio de 2018 el recurso de amparo que el actor había interpuesto contra los autos de la Audiencia Nacional que autorizaron su extradición, si bien matiza seguidamente que el auto de 31 de julio de 2018 no estaba comprendido en dicha providencia, aunque en cualquier caso su impugnación en amparo resultaría en este momento extemporánea por el tiempo transcurrido desde su notificación a la representación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motivos de desestimación, el abogado del Estado aduce que el acuerdo del Consejo de Ministros no podía entrar a valorar alegaciones sobre vulneraciones de derechos fundamentales ocasionadas por resoluciones judiciales, pues el poder ejecutivo no puede actuar como instancia de revisión de lo decidido por el poder judicial, que la providencia de este Tribunal de 26 de julio de 2018 desestimó motivos de vulneración idénticos a los esgrimidos en el presente recurso de amparo, y que el auto de 31 de julio de 2018, que fue el que concluyó la fase jurisdiccional del procedimiento de extradición, no ha sido recurrido en amparo una vez que fue confirmado en súplica, terminando con una cita literal de determinados pasajes de los autos de 21 de marzo y 31 de julio de 2018 en implícita adhesión a su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por escrito registrado en este Tribunal el día 11 de abril de 2019, postuló la estimación de su demanda, reiterando en sus alegaciones los fundamentos de la misma e insistiendo en el carácter autónomo de la decisión del Consejo de Ministros y su virtualidad lesionadora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por escrito registrado en este Tribunal el día 23 de abril de 2019 postuló con carácter principal la inadmisión del recurso de amparo, y subsidiariamente su estimación. La inadmisión se fundamenta en que i) concurre la excepción de cosa juzgada, al menos en relación con los autos de 16 de enero y 21 de marzo de 2018, en los que se desestimó el riesgo de sufrir tratos inhumanos o degradantes en Tailandia y se determinaron las condiciones a las que se había de supeditar la entrega, toda vez que estas resoluciones judiciales fueron objeto del recurso de amparo núm. 3976-2018, en el que el actor invocó, entre otros motivos, la vulneración indirecta del art. 15 CE, recurso inadmitido por providencia de 26 de julio de 2018 de la Sección Primera de este Tribunal, y ii) que no se ha agotado la vía judicial previa, refiriéndose a la no interposición de recurso de amparo contra los autos dictados posteriormente por la Sección Tercera en los que se valoraron positivamente las garantías diplomáticas ofrecidas por Tailandia.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se considere que el procedimiento de extradición es un procedimiento único con tres fases, que culmina en la decisión del gobierno, el fiscal interesa la estimación del recurso de amparo por entender que se ha producido efectivamente una vulneración indirecta del derecho del recurrente a no sufrir penas o tratos inhumanos o degradantes garantizado en el art. 15 CE que sería atribuible a las resoluciones de la Audiencia Nacional que calificaron positivamente las garantías ofrecidas por Tailandia, y por extensión al posterior acuerdo del Consejo de Ministros. Alcanza esta conclusión, siguiendo la doctrina constitucional relativa a la obligación de verificación de las circunstancias alegadas por el extraditurus sobre riesgo de sufrir tratos inhumanos o degradantes, y la evolución experimentada por la doctrina del Tribunal Europeo de Derechos Humanos en los asuntos Vinter, Trabelsi y López Elorza, que supedita la legitimidad de la pena de cadena perpetua desde las exigencias del art. 3 CEDH a que la expectativa de su revisión futura se fundamente en elementos objetivos cognoscibles por el interesado desde el momento de su imposición o entrega, estándar que ya no se satisface con la mera posibilidad de obtener un indulto. El fiscal postula que la consecuencia de la estimación del recurso sea la nulidad del acuerdo del Consejo de Ministros, objeto de petición directa en la demanda de amparo, y “de todo lo actuado desde el auto de la Sección Tercera de la Sala de lo Penal de la Audiencia Nacional de 31 de julio de 2018”, con la declaración de que “no procede autorizar la extradición del recurrente a Tailandia por no ser suficientes las garantías aportadas por este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septiembre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acuerdo de entrega en extradición a Tailandia adoptado por el Consejo de Ministros el 28 de diciembre de 2018 en ejecución de lo acordado por la Sala de lo Penal de la Audiencia Nacional. La demanda de amparo denuncia, con la argumentación que ha quedado expuesta en los antecedentes de esta resolución, que el meritado acuerdo gubernativo vulnera de manera indirecta los derechos fundamentales del recurrente a la vida, así como a no sufrir penas o tratos inhumanos o degradantes (art. 15 CE) y a un proceso con todas las garantías (art. 24.2 CE) por no haber tomado en la debida consideración los riesgos a los que con esta decisión se expone al extraditurus, debidamente alegados en el procedimiento, de sufrir este tipo de tratos, de ser ejecutado o sometido a una prisión irreductible de por vida y de verse privado de las garantías de un proceso justo ante la eventualidad de que le juzgue un tribunal militar y no se le dé opción a recurrir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postula la inadmisión del recurso de amparo por no haberse agotado la vía judicial previa, refiriéndose a que no se interpuso recurso contencioso-administrativo contra el acuerdo del Consejo de Ministros, por razón de la materia, al situar la propia demanda el origen de la vulneración de los derechos fundamentales en las resoluciones judiciales adoptadas en la segunda fase del procedimiento extradicional, y no en el acuerdo del Consejo de Ministros objeto directo del recurso de amparo, por concurrir cosa juzgada al haberse pronunciado este Tribunal sobre la falta de fundamento de las lesiones aducidas en la providencia de inadmisión del recurso de amparo núm. 3976-2018, y en último término por extemporaneidad de la demanda al referirse a resoluciones judiciales valorativas de las garantías diplomáticas que por su fecha habrían determinado el transcurso del plazo de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inadmisión del recurso de amparo por concurrir los óbices de cosa juzgada y falta de agotamiento de la vía judicial previa, este último al no haberse recurrido en amparo las resoluciones judiciales que dieron por válidas las garantías diplomáticas ofrecidas por Tailandia, si bien de manera subsidiaria se pronuncia a favor de la estimación del recurso por entender que dichas resoluciones judiciales no cumplen los estándares más rigurosos impuestos por la doctrina más reciente del Tribunal Europeo de Derechos Humanos, interesando la nulidad de todo lo actuado en el procedimiento de extradición desde el auto de 31 de julio de 2018, inclusive, y la declaración de improcedencia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se desprende de la lectura de los escritos de alegaciones deducidos por el abogado del Estado y el fiscal, el recurso de amparo puede generar dudas sobre el alcance de su objeto, pues mientras el primero considera que el análisis se ha de circunscribir al acuerdo del Consejo de Ministros, el segundo sostiene que es inevitable ratione materiae incluir en el enjuiciamiento constitucional las resoluciones judiciales dictadas en la segunda fase del procedimiento extradicional que constituirían el antecedente necesario del acuerdo gubernativo de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dudas se deben despejar acudiendo a la demanda, pues es en la misma donde “se fija definitivamente el objeto del amparo y se determinan los límites del deber de congruencia de este Tribunal (así, SSTC 126/2011, de 18 de julio, FJ 7, o 93/2002, de 22 de abril, FJ 1)” [ATC 56/2017, de 24 de abril, FJ único], debiendo reiterarse “la importancia que tiene la demanda de amparo como escrito rector para acotar, definir y delimitar la pretensión y, por tanto, la resolución del recurso de amparo (por todas, STC 7/2008, de 21 de enero, FJ 1)” [ATC 14/2009, de 26 de enero,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escrito iniciador, aunque no está exento de un cierto grado de ambigüedad derivada de la tesis de que estamos ante “una decisión completa de extradición, que se compone de dos resoluciones: el auto de la Audiencia Nacional autorizando en fase jurisdiccional la extradición y el acuerdo del Consejo de Ministros acordando la extradición en fase gubernativa”, realiza unas consideraciones preliminares en las que predomina la idea de que fue el acuerdo del Consejo de Ministros de 28 de diciembre de 2018 el acto que hizo definitiva y cierta la extradición, y por lo tanto el que ocasionó la lesión de los derechos fundamentales invocados, afirma que el recurso se formula “contra un acto del gobierno del artículo 43 de la Ley Orgánica del Tribunal Constitucional: LOTC”, desarrolla los motivos de amparo dirigiendo el reproche de inadecuada valoración del riesgo y de la insuficiencia de las garantías diplomáticas al Consejo de Ministros, aduce entre los motivos justificativos de la especial trascendencia constitucional la ausencia de pronunciamientos de este Tribunal sobre violación de derechos fundamentales por decisiones gubernamentales de extradición, así como la transmisibilidad a estas de la doctrina constitucional construida en torno a la responsabilidad de los órganos judiciales por violación indirecta de derechos fundamentales, para concluir en un petitum en el que lo que se impetra es la nulidad del acuerdo del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aseverar, por lo dicho, que el objeto del amparo es únicamente el acuerdo del Consejo de Ministros de 28 de diciembre de 2018, en el que la demanda sitúa la causa eficiente de la vulneración de los derechos fundamentales del recurrente, al decidir con carácter definitivo la entrega del recurrente en amparo a las autoridades del Reino de Tailandia.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parte del planteamiento general de que el procedimiento de extradición pasiva es un procedimiento unitario, compuesto de tres fases carentes de genuina autonomía, en el que la decisión definitiva solo se alcanza cuando el Consejo de Ministros se pronuncia sobre la entrega del reclamado en la última de ellas, razón por la cual considera objeto de impugnación autónoma, y suficiente, el acuerdo del Consejo de Ministros de 28 de diciembre de 2018, adoptado después de que la Sala de lo Penal de la Audiencia Nacional hubiera fijado las condiciones de entrega del recurrente y hubiera visado la conformidad a ellas de las garantías transmitidas por vía diplomática en las notas verbales mencionadas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anticipar que este planteamiento no se cohonesta con una concepción judicial consolidada que tiende a considerar las tres fases o momentos del procedimiento de extradición pasiva como procedimientos separados y sucesivos, que responden a ámbitos y fines nítidamente diferenciados y no susceptibles de confusión o solapamiento. En efecto, desde la perspectiva de la legalidad ordinaria, la jurisprudencia de la Sala de lo Contencioso-Administrativo del Tribunal Supremo (por todas, las SSTS 3552/2015, de 21 de julio, recurso núm. 518-2014, FJ 3, y 1710/2018, de 3 de diciembre, recurso núm. 283-2017, FJ 2) ha coincidido en señalar, de modo reiterado, que la extradición constituye un procedimiento mixto, de naturaleza administrativa y judicial, en el que se pueden distinguir tres fases: dos gubernativas, la primera y la última, estando en medio la decisiva fase judicial. Estas tres fases están perfectamente delimitadas por la ley, siendo por otro lado totalmente independientes aunque se subsigan unas y otras. Igualmente, en interpretación de los arts. 6 y 18 de la Ley de extradición pasiva (LEP), ha destacado que cuando el Gobierno accede a la entrega de la persona solicitada al Estado español, después de haber sido autorizada la extradición por el órgano judicial que conoce de la reclamación, el Consejo de Ministros no decide sobre la extradición sino que se limita a no ejercer las potestades discrecionales y excepcionales que le confiere el mencionado precepto, de tal forma que en esos supuestos se limita a ejecutar la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entrega del reclamado se percibe, pues, como una consecuencia inmediata y directa de la resolución judicial adoptada por un órgano de la jurisdicción penal, la Sala de lo Penal de la Audiencia Nacional, sin perjuicio de la posibilidad de que la ulterior interposición de una decisión gubernativa de signo contrario pueda impedir la efectividad de la entrega, si bien por motivos diferentes. No obstante, que el origen de la lesión de los derechos fundamentales se deba normalmente a una deficiente tutela judicial no excluye de antemano la responsabilidad del gobierno de garantizar en el momento de ejercer sus propias atribuciones y en el ámbito de su esfera de actuación, los derechos fundamentales del reclamado, por lo que la tesis central del recurso de amparo no fue descartada en el juicio preliminar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fiscal aducen en términos muy semejantes la concurrencia, en el presente recurso de amparo, de la excepción de cosa juzgada en virtud de la providencia dictada el día 26 de julio de 2018 por la Sección Primera de este Tribunal, que acordó no admitir a trámite el recurso de amparo interpuesto anteriormente por el actor, registrado con el núm. 3976-2018, “dada la manifiesta inexistencia de violación de un derecho fundamental tutelable en amparo, violación que, de acuerdo con el art. 44.1 LOTC, es condición para que este Tribunal pueda ejercer dicha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dirimir la concurrencia de este óbice, hemos de recordar que el recurso de amparo núm. 3976-2018 fue interpuesto contra el auto 1/2018, de 16 de enero, de la Sección Tercera de la Sala de lo Penal de la Audiencia Nacional, el auto 125/2018, de 21 de marzo, del Pleno de la Sala de lo Penal de la Audiencia Nacional que lo confirmó en parte, y contra la providencia del Pleno de la Sala de 25 de mayo de 2018, que inadmitió el incidente de nulidad de actuaciones interpuesto contra el anterior auto, resoluciones que autorizaron la extradición del actor a Tailandia por considerarla conforme con la legalidad vigente y no apreciar la existencia de riesgos concretos de trato inhumano o degradante. El recurso adujo la vulneración de los derechos fundamentales a la vida, la integridad física y moral y a no ser sometido a torturas ni tratos inhumanos o degradantes (arts. 15 CE, 3 y 9 del Convenio europeo de derechos humanos: CEDH), por las infrahumanas condiciones carcelarias del Estado requirente y con motivo, asimismo, de la pena de muerte o cadena perpetua previstas en la legislación tailandesa, rechazando que las garantías diplomáticas de su no imposición o ejecución pudieran ser en sí mismas un mecanismo adecuado para la preservación de estos derechos. También fue invocada la vulneración del derecho a un proceso con todas las garantías, que advendría de las condiciones de enjuiciamiento en el país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este Tribunal de 26 de julio de 2018 ratificó la constitucionalidad de las resoluciones judiciales teniendo en cuenta que autorizaron la entrega del reclamado bajo condición expresa de que, en caso de imponerse la pena de muerte, no se ejecutara, para el supuesto de que le fuera impuesta la pena de cadena perpetua, la misma no fuera indefectiblemente de por vida y, por último, si no estuviera prevista legalmente una vía para revisar la cadena perpetua, le fuera aplicada una pena temporal de prisión, prevista igualmente en la legislación tailandesa, lo que satisfacía las exigencias establecidas en constante doctrina constitucional que afirma que no existe un déficit de tutela ni, en consecuencia, vulneración indirecta de los derechos fundamentales del extraditurus, cuando los órganos judiciales, en el marco de las facultades que tienen atribuidas en el seno del procedimiento extradicional, someten la procedencia de la entrega a este tipo de condicionamientos (SSTC 148/2004, de 13 de septiembre, FJ 4; 181/2004, de 2 de noviembre, FJ 16; 49/2006, de 13 de febrero, FJ 5, y AATC 434/2006, de 23 de noviembre, FJ 4, y 165/2006, de 22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pronunciamiento que vaya a dictarse en este recurso de amparo vendrá delimitado por el alcance de la anterior providencia de este Tribunal de 26 de julio de 2018, lo que no implica que la eficacia de cosa juzgada de dicha providencia sea plena, pues el nuevo recurso de amparo, que reproduce parcialmente los fundamentos del anterior, ha mutado el objeto de impugnación, que es ahora el consejo de ministros y su decisión de acceder definitivamente a la entrega del recurrente, y modificado por extensión su fundamento, al introducir la inadecuada valoración de las garantías diplomáticas ofrecidas por las autoridades tailandesas.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oponen el óbice procesal de falta de agotamiento de la vía judicial previa, aunque con fundamentos netamente diferenciables, pues mientras el primero se refiere a que el actor no interpuso recurso de amparo contra los autos de la Sección Tercera de la Sala de lo Penal de la Audiencia Nacional de 31 de julio y 12 de septiembre de 2018, el segundo centra el contenido y el alcance del óbice a la decisión del Consejo de Ministros de 28 de diciembre de 2018 y, en concreto, a que la parte no intentó el recurso contencioso-administrativo ante la Sala Tercera del Tribunal Supremo, como medio necesario para dar cumplimiento a lo exigido en el art. 43.1 LOTC y agotar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es posible acoger el óbice propuesto por el fiscal toda vez que el recurso de amparo constitucional no forma parte del conjunto de recursos, remedios y vías procesales dispuestos en la ley para impetrar la tutela originaria de los derechos fundamentales de los ciudadanos, de cuyo puntual y tempestivo ejercicio hacen carga y presupuesto procesal los arts. 43.1 y 44.1 a) LOTC, en salvaguarda del mandato de subsidiariedad del art. 53.2 CE. La libre decisión del actor de no interponer recurso de amparo contra los autos judiciales pronunciados en la incidencia abierta en la fase judicial del procedimiento de extradición, después de la autorización condicional de la entrega, no puede limitar su facultad de impugnar en esta sede una decisión gubernativa posterior, adoptada en el ejercicio de una potestad autónoma y diferenciada de la ejercida por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Mayor fundamento argumentativo tiene la tesis del abogado del Estado sobre la posible concurrencia del óbice procesal de falta de agotamiento de la vía judicial previa ex art. 43.1 LOTC, por no haber recurrido el actor, en la vía contencioso-administrativa, el acuerdo adoptado por el Consejo de Ministros. El art. 43.1 LOTC dice que las violaciones de derechos fundamentales originadas por “disposiciones, actos jurídicos, omisiones o simple vía de hecho del Gobierno […] podrán dar lugar al recurso de amparo una vez que se haya agotado la vía judicial procedente” y el art. 43.2 LOTC fija el plazo para interponer el recurso de amparo constitucional en “los veinte días siguientes a la notificación de la resolución recaída en el previo proceso judicial”. Con carácter de generalidad, este Tribunal ha afirmado que el recurso de amparo en la Ley Orgánica del Tribunal Constitucional se concibe, no como una vía procesal inmediata y directa, sino como un recurso mediato y claramente subsidiario, que exige agotar, con antelación a su planteamiento ante esta jurisdicción constitucional, una previa reclamación ante los tribunales ordinarios que jurisdiccionalmente sea procedente, usando todos los recursos utilizables contra la disposición, acto o simple vía de hecho del gobierno o de sus autoridades o funcionarios, con la finalidad de poder alcanzar la satisfacción del derecho o libertad cuestionada ante dichos tribunales comunes, todo lo que claramente deriva de la interpretación conjunta del artículo 53.2 CE en su relación con los artículos 41.1 y 43.1 LOTC (ATC 277/1998, de 14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difícil encontrar en la praxis judicial pronunciamientos de la Sala de lo Contencioso-Administrativo del Tribunal Supremo que resuelven impugnaciones contra acuerdos del Consejo de Ministros adoptados en la tercera fase del procedimiento extradicional, lo que contribuye a relativizar el carácter supuestamente inimpugnable que les atribuye el art. 6.3 LEP, al afirmar sin mayores matices que “contra lo acordado por el Gobierno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142/2009, de 15 de junio, FJ 2, dijo este Tribunal que la determinación de los supuestos en los que procede la interposición de un recurso “es una cuestión de legalidad ordinaria que, en última instancia, debe ser resuelta por el Tribunal competente (STC 211/1999, de 29 de noviembre, FJ 2)” y que este Tribunal, “en la medida en que lo exige la Ley Orgánica de este Tribunal (LOTC), debe necesariamente ejercer un control sobre el correcto agotamiento de la vía judicial previa, lo que nos obliga a un pronunciamiento ad casum sobre la necesidad o no de haber interpuesto contra la resolución que se impugna un determinado recurso, si bien nuestro control debe limitarse a examinar si el recurso era razonablemente exigible (SSTC 128/2002, de 3 de junio, FJ 2, y 214/2002, de 11 de noviembre, FJ 3). Esta exigencia de razonabilidad se traduce en que, aun cuando en ningún momento puede quedar al arbitrio del recurrente o de su dirección letrada la estimación de si es o no necesario interponer un determinado recurso para entender agotada la vía judicial previa, el presupuesto procesal del agotamiento no puede configurarse como la exigencia de interponer cuantos recursos fueren imaginables, sino sólo aquellos cuya procedencia se desprenda de modo claro y terminante del tenor de las previsiones legales, sin necesidad de complejos análisis jurídicos o de complejas interpretaciones precisándose además que, dada su naturaleza y finalidad, sean adecuados para reparar la lesión presuntamente sufrida (SSTC 169/1999, de 27 de septiembre, FJ 3; 178/2000, de 26 de junio, FJ 3; 101/2001, de 7 de mayo, FJ 1, y 214/2002,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parámetros que utiliza este Tribunal para establecer la exigibilidad de un determinado recurso son, en definitiva, dos: la procedencia de su interposición “sin necesidad de complejos análisis jurídicos o de complejas interpretaciones” y su adecuación para servir de medio de reparación o restitución del derecho fundamental lesionado. En el presente caso, nos encontramos ante una praxis judicial que afirma el control jurisdiccional de las decisiones del Consejo de Ministros en materia de extradición, pero que, al mismo tiempo, limita la cognición del tribunal a los aspectos reglados y la salvaguarda de los derechos fundamentales. En efecto, la Sala Tercera del Tribunal Supremo proclama que la decisión del gobierno de no denegar una entrega en extradición cuya legalidad ha sido previamente declarada en sede jurisdiccional, por ser “constitutiva de un típico acto de soberanía y su naturaleza de acto político”, queda al margen del control jurisdiccional “en cuanto al fondo, porque sólo podrá ser objeto de revisión en sede contenciosa el control de los elementos reglados y la salvaguarda de los derechos fundamentales, de conformidad con la regla general establecida en el artículo 2 a) de nuestra ley jurisdiccional”, a lo que añade que “como se declara en la sentencia de 9 de mayo de 2013 (recurso núm. 494-2012), ‘no es posible cuestionar, con motivo de la impugnación de esta resolución, el control de legalidad sobre la extradición ejercido por el tribunal penal, en concreto por la Sala de lo Penal de la Audiencia Nacional’ […] no procede realizar un nuevo juicio sobre la concurrencia de los requisitos legales previstos en los artículos 3 a 5 de la ley para acceder a la extradición, sin que puedan examinarse nuevamente en sede contencioso-administrativa la concurrencia de los requisitos procesales y sustantivos de la decisión judicial que estuvo sujeta a un procedimiento penal y contradictorio, concluyendo con una decisión que goza de los requisitos y efectos de las decisiones judiciales” (STS, sala de lo contencioso-administrativo, núm. 3552/2015, de 21 de julio, recurso núm. 518-2014).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constitucional, el óbice opuesto por el abogado del Estado suscita la cuestión de si el actor debería haber formalizado recurso contencioso-administrativo ante la Sala Tercera del Tribunal Supremo contra el acuerdo del Consejo de Ministros de 28 de diciembre de 2018, como paso previo a esta vía subsidiaria del recurso de amparo, para así obtener la reparación de la denunciada vulneración de derechos fundamentales situados en la órbita del art. 15 CE, que habría padecido el recurrente, como efecto indirecto del acuerdo del Gobierno de proceder a su entrega a las autoridades tailandesas, sin haber reparado en la exigencias de las garantías que habían sido acordadas en la fase judicial del procedimiento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autos presenta, sin embargo, unas características peculiares que deben ser tenidas en nuestra consideración a la hora de pronunciarnos sobre la invocada concurrencia de este óbice. En primer lugar, que lo directamente impugnado por la demanda de amparo es un acto del Gobierno adoptado en cumplimiento de lo dispuesto en el art. 6 párrafo segundo LEP, esto es, la demanda de amparo se dirige contra una actuación gubernativa que pone fin a una fase del procedimiento de extradición, que sigue a otra anterior judicial, ya finalizada, en la que recayó una resolución firme del tribunal penal, que declaró procedente la extradición, al haber entendido que el Reino de Tailandia había proporcionado las garantías que aquel le requería para acceder a la entrega. En esta última fase del procedimiento el Gobierno debe hacer efectiva la entrega del ya extraditado, salvo que pueda “denegarla en el ejercicio de la soberanía nacional, atendiendo al principio de reciprocidad o a razones de seguridad, orden público o demás intereses esenciales para España”, es decir en el ejercicio de una discrecionalidad que obedece a razones no estrictamente jurídicas y que aparecen taxativamente recogidas en el inciso de referencia. Además, en segundo término, el párrafo tercero del art. 6 LEP dispone que, “contra lo acordado por el Gobierno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circunstancias operan a favor de la tesis sostenida por el recurrente de no tener que acudir previamente a la vía judicial contencioso-administrativa para acceder a esta de amparo. Como el actor afirma en su demanda, si bien la jurisprudencia del Tribunal Supremo ha matizado el alcance de la ausencia de recurso contra aquella decisión gubernativa, en el sentido de que no puede ser objeto de revisión en esa vía judicial, excepción hecha del enjuiciamiento de los “elementos reglados” de aquella y la “salvaguarda de los derechos fundamentales” conectados con los mismos, nos hallamos, en realidad, ante uno de esos supuestos excepcionales en el que la interposición directa del amparo no determina su inadmisibilidad, pues la violación de derechos fundamentales se imputa a un acto del Gobierno que, por su configuración legal y con las mencionadas excepciones que ha declarado la jurisprudencia del Tribunal Supremo, está excluido del control de la jurisdicción contencioso-administrativa o de cualquier otra de orden distinto, siendo por lo tanto “improcedente el imponer a los recurrentes de amparo que acudan a los órganos judiciales en demanda de una revisión para la cual carecen éstos de jurisdicción, y que se manifiesta, por lo tanto, innecesaria por inútil” (STC 220/1991,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este Tribunal considera que, en la presente demanda de amparo, no concurre el óbice procesal de falta de agotamiento de la vía judicial previa exigido en el art.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Óbice de extemporaneidad y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un óbice ratione materiae derivado del origen de las lesiones invocadas en la demanda de amparo al que conecta argumentalmente su extemporaneidad subsidiaria. Sostiene aquel que el recurso de amparo se dirige contra un acuerdo del Consejo de Ministros pero que lo que invoca son vulneraciones de derechos fundamentales ocasionadas, en realidad, por las resoluciones judiciales adoptadas en la segunda fase del procedimiento de extradición pasiva, algunas de las cuales, las dictadas en el incidente final de evaluación de las garantías, no fueron tempestivamente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este óbice requiere, con carácter previo, hacer un breve repaso a los antecedentes que han precedido al presente recurso de amparo, pese a haber sido ya descritos con detalle en el apartado correspondiente de esta sentencia. Ahora debemos destacar aquellos que sean más relevantes para poder delimitar, de modo preciso, el objeto de este recurso de amparo y analizar el óbice opuesto. A este respecto, podemos destacar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actor interpuso un primer recurso de amparo contra los autos, núms 1/2018, de 16 de enero y 125/2018, de 21 de marzo, respectivamente dictados por la Sección Tercera y el Pleno de la Sala de lo Penal de la Audiencia Nacional, que, en trámites de instancia y de recurso de súplica, autorizaron la extradición del Sr. Kenneth Looker y su entrega al Estado requirente, el Reino de Tailandia, por haber considerado que la solicitud cumplía los requisitos de la Ley de extradición pasiva y respondía al principio de reciprocidad. En aquellas resoluciones, los órganos de la jurisdicción penal española condicionaron la entrega al cumplimiento por el Estado requirente de la garantía de que, una vez celebrado el juicio por delito de asesinato (el de ocultación de cadáver fue excluido por el Pleno de la Sala que resolvió el recurso de súplica), de resultar aquél condenado a la pena de muerte, esta no llegara a ser ejecutada; si le fuere impuesta la de cadena perpetua, la misma pudiera ser objeto de revisión; y si la ley penal tailandesa no contemplaba tal posibilidad, le fuera aplicada, finalmente, una pena privativa de libertad (entre 15 y 20 años), igualmente, prevista en el código penal de aquel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que quedó registrado con el núm. 3976-2018, fue finalmente inadmitido a trámite por providencia de la Sección Primera de este Tribunal Constitucional de 26 de julio de 2018, al considerar que las resoluciones judiciales impugnadas no habían vulnerado los derechos fundamentales a la vida, integridad física y moral, y a no ser sometido a torturas ni tratos inhumanos o degradantes (art. 15 CE): condiciones carcelarias del Estado requirente y posibilidad de imposición de pena de muerte o de cadena perpetua; vulneración del derecho a la tutela judicial efectiva (art. 24.1 CE): omisión inmotivada de planteamiento de cuestión prejudicial al Tribunal de Justicia de la Unión Europea y decisión arbitraria de rehusar la competencia de los tribunales españoles para el conocimiento de los hechos, que había invocado el actor en aquella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Firme, pues, la decisión de los órganos judiciales españoles de acceder a la extradición e inadmitido el recurso de amparo que el actor había formalizado contra aquella, la sección tercera realizó actuaciones tendentes a la ejecución de lo acordado en los autos anteriores, interesando de las autoridades tailandesas el cumplimiento de las garantías requeridas, lo que fue respondido con dos notas verbales de la embajada del Reino de Tailandia y remitidas al Tribunal a través del ministerio de Justicia español, que fueron recibidas en la sede de la Audiencia Nacional en fechas 22 de marzo y 29 de junio de 2018, por las que, en síntesis, exponían que el gobierno de aquel Estado no solicitaría la pena de muerte por el delito de asesinato del que era acusado el Sr. Kenneth Looker, pero que, si el Tribunal llegaba a imponerla en su sentencia, el gobierno emitiría “su recomendación para un perdón real”. Igualmente, remitió el texto de los arts. 259 a 267 del código de procedimiento penal tailandés, que disponía el procedimiento para solicitar el perdón real para el supuesto de que fuera condenado a la pena de cadena perpetua y que el gobierno tailandés, cuando lo considerara apropiado, podría remitir al rey una recomendación para la concesión del “perdón real” a la persona condenada y que la medida de gracia fuera incondicional y afectar a toda la pena, adquirir la forma de conmutación o de reducción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de las notas verbales recibidas, la Sección Tercera de la Sala de lo Penal de la Audiencia Nacional dictó Auto de 31 de julio de 2018, por el que entendió que el Reino de Tailandia había ofrecido las garantías solicitadas y accedió a la entrega del ya declarado extraditado. Este auto fue confirmado, en trámite de recurso de súplica, por otro auto de 12 de septiembre de 2018 del Pleno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pues, de haber adquirido firmeza aquellas dos últimas resoluciones y finalizada la fase judicial del procedimiento de extradición, quedó, con fuerza de cosa juzgada, la decisión judicial de acordar la extradición del ahora recurrente, acceder a su entrega al Reino de Tailandia y, asimismo, que las garantías exigidas por las autoridades judiciales españolas habrían sido debidamente cumplimentadas por las del Estado requirente. Y, a partir de aquel momento procesal, el actor dispuso del plazo legalmente previsto en el art. 44.2 LOTC para haber podido interponer un nuevo recurso de amparo ante este Tribunal en el que denunciar tempestivamente la vulneración de los derechos fundamentales que ahora invoca. Sin embargo, el actor dejó transcurrir dicho plazo sin haber formalizado la demanda de amparo, haciéndolo después contra el acuerdo del Consejo de Ministros de 28 de diciembre de 2018, que puso fin a la tercera fase del procedimiento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este segundo recurso de amparo, que ahora es objeto de nuestro enjuiciamiento, la reclamación del recurrente, bajo la invocada vulneración de sus derechos fundamentales a la vida y a no sufrir penas o tratos inhumanos o degradantes (art. 15 CE), así como al proceso con todas las garantías (art. 24.2 CE), que, de modo expreso y en exclusiva, va dirigida contra el acuerdo del Consejo de Ministros de 28 de diciembre de 2018, podemos constatar que lo que, en realidad, el actor objeta a este acto gubernativo es lo que debería haber imputado a los autos dictados por la Audiencia Nacional, pues, de lo que se queja, es de que el órgano judicial no haya velado por la debida observancia de las garantías que le había exigido a las autoridades tailandesas y que, a su juicio, éstas no han cumplido 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el actor, bajo la cobertura de la denunciada vulneración de los derechos fundamentales citados, pretende reprocharle al Gobierno español que no haya atendido al efectivo cumplimiento de unas garantías que, en la vía judicial previa, han sido declaradas ya como debidamente atendidas por el Reino de Tailandia y que el Consejo de Ministros rechace la entrega del ya declarado extraditable a Tailandia, cuando el actor dispuso, en su momento, de la oportunidad que no utilizó, de formalizar un nuevo recurso de amparo contra aquellos autos de 31 de julio y de 12 de septiembre de 2018 de la Audiencia Nacional, que son las resoluciones judiciales que habían aceptado como cumplidas las garantías que, previamente, habían exigido a las autoridades tailandesas para acceder a la entrega. Pretender ahora acudir a este trámite de amparo, por la vía indirecta de reprochar a un acto posterior del Gobierno, lo que debería haber hecho antes, formalizando demanda de amparo para exponer su pretensión de denunciar que, a su parecer, los dos autos de la Audiencia Nacional no le habrían proporcionado la tutela judicial de sus derechos fundamentales, al haber aceptado como debidamente cumplidas las garantías ofrecidas por el Estado requirente, aboca indefectiblemente a tener que reputar el presente recurso de amparo como extemporáneo, porque ha sido presentado cuando ya ha transcurrido en exceso el plazo legalmente establecido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alegado por el abogado del Estado debe ser acogido, pues la pretensión de amparo incurre en una disociación manifiesta entre objeto de impugnación y origen de la lesión, lo que conduce también a una decisión de inadmisión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interpuesto por don Shane Kenneth Looker contra el acuerdo del Consejo de Ministros de 28 de diciembre de 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respecto de la sentencia pronunciada en el recurso de amparo núm. 196-2019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con el fallo, que considero que hubiera debido ser estimatorio por vulneración del art. 15 CE y, en coherencia con ello, que debieran haberse anulado las resoluciones judiciales impugnadas retrotrayendo las actuaciones para que se hubiera pronunciado otra respetuosa con los derechos fundamentales a las prohibiciones de la pena de muerte y de imposición de penas inhumanas.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sustantiva que plantea este recurso de amparo, y la que fue determinante para su admisión a trámite, es analizar si vulnera el art. 15 CE la decisión judicial de considerar suficientes las garantías diplomáticas aportadas por el Reino de Tailandia en un procedimiento de extradición en relación con los riesgos de la aplicación al recurrente de la pena de muerte y de la pena de cadena perpetua. Las garantías fueron: (i) respecto de una eventual condena a la pena de muerte, que “el Gobierno Real de Tailandia pedirá la cadena perpetua en lugar de la pena de muerte, de acuerdo con las provisiones legales actualmente en vigor, para asegurar que el Sr. Shane Kenneth Looker no sea condenado a muerte. Si el Tribunal impone la pena de muerte en su sentencia, el Gobierno Real de Tailandia emitirá su recomendación para un perdón real” y (ii) respecto de una eventual condena a cadena perpetua indefectible de por vida, que existe la posibilidad de solicitar un perdón real incondicional que afecte a toda la pena o adquirir la forma de conmutación o reducción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por las que considero que debería haberse declarado vulnerado el art. 15 CE, tanto desde la perspectiva de la prohibición de la pena de muerte como desde la prohibición de las penas perpetuas indefectibles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Contra la pena de muerte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Vigente durante la dictadura, el 29 de diciembre de 1978, con la entrada en vigor de la Constitución, quedó abolida la pena de muerte, “salvo lo que puedan disponer las leyes penales militares para tiempos de guerra” (art. 15 CE). En el actual periodo constitucional, la Ley Orgánica 13/1985, de 9 de diciembre, por la que se aprueba el código penal militar, estableció la posibilidad de aplicar la pena capital para tiempos de guerra respecto de veinticuatro ilícitos. Finalmente, mediante la Ley Orgánica 11/1995, de 27 de noviembre, quedó abolida la pena de muerte también en tiempo de guerra. En ese momento España pasó a formar parte de los países abolicionistas de la pena de muerte en cualquier circunstancia, aunque con el máximo rango constitucional solo lo sea para tiempo de paz.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Constitucional nunca ha tenido la oportunidad de pronunciarse respecto de la aplicación de la pena de muerte en los casos, como el controvertido en el presente recurso de amparo, de solicitudes de cooperación jurídica internacional para la entrega de personas para ser juzgadas por delitos en que haya riesgo de que se pueda imponer la pena de muerte o para el cumplimiento de una pena de esta naturaleza, cuya única garantía sea la de una medida de gracia. Esta circunstancia fue determinante para que, tras el necesario análisis sobre la concurrencia de todos los requisitos legales necesarios, este recurso de amparo fuera admitido por la Sección Cuarta de este Tribunal, considerando que tenía una especial trascendencia constitucional por plantear un problema o afectar a una faceta de un derecho fundamental sobre el que no hay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ámbito convencional del Consejo de Europa, el art. 2.1 del Convenio europeo de derechos humanos (CEDH), en su redacción originaria de 4 de noviembre de 1950, mantuvo como una de las excepciones al derecho a la vida, “la ejecución de una condena que imponga la pena capital dictada por un Tribunal al reo de un delito para el que la ley establece esa pena”. No obstante, ya en el Protocolo núm. 6 de 28 de abril de 1983 se dio el primer paso para la abolición de la pena de muerte —con la única excepción para los actos cometidos en tiempo de guerra o de peligro inminente— estableciendo su inderogabilidad en aplicación del art. 15 CEDH y la prohibición de reservas en aplicación del art. 57 CEDH. Finalmente, fue el Protocolo núm. 13, de 3 de mayo de 2002, el que, con la misma prohibición de derogación y de reserva, abolió la pena de muerte en cualquier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disposiciones convencionales del Consejo de Europa —vigentes en España desde el 4 de octubre de 1979, 1 de marzo de 1985 y 1 de abril de 2010, respectivamente– han llevado a declarar en la STEDH de 2 de marzo de 2010, asunto Al-Saadoon y Mufdhi contra el Reino Unido, por un lado, que la Gran Sala en la STEDH de 12 de mayo de 2005, asunto Öcalan contra Turquía, no excluyó que el art. 2 CEDH ya hubiera sido modificado para eliminar la excepción que permite la pena de muerte; y, por otro, que, además, “la posición ha evolucionado desde entonces. Todos menos dos de los Estados miembros han firmado el Protocolo núm. 13 y todos menos tres de los Estados que lo han firmado lo han ratificado. Estas cifras, junto con la práctica constante del Estado al observar la moratoria sobre la pena capital, son fuertemente indicativas de que el artículo 2 ha sido enmendado para prohibir la pena de muerte en todas las circunstancias. En este contexto, la Corte no considera que la redacción de la segunda oración del artículo 2.1 continúe actuando como un obstáculo para interpretar que las palabras ‘trato o castigo inhumano o degradante’ en el artículo 3 incluye a la pena de muerte” (§ 120).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ello, esta misma sentencia establece que (i) “el artículo 2 de la Convención y el artículo 1 del protocolo núm. 13 prohíben la extradición o deportación de un individuo a otro Estado donde se hayan demostrado motivos sustanciales para creer que correría un riesgo real de ser sometido a la pena de muerte” (§ 123); y (ii) que para determinar si existe ese riesgo, se deben examinar “las consecuencias previsibles de enviar al solicitante al país receptor, teniendo en cuenta la situación general allí y sus circunstancias personales” y hacer una evaluación “principalmente con referencia a los hechos que el Estado contratante conocía o debería haber conocido en el momento de la expulsión” (§ 125). Esta jurisprudencia ha sido reiterada con posterioridad en las SSTEDH de 25 de septiembre de 2012, asunto Rrapo contra Albania, § 69; de 24 de julio de 2014, asunto Al Nashiri contra Polonia, §§ 576 y 577; de 29 de octubre de 2015, asunto A.L. (X.W.) contra Rusia § 69; o de 31 de mayo de 2018, asunto Al Nashiri contra Rumania, §§ 726 y 727.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excepciones destacadas por la jurisprudencia del Tribunal Europeo de Derechos Humanos sobre el particular son los supuestos en que el Estado miembro ha recibido garantías suficientes, bien de que la pena de muerte no sería impuesta, o, en caso de imponerse, de que no será ejecutada (así, STEDH de 25 de septiembre de 2012, asunto Rrapo contra Albania, §§ 70-73; y decisiones de inadmisión del Tribunal Europeo de Derechos Humanos de 9 de mayo de 2006, asunto Salem contra Portugal; de 18 de noviembre de 2008, asunto Boumediene y otros contra Bosnia y Herzegovina; de 8 de julio de 2010, asunto Babar Ahmad y otros contra el Reino Unido; de 17 de enero de 2012, asunto Harkins y Edwards contra el Reino Unido). A esos efectos, en la última de las decisiones citadas se hace especial referencia a que (i) en cuestiones de extradición era apropiado aplicar una presunción de buena fe a un Estado requirente —en ese caso los Estados Unidos de América— que tenía una larga historia de respeto por la democracia, los derechos humanos y el estado de derecho, y que tenía acuerdos de extradición desde largo tiempo con los Estados contratantes; y (ii) también tienen especial importancia las garantías procesales aportadas, como eran, en el caso concreto, que los fiscales estatales habían dejado claro que la fiscalía no solicitaría la pena de muerte y que, con independencia de la posibilidad legal de que un tribunal de primera instancia pudiera imponer la pena de muerte, incluso cuando la fiscalía no la solicita, también existía un compromiso en ese sentido del juez estatal de primera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ámbito de la Unión Europea, también el art. 2.2 de la Carta de derechos fundamentales de la Unión Europea, que de conformidad con el art. 6.1 del Tratado de la Unión Europea tiene el mismo valor jurídico que los tratados, establece, de manera incondicionada, que “nadie podrá ser condenado a la pena de muerte ni ejecutado”. Además, establece la previsión específica de que “nadie podrá ser […] extraditado a un Estado en el que corra un grave riesgo de ser sometido a la pena de muerte” (art. 19.2).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su parte, en el ámbito de las Naciones Unidas, el art. 6.2 del Pacto internacional de derechos civiles y políticos, hecho en Nueva York el 19 de diciembre de 1966 —en vigor en España desde el 27 de julio de 1977—, también establecía como excepción al derecho a la vida la previsión de que “en los países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la sanción del delito de genocidio. Esta pena sólo podrá imponerse en cumplimiento de sentencia definitiva de un tribunal competente”. Fue el segundo Protocolo facultativo a este Pacto, adoptado por la Asamblea General de las Naciones Unidas el 15 de diciembre de 1989 —en vigor en España desde el 11 de julio de 1991—, el que abolió la posibilidad de imponer esta sanción penal en cualquier circunstancia, si bien permitiendo la formulación de reserva en el momento de la ratificación o la adhesión en la que se prevea la aplicación de la pena de muerte en tiempo de guerra como consecuencia de una condena por un delito sumamente grave de carácter militar cometido en tiempo de guerra. España reservó esa aplicación estableciendo que “de conformidad con el artículo 2, España se reserva el derecho de aplicar la pena de muerte en los casos excepcionales y sumamente graves, previstos en la Ley Orgánica 13/1985, de 9 de diciembre, del Código penal militar, en tiempo de guerra, tal y como se define en el artículo 25 de la citada Ley Orgánica”. La reserva fue retirada por España con vigencia desde el 13 de enero de 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regulación convencional, ha llevado al Comité de Derechos Humanos de las Naciones Unidas, como órgano encargado de la resolución de las comunicaciones individuales interpuestas contra las vulneraciones del Pacto internacional de derechos civiles y políticos y de sus protocolos, en relación con las entregas extradicionales en que esté en riesgo la imposición de la pena de muerte, a afirmar en su dictamen de 23 de octubre de 2009, comunicación núm. 1442-2005, asunto Yin Fong contra Australia (CCPR/C/97/D/1442/2005, de 23 de noviembre de 2009), relativo a una solicitud de extradición desde China para ser enjuiciada por un delito eventualmente castigado con una pena de muerte, que “el Comité recuerda que un Estado parte que haya abolido la pena de muerte violaría el derecho de la persona a la vida, enunciado en el párrafo 1 del artículo 6, si trasladara a esta persona a un país donde haya sido condenada a la pena de muerte. En este caso hay que determinar si existen razones de fondo para considerar que hay un peligro real de que la deportación de la autora dé lugar a la imposición de esa pena, o sea, que haya un riesgo real de daño irreparable. El Comité recuerda también su jurisprudencia según la cual la imposición de la pena de muerte a una persona después de un juicio parcial equivale a someter impropiamente a esta persona al temor de ser ejecutada, con la consiguiente violación del artículo 7 del Pacto” (§ 9.4). Igualmente destaca que “el Comité reitera que no es necesario demostrar, como sugiere el Estado parte, que el autor ‘será’ sentenciado a muerte, sino que existe un ‘riesgo real’ de que se le imponga la pena de muerte. No acepta la hipótesis que parece formular el Estado parte de que una persona tiene que haber sido sentenciada a muerte para que se demuestre la existencia de un ‘riesgo real’ de violación del derecho a la vida” (§ 9.6). Por todo ello, “el Comité considera que un regreso forzoso de la autora a la República Popular China sin las debidas garantías constituiría una violación por Australia, como Estado parte que ha abolido la pena de muerte, de los derechos que asisten a la autora en virtud de los artículos 6 y 7 del Pacto” (§ 9.7). Con esta jurisprudencia se reiteran resoluciones anteriores como los dictámenes de 5 de noviembre de 1993, comunicación núm. 469-1991, asunto Chitat Ng contra Canadá; (CCPR/C/49/D/469/1991, de 7 de enero de 1994); o de 5 de agosto de 2002, comunicación núm. 829-1998, asunto Roger Judge contra Canadá (CCPR/C/78/D/829/1998, de 20 de octubre de 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ese contexto jurídico, este Tribunal, tomando en consideración la consolidada jurisprudencia constitucional sobre el control indirecto de la vulneración de derechos fundamentales por respeto a su contenido absoluto en caso de entregas a terceros países en virtud de instrumentos de cooperación jurídica internacional (STC 91/2000, de 30 de marzo, FFJJ 6 a 8), debería, a mi juicio, haber estimado el recurso de amparo por vulneración del art. 15 CE, en relación con las garantías de que no se aplicaría la pena de muerte, y anular las resoluciones judiciales impugnadas retrotrayendo las actuaciones para que el órgano judicial desarrollara una labor de verificación u obtención de nuevas garantías diplomáticas respecto de que no se aplicaría una sanción que el poder constituyente declaró totalmente abolida en tiempos de paz y que, convencionalmente, el poder constituido ha extendido a cualquier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entiendo que un análisis de los elementos concurrentes pone de manifiesto que los órganos judiciales han declinado en su labor esencial de garantizar, al nivel que exige la terminante prohibición constitucional de la pena de muerte en el art. 15 CE, que quedaba eliminado cualquier riesgo de que al recurrente le fuera aplicada la pena de muerte en Tailandia si se accede a su entrega. A esos efectos, son de destacar las siguientes circunstancias: (i) el delito por el que se ha concedido la extradición está efectivamente castigado en Tailandia con la pena de muerte; (ii) Tailandia no solo es uno de los cada vez más escasos países que tienen prevista la pena de muerte para delitos cometidos en tiempos de paz, sino de los más escasos todavía que no ha establecido una moratoria en su ejecución —más correctamente, es un país que, tras haber mantenido una moratoria en las ejecuciones desde agosto de 2009, las ha levantado en el año 2018 con una ejecución por inyección letal el 18 de junio de 2018, dándose también la circunstancia de que el 21 de abril de 2017 se produjo la condena a muerte de un español, que permanece en dicho país a la espera de su ejecución— y (iii) España no tiene suscrito ningún tratado bilateral con Tailandia sobre extradición a partir del cual se tenga el compromiso previo del Reino de Tailandia de que en caso de aplicarse la pena de muerte esta no se ejecutaría. En esas circunstancias, el riesgo, no solo de que se imponga la pena de muerte sino de que llegara a ejecutarse, entiendo que es de tal magnitud que las garantías que deben aportarse tienen que ser suficientes para permitir a las autoridades judiciales españolas en quienes reside el control de la indemnidad del contenido absoluto del derecho de la abolición de la pena de muerte despejar cualquier sombra de duda sobre el riesgo de que el reclamado pueda ser víctima de la pena capital.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como ya he señalado, la garantía que ha sido declarada suficiente por parte del órgano judicial para despegar las dudas sobre los riesgos de aplicación de la pena de muerte ha consistido en una nota verbal diplomática con el siguiente contenido: “el gobierno real de Tailandia pedirá la cadena perpetua en lugar de la pena de muerte, de acuerdo con las provisiones legales actualmente en vigor, para asegurar que el Sr. Shane Kenneth Looker no sea condenado a muerte. Si el Tribunal impone la pena de muerte en su sentencia, el Gobierno Real de Tailandia emitirá su recomendación para un Perdón Real”. Sin duda, la primera parte de la nota —el compromiso de que no se pedirá la pena de muerte sino la cadena perpetua— hubiera resultado en abstracto suficiente para garantizar la indemnidad del derecho a la vida del recurrente en el contexto de países en que, por vigencia del principio acusatorio, el poder judicial no pueda imponer una pena superior a la solicitada por la acusación. Sin embargo, el hecho de que en la segunda parte de la nota se establezca que, en caso de que el tribunal imponga la pena capital, el gobierno se compromete a recomendar un perdón real, evidencia una insuficiencia en las garantías de la indemnidad del derecho, ya que pone de manifiesto que (i) la ausencia de petición de la pena de muerte no parece ser un obstáculo para su imposición por parte del órgano judicial en ese país y (ii) que, en tal caso, la única posibilidad de evitar su ejecución es una medida de gracia real. Al respecto de esta última, lo único que se puede afirmar es que, sin perjuicio de que el derecho de gracia real esté sometido a un procedimiento o formalidades reguladas normativamente en Tailandia, su ejercicio resulta libérrimo y no sometido, en cuanto a la decisión definitiva, a las reglas del derecho sino a una voluntad real, lo que impide afirmar que se han dado garantías de que, efectivamente, no va a ser ejecutada la pena de muerte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tal como defendí en la deliberación, creo que se dan todos los elementos para estimar el recurso de amparo en este concreto aspecto y, por la importancia del derecho fundamental sustantivo concernido, he creído ineludible hacerlo público mediante este voto particular, en el convencimiento, que todos los magistrados del Tribunal con total seguridad compartimos, del carácter absoluto de la abolición de la pena de muerte como uno de los avances civilizadores de una política criminal democrática y comprometida con el paradigma del moderno constitucionalismo y por razones de conciencia ante la eventualidad de que efectivamente se llegue algún día a ejecutar al recurrente en Tailandia.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Contra la pena de cadena perpetua indefectible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segundo de los aspectos por los que considero que debería haberse estimado el recurso de amparo es por la insuficiencia de las garantías aportadas respecto de los graves riesgos de que una eventual pena de cadena perpetua indefectible de por vida fuera impuesta al recurrente. De nuevo, en este caso, la única garantía aportada por el Reino de Tailandia, y declarada suficiente por las resoluciones judiciales impugnadas, ha sido la del perdón real.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formulé al ATC 4/2019, de 29 de enero, ya expuse los problemas para establecer el parámetro de constitucionalidad que, en concordancia y diálogo con el Tribunal Europeo de Derechos Humanos, consideraba que debía tomarse en consideración para el análisis de invocaciones, como la presente, en que se pusiera en duda las suficiencias de las garantías prestadas frente al riesgo de que, tras entregas extradicionales, se aplicara la pena de cadena perpetua que fuera indefectible de por vida. La relevancia de este derecho me lleva a reiterar aquellas ideas.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jurisprudencia constitucional sobre la vulneración del art. 15 CE derivada de la entrega extradicional para el procesamiento por un delito en que puede imponerse la pena de cadena perpetua es limitada y vinculada, en aplicación de la tradicional STEDH de 7 de julio de 1989, asunto Soering contra el Reino Unido, a la verificación de que, a partir de la normativa aplicable, se compruebe que la eventual pena de cadena perpetua que va a imponerse o cumplirse no será indefectible de por vida por existir una posibilidad efectiva de revisión o porque resulten aplicables medidas de clemencia (así, SSTC 91/2000, de 30 de marzo, FJ 9; 148/2004, de 13 de septiembre, FJ 9, o 49/2006, de 13 de febrero,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actualidad concurren dos circunstancias que impiden establecer esa jurisprudencia como parámetro de constitucionalidad definitivo, como son (i) la pendencia del recurso de inconstitucionalidad 3866-2015, en que se ha impugnado la constitucionalidad de la regulación de la pena de prisión permanente revisable en España y que ha de propiciar que se establezca por primera vez un parámetro de control respecto de los límites constitucionales de este tipo de penas y (ii) la nueva jurisprudencia del Tribunal Europeo de Derechos Humanos sobre este tipo de penas a partir de la STEDH (GS) de 9 de julio de 2013, asunto Vinter y otros contra el Reino Unido. Esta sentencia, en evolución de la tradicional jurisprudencia del Tribunal Europeo de Derechos Humanos, ahora exige unas garantías adicionales para considerar que una pena de estas características no resulta contraria al art. 3 CEDH, por no suponer una pena inhumana.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STEDH de 9 de julio de 2013 mantiene el principio de que (i) “el artículo 3 exige la posibilidad de reducir la pena, entendida esta posibilidad en el sentido de que es necesario establecer un mecanismo de revisión que permita a las autoridades nacionales evaluar si los cambios experimentados en la persona condenada a cadena perpetua son tan importantes y que se han hecho tales progresos hacia la rehabilitación en el transcurso del cumplimiento de la condena, que el mantenimiento de la pena de prisión no está ya justificado en ningún motivo legítimo de política criminal” (§ 119); y (ii) “no corresponde al Tribunal determinar la forma (revisión en manos del poder ejecutivo o del poder judicial) que debe adoptar este mecanismo de revisión” (§ 120). No obstante, añade como novedades: (iii) la preferencia por un mecanismo de revisión “que tenga lugar no más tarde del transcurso de los veinticinco años desde la imposición de la pena a cadena perpetua, con la previsión de revisiones periódicas con posterioridad a esa fecha” (§ 120); (iv) “un condenado a cadena perpetua no puede ser obligado a esperar y a cumplir un número de años indeterminado de su condena antes de que pueda alegar que las condiciones de su pena ya no cumplen con los requisitos establecidos en el artículo 3” (§ 122); y (v) “una persona condenada a cadena perpetua tiene el derecho a conocer, desde el primer momento en el que la pena se impone, lo que tiene que hacer y bajo qué condiciones para poder obtener la libertad, incluyéndose el momento en el que la revisión de su condena tendrá lugar o puede esperarse que se produzca” (§ 122). La relevancia de esta modificación es tal que ha determinado que la STEDH de 20 de mayo de 2014, asunto László Magyar contra Hungria, haya considerado que el sistema de prisión perpetua de Hungría es contrario al art. 3 CEDH al no determinar cuáles son los requerimientos necesarios para poder revisar la pena perpetua y no garantizar una consideración adecuada de los cambios en la vida de los condenados y sus progresos hacia la rehabilitación.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y ya en relación directa con decisiones de extradición, esta evolución doctrinal ha conllevado en la STEDH de 4 de septiembre de 2014, asunto Trabelsi contra Bélgica, a considerar contrario al art. 3 CEDH la decisión de Bélgica de entregar a un nacional tunecino a EEUU para enjuiciamiento por delitos de terrorismo tras verificar que si bien la legislación de ese país plantea diversas posibilidades para revisar las cadenas perpetuas (incluido el sistema de indulto presidencial), no establece ningún procedimiento específico que constituya un mecanismo para revisar tales sentencias para los fines del artículo 3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jurisprudencial, si se analizan las garantías aportadas en este caso por las autoridades del Reino de Tailandia respecto de la aplicación de la cadena perpetua al recurrente, declaradas suficientes por el órgano judicial español desde la perspectiva del art. 15 CE, mi posición es que se ha vulnerado el art. 15 CE. Considero que la sola referencia a la posibilidad del ejercicio de gracia real como único instrumento normativo contra la indefectibilidad de por vida de una pena de cadena perpetua no cumple con las reglas que sobre la exigencia de mecanismos de revisión jurídicos respecto de la evolución del tratamiento penitenciario en este tipo de penas se han establecido por la STEDH (Gran Sala) de 9 de julio de 2013, asunto Vinter y otros contra el Reino Unido.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a mi juicio debería también haberse estimado este recurso de amparo por vulneración del art. 15 CE, en relación con las garantías de que la eventual imposición de una pena de cadena perpetua no sería indefectible de por vida, y anular las resoluciones judiciales impugnadas retrotrayendo las actuaciones para que el órgano judicial desarrollara una labor de verificación u obtención de nuevas garantías diplomáticas respecto de esta sanción.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Contra el formalismo enervante en la jurisdicción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opinión mayoritaria en la que se sustenta la sentencia concluye la inadmisión del presente recurso de amparo con el argumento de que la demanda presentada ha sido interpuesta fuera del plazo legal de treinta días establecido en el art. 44.2 de la Ley Orgánica del Tribunal Constitucional (LOTC), asumiendo con ello la alegación del abogado del Estado sobre este particular. El argumento ha sido que las vulneraciones aducidas por el recurrente del art. 15 CE realmente se dirigen contra la decisión judicial que declaró suficientes las garantías aportadas por el Reino de Tailandia y no contra la decisión política del Consejo de Ministros de acceder a la entrega extradicional, por lo que el computo del plazo de interposición del recurso de amparo debe ser el momento de la firmeza de las resoluciones judiciales y no el de la decisión del Consejo de Ministros.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esa opinión ni (i) desde el aspecto formal de una interpretación y aplicación del art. 44.2 LOTC sobre el momento a partir del que deben computarse los plazos para la interposición del recurso de amparo ni tampoco (ii) desde el aspecto material de la eventual concurrencia de un fundamento que legitime esta decisión de dejar imprejuzgada nada menos que una invocación del derecho a la vida por la prevalencia de principios esenciales ordenadores del procedimiento de esta jurisdicción de amparo o de otros principios de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opinión mayoritaria en la que se sustenta la sentencia hace una correcta descripción de las singularidades del proceso de extradición pasiva en España derivada de su configuración en la Ley 4/1985, de 21 de marzo, de extradición pasiva, como un procedimiento mixto gubernativo y judicial en que se identifican tres fases: (i) una primera fase gubernativa en que el Consejo de Ministros, mediante una decisión política, debe decidir si se da trámite a la fase judicial del proceso (art. 9); (ii) una segunda fase judicial en que el órgano judicial —la Audiencia Nacional— analiza si concurren o no los requisitos legales para una eventual entrega, finalizando este proceso si la resolución judicial es denegatoria de la extradición (arts. 12 a 17) y (iii) una última fase gubernativa, solo para los casos en que la decisión judicial sea que resulta procedente la entrega extradicional, en que el Consejo de Ministros, de nuevo mediante una decisión estrictamente política, acuerda si entregará o no al reclamado (art. 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descripción pone de manifiesto que la última fase gubernativa es un acto conformador del procedimiento de extradición que supone la real actualización de cualquier lesión constitucional vinculada a la efectiva entrega de reclamado, toda vez que el Consejo de Ministros puede denegar la extradición a pesar de haber sido declarada procedente por el órgano judicial. A esos efectos, y desde la perspectiva formal del art. 44.2 LOTC, si todavía una decisión del Consejo de Ministros podía evitar que el reclamado fuera entregado a las autoridades tailandesas, esto permite concluir que el real agotamiento de la vía extradicional previa al recurso de amparo debe ubicarse de un modo natural conforme a la jurisprudencia constitucional y sin forzar la interpretación de los requisitos procesales de admisibilidad en esta decisión del Consejo de Ministros.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Recientemente, el Pleno de este Tribunal en la STC 39/2019, de 26 de marzo, recordaba, para declarar prematuro un recurso de amparo, que la eventual concurrencia de una lesión constitucional producida dentro de un proceso penal que ya no tenga ninguna posibilidad de reparación dentro de la vía judicial —en aquel caso la desestimación firme por la Sala especial del art. 61 de la Ley Orgánica del Poder Judicial de la recusación de diversos miembros de la Sala de lo Penal del Tribunal Supremo— no resulta suficiente para abrir la vía de amparo, ya que “la acción de amparo constitucional, en efecto, está vinculada, entre otros requisitos, a la concurrencia de un gravamen ligado a la efectividad de la lesión alegada dimanante de una sentencia condenatoria” (FJ 3). En mi criterio, no solo no hay obstáculo alguno para ello, sino que era procedente aplicar idéntico razonamiento en los procesos de extradición, posibilitando distinguir entre el acto o momento en que se habría producido la lesión del art. 15 CE —que efectivamente hay que situarlo en la firmeza de la decisión judicial de considerar suficientes las garantías aportadas por el Reino de Tailanda—, con el momento en que puede entenderse definitivamente agotada la vía previa y surge, por tanto, el gravamen para el recurrente: la decisión del Consejo de Ministros de acceder a la entrega.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desconocer que hay una consolidada práctica jurisprudencial en este Tribunal de no objetar el debido agotamiento en las demandas de amparo constitucional interpuestas contra las decisiones judiciales de considerar procedente la extradición. No considero que eso suponga un obstáculo insalvable para sustentar también la temporaneidad de las demandas de amparo presentadas tras la decisión del Consejo de Ministros de acceder a la entrega. La jurisprudencia constitucional ya ha reconocido otros supuestos en que resulta posible considerar correctamente agotada la vía judicial en dos momentos diferentes como son los casos de anulación de sentencias absolutorias con retroacción de actuaciones en que se afirma que es posible o bien impugnar en amparo directamente dicha decisión, sin incurrir en falta de agotamiento, o bien esperar a que se dicte la nueva decisión por si la misma fuera absolutoria, sin incurrir en extemporaneidad (así, SSTC 149/2001, de 27 de julio, FJ 3; 23/2008, de 11 de febrero, FJ 2; 129/2008, de 27 de octubre, FJ 6; 76/2009, de 23 de marzo, FJ 3; 171/2009, de 9 de julio, FJ 2, o 129/2018, de 12 de diciembre,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Desde una perspectiva material, tampoco puedo compartir la interpretación y aplicación defendida por la opinión mayoritaria en la que se sustenta la sentencia. Las causas de inadmisión establecidas legalmente como excepciones u obstáculos procesales para obtener un pronunciamiento sobre el fondo de las pretensiones suscitadas deben responder a unos fines que legitimen o justifiquen esa decisión vinculadas a necesidades imperiosas de la más correcta ordenación del procedimiento o por la preponderancia de otros intereses relevantes. Con carácter general, la exigencia de presentación de un recurso en unos plazos determinados legalmente se ha puesto siempre en relación con exigencias de seguridad jurídica y, en menor medida, con exigencias de equidad porque el paso del tiempo puede dificultar la determinación de los hechos a enjuiciar. Estas exigencias son tanto más relevantes cuanto se trata de conflictos entre particulares o de conflictos que puede afectar de manera singular a intereses de terceros. Por el contrario, estas exigencias se ven debilitadas en supuestos en que no están en juego de manera determinante concretos intereses de terceros individualmente considerados.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y por lo que se refiere, por ejemplo, a las jurisdicciones internacionales en materia de derechos humanos, es de apreciar que, por la relevancia de las cuestiones suscitadas, en algunos casos no se establecen plazos concretos límite de interposición, como sucede con el Protocolo facultativo del Pacto internacional de derechos civiles y políticos, que solo está limitado por el abuso de derecho, entendiendo por tal, conforme al art. 96 del reglamento del Comité de Derechos Humanos (CCPR/C/3/Rev.10, de 11 de enero de 2012), “la presentación de una comunicación 5 años después del agotamiento de los recursos internos por su autor o, en su caso, 3 años después de la conclusión de otro procedimiento de examen o arreglo internacionales, a menos que la demora esté justificada habida cuenta de todas las circunstancias de la comunicación”. O, en otros casos, estos plazos son considerablemente extensos, como sucede con las demandas individuales interpuestas al amparo del art. 34 CEDH para las que se da un plazo de seis meses (art. 35 CEDH), por considerar que así se proporciona un plazo de reflexión suficiente para permitir al potencial demandante apreciar la oportunidad de presentar una demanda y, llegado el caso, determinar las quejas y argumentos precisos que puede hacer valer. Por otra parte, también es común establecer una flexibilización en la aplicación de la causa de inadmisión por extemporaneidad atendiendo a las circunstancias concretas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concurren unas muy singulares circunstancias relativas a que (i) el recurrente ya había impugnado en amparo la decisión judicial de considerar procedente la extradición condicionada a la prestación de garantías y, por tanto, que se trataba de recurrir una segunda decisión judicial de considerar suficientes dichas garantías; (ii) que la legislación española establece como una posibilidad cierta que el Consejo de Ministros decida libérrimamente y sin posibilidad de ulterior recurso jurisdiccional no acceder a la entrega del reclamado por las razones que considere adecuadas; (iii) que el recurrente había dirigido un escrito al Consejo de Ministros poniendo de relieve las insuficiencia de las garantías prestadas y, por tanto, mantenía el debate sobre la eventual lesión del derecho fundamental invocado con las autoridades españolas que deben adoptar la decisión de extradición; y (iv) que el recurrente se mantenía bajo la jurisdicción de las autoridades españolas cuando interpuso este recurso de amparo al no haberse hecho efectiva la entrega.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considero que se está ante un nuevo ejemplo de formalismo enervante. No concurre razón material alguna para hacer una interpretación que entiendo, con el debido respeto, rigorista y desproporcionada de la exigencia de temporaneidad del recurso. No se exponen ni evidencian razones sustanciales de ordenación del procedimiento de esta jurisdicción de amparo o la prevalencia de otro tipo de intereses o fines constitucionales de tal relevancia que permitan entender justificado que deba sacrificarse la posibilidad de hace un análisis de fondo sobre la invocación constitucional del más esencial de los derechos fundamentales que es, a la vez, presupuesto para el ejercicio del resto de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 el voto particular formulado a la STC 75/2019, de 22 de mayo, hice una afirmación que creo difícil que no pueda ser compartida por todos, en el sentido de que “el formalismo enervante no resulta conciliable con el quehacer general de la impartición de una justicia que emana del pueblo y, además, es un servicio público para ese pueblo. Es mucho menos conciliable cuando se trata de una jurisdicción de derechos humanos como la que representa la jurisdicción de amparo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septiembre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