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189-2019, promovido por doña María Noel Borges Monge, representada por el procurador de los tribunales don Juan Carlos Estévez Fernández-Novoa y defendida por el letrado don José Duarte González, contra la sentencia núm. 345/2018, de 7 de junio, de la Sala de lo Contencioso-Administrativo (Sección Tercera) de la Audiencia Nacional, desestimatoria del recurso contencioso-administrativo núm. 229-2017, interpuesto contra la resolución del secretario de Estado de Justicia de 7 de febrero de 2017, recaída en el expediente por responsabilidad patrimonial del Estado núm. 613-2015, denegatoria de la indemnización solicitada por haber sufrido prisión provisional en causa penal en la que fue posteriormente absuelta. Han intervenido el abogado del Estado y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enero de 2019, el abogado don José Duarte González, en nombre de doña María Noel Borges Monge, presentó escrito ante este Tribunal en el que solicitó la suspensión del plazo para interponer recurso de amparo mientras se le designaba procurador de los tribunales habilitado para este proceso y, al mismo tiempo, interpuso ad cautelam demanda de amparo contra las resoluciones que se mencionan en el encabezamiento. Mediante escrito de 30 de enero de 2019 ratificó la demanda presentada y designó como representante legal al procurador de los tribunales a don Juan Carlos Estévez Fernández-Novoa.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presentó el 19 de noviembre de 2015 ante el Ministerio de Justicia una reclamación por responsabilidad patrimonial del Estado por la vía del art. 294 de la Ley Orgánica del Poder Judicial (en adelante, LOPJ); su solicitud dio lugar al expediente núm. 613-2015. Reclamó una indemnización de 301.052,8 € por haber sufrido privación cautelar de libertad durante dos años, tres meses y dos días (824 días), acordada en el marco de las diligencias previas núm. 128-2013, seguidas ante el Juzgado de Instrucción núm. 1 de Torrijos (Toledo) por un delito contra la salud pública, imputación de la que fue absuelta en sentencia de 21 de septiembre de 2015, dictada por la Sala de lo Penal (Sección Segunda) de la Audiencia Nacional. Reclamó también 5.256,9 € adicionales por noventa días de baja, resultado de las lesiones padecidas el 11 de octubre de 2014 en un accidente de tráfico sufrido cuando era conducida al centro penitenciario Madrid-VII, donde había de ser ingresada.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resolución de 7 de febrero de 2017, el secretario de Estado de Justicia, por delegación del ministro de Justicia, resolvió desestimar la reclamación formulada por la demandante de amparo tras considerar que, aunque se trata de un supuesto de prisión preventiva seguida de sentencia absolutoria para la reclamante en aplicación del derecho a la presunción de inocencia, en modo alguno se declara en la citada sentencia la inexistencia de los hechos imputados, requisito fijado por el art. 294 LOPJ para tener derecho a ser indemnizado.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administrativa dictada interpuso la demandante de amparo recurso contencioso-administrativo, en fecha 10 de abril de 2017, a cuya estimación se opuso el abogado del Estado. Su recurso fue registrado con el núm. 229-2017.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7 de junio de 2018, la Sala de lo Contencioso-Administrativo de la Audiencia Nacional (Sección Tercera) desestimó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 (fundamento jurídico 2) se describe el cambio de criterio jurisprudencial sobre el marco de aplicación del art. 294 LOPJ introducido por el Tribunal Supremo en dos sentencias de 23 de noviembre de 2010. Conforme a ellas, su ámbito se limita a los supuestos de reclamación de responsabilidad patrimonial por inexistencia objetiva del hecho imputado, ya que el citado precepto “contempla un supuesto específico de error judicial, que no está sujeto a la previa declaración judicial del mismo exigida con carácter general en el art. 293 de la LOPJ, configurando un título de imputación de responsabilidad por el funcionamiento de la administración de justicia, consistente en la apreciación de error judicial en la adopción de la medida cautelar de prisión provisional, que el legislador entiende que se revela cuando la resolución penal de absolución o sobreseimiento libre se produce ‘por inexistencia del hecho imputado’ y no de manera genérica o en todo caso de absolución o sobreseimiento libre”. Por lo tanto, solo habrá derecho a indemnización “cuando tal pronunciamiento se produzca porque objetivamente el hecho delictivo ha resultado inexistente, entendida tal inexistencia objetiva en los términos que se han indicado por la jurisprudencia de esta Sala […] que supone la ausencia del presupuesto de toda imputación, cualesquiera que sean las razones a las que atienda el juez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que “la responsabilidad patrimonial del art. 294 LOPJ no se sustenta, exclusivamente, en la existencia de un pronunciamiento absolutorio pues exige que este responda, además, a la constatación de una ‘inexistencia objetiva’ en la forma que la misma ha quedado configurada por la ley y la jurisprudencia al respecto, y esta situación solo se da, como hemos visto, cuando de las actuaciones penales resulta, de forma clara, que el hecho materialmente no existió o que existiendo el mismo no es típico, lo que no podemos afirmar en el caso de autos, en el que partimos de la retirada de la acusación por el Ministerio Fiscal en el juicio oral al formular sus conclusiones definitivas y, por tanto, estamos ante una ausencia de acusación, y el propio Alto Tribunal ha señalado que ‘a efectos del artículo 294.1 de la Ley Orgánica del Poder Judicial la retirada de la acusación por parte del Ministerio Fiscal [se equipara] a un supuesto de inexistencia subjetiva del hecho’. […]. De esta manera, en los supuestos de sentencia absolutoria con base a la retirada de acusación por parte del Ministerio Fiscal, habrá de valorarse el caso concreto si estamos ante una mera inexistencia subjetiva (prisión indebida por inexistencia subjetiva del hecho) en cuyo caso las pretensiones indemnizatorias de la parte recurrente deberían haberse canalizado, en tiempo y forma, en el marco del art. 293 de la LOPJ, o ante un caso constatado de inexistencia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expuesto, la sentencia impugnada señala que en el caso presente “la sentencia pese a concluir en la absolución de la hoy actora por el respeto al principio acusatorio que rige nuestro derecho penal, recoge en hechos probados unos innegables y constatados delitos contra la salud publica llevados a cabo por una organización criminal y concluye en la condena, por conformidad, de todos los acusados a excepción de la recurrente y otra identificada. Por ello difícilmente se puede defender una inexistencia objetiva del hecho que determinó su prisión acogible en el marco del art. 294 de la LOPJ (los hechos existieron y concretas personas fueron acusadas y condenadas por ellos). El informe del Ministerio Fiscal permitiría en su caso plantearse una mera inexistencia subjetiva al señalar como base de la retirada de acusación que: ‘en el acto de las sesiones del juicio oral se acredita a través de los interrogatorios llevados a cabo que doña María Noel Borges Monge no podía ser acusada, ni como autora ni en concepto de cómplice de un delito de tráfico de drogas, al desconocer de manera fehaciente la actividad delictiva de su marido por lo que procedía retirar la acusación, declarándose en el momento del juicio oral, y a raíz de las pruebas existentes, como hemos recogido en apartados anteriores, retirar la acusación’. Por ello, en el marco de la actual jurisprudencia expuesta, el recurso ha de desestimarse ya que es evidente que la pretensión del recurrente no es encuadrable en el 294 de la LOPJ ya que el mismo no comprende hipotéticos supuestos de inexistencia subjetiva como los que en su caso pudieran ser defendidos por la actora con base a la retirada de acusación y sin olvidar lo redundante de los conceptos dañosos reclamados en relación a la prisión preventiva (por un lado se dicen todos los inherentes al hecho de la privación de libertad para, adicionalmente, reclamar también los morales y un supuesto lucro cesante) y que los perjuicios que se reclaman por el accidente de tráfico tienen su cauce de reclamación propio (no se ha acreditado que la recurrente, mero pasajero, no haya recibido cantidad alguna con cargo a los seguros que cubrían el vehículo/s implicado/s —se ignora las circunstancias del accidente del que se dice derivaron daños personales— sin que pueda pretenderse una doble compensación del mismo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Tal y como se le indicó en la resolución judicial desestimatoria, la recurrente formuló recurso de casación, registrado con el núm. 5336-2018, que fue inadmitido a trámite por la Sala Tercera (Sección Primera) del Tribunal Supremo mediante providencia de 10 de diciembre de 2018 en la que apreció el incumplimiento de las exigencias que el artículo 89.2 de la Ley reguladora de la jurisdicción contencioso-administrativa (LJCA) impone al escrito de preparación del recurso, por carecer de reseña, y fundamentación suficiente y singularizada al caso, de la concurrencia de alguno o algunos de los supuestos previstos en los apartados 2 y 3 del artículo 88 LJCA que permiten apreciar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sentencia de la Audiencia Nacional, en cuanto ratifica la desestimación de su reclamación patrimonial ante el Ministerio de Justicia, así como la providencia de inadmisión de su recurso de casación, han vulnerado su derecho a la libertad personal, a la tutela judicial efectiva y a la presunción de inocencia (arts. 17, 24.1 y 24.2 CE), por lo que suplica que se acuerde la nulidad de dichas resoluciones. En defensa de su pretensión de amparo reitera el contenido del recurso de casación en el cual justificó la concurrencia de interés casacional objetivo en el contenido de la STC 8/2017, de 19 de enero. Según se expresa en la demanda, “si se da una retirada de la acusación al inicio del juicio oral como cuestión previa, a pesar de haber acordado, mantenido y prorrogado apenas unos meses antes la prisión provisional”, […] estamos ante una inexistencia del hecho imputado concretamente a la demandante desde el punto de vista fáctico y jurídico, por lo que procede otorgarle la indemnización que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2019, la Sección Primera de este Tribunal acordó la admisión a trámite del recurso de amparo tras apreciar que concurre en el mismo una especial trascendencia constitucional como consecuencia de que la vulneración del derecho fundamental que se denuncia pudiera provenir de la ley o de otra disposición de carácter general [STC 155/2009, FJ 2 c)]. De conformidad con lo dispuesto en el art. 51 de la Ley Orgánica del Tribunal Constitucional (LOTC), se acordó dirigir atenta comunicación a la Sección Tercera de la Sala de lo Contencioso-Administrativo de la Audiencia Nacional para que, en un plazo no superior a diez días, remitiera certificación o copia adverada de las actuaciones correspondientes al recurso contencioso-administrativo núm. 229-2017 y procediera al emplazamiento de quienes hubieran sido parte en el proceso para que en el plazo de diez días pudieran comparecer en este proceso constitucional de amparo, incluyendo expresamente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 de septiembre de 2019 se acordó tener por personado y parte al abogado del Estado y, con arreglo al art. 52 LOTC, se concedió al ministerio fiscal y a las partes personadas plazo común de veinte días para que, con vista de las actuaciones,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septiembre de 2019 el demandante presentó sus alegaciones en las que, sin argumentos adicionales, ratificó lo expuesto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octubre de 2019 tuvo entrada en este Tribunal el escrito de alegaciones del abogado del Estado, en el que interesa la inadmisión parcial del recurso de amparo en cuanto imputa la vulneración del derecho a la tutela judicial efectiva a la providencia de 10 de diciembre de 2018 por la que el Tribunal Supremo inadmitió el recurso de casación interpuesto. La propuesta de inadmisión parcial viene fundada en la constatación de que la recurrente no denunció ante la propia sala de casación esta supuesta vulneración, no agotando de esta forma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entenderse que el recurso se dirige también contra la resolución administrativa de 7 de febrero de 2017 que desestimó su reclamación patrimonial, y la resolución judicial de 7 de julio de 2018 que ratificó la anterior al desestimar su recurso contencioso-administrativo, identifica como alegada en la demanda la vulneración de los derechos fundamentales a la libertad personal, a la igualdad en la ley y a la presunción de inocencia (arts. 14, 17 y 24.2 CE), y considera que nos encontramos ante un supuesto casi idéntico al abordado y resuelto en las SSTC 8/2017, de 19 de enero, y 85/2019, de 19 de junio, lo que debe conllevar, en caso de estimarse la solicitud de amparo, la remisión de las actuaciones ante la instancia oportuna “a fin de acreditar ante la misma, debidamente, en procedimiento autónomo de posible apreciación, los daños ocasionados, caso de haberse producido más allá o al margen de la sola situación experimentada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octubre de 2019 tuvo entrada en este Tribunal el escrito de alegaciones del fiscal ante el Tribunal Constitucional. En el mismo sentido que el abogado del Estado, interesa en sus alegaciones la inadmisión parcial del recurso de amparo, en cuanto imputa la vulneración del derecho a la tutela judicial efectiva a la providencia de 10 de diciembre de 2018 por la que el Tribunal Supremo inadmitió el recurso de casación interpuesto, dado que la recurrente no denunció ante la propia sala de casación esta supuesta vulneración, no agotando de esta forma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apreciando que el recurso de amparo presentado puede considerarse dirigido tanto contra la resolución administrativa de 7 de febrero de 2017, del secretario de Estado de Justicia, como contra la sentencia de 7 de junio de 2018, dictada por la Sección Tercera de la Sala de lo Contencioso-Administrativo de la Audiencia Nacional, que la ratificó, solicita la estimación parcial del recurso de amparo por vulneración del derecho a la presunción de inocencia (art. 24.2 CE), al traer causa esta lesión de la aplicación por estas resoluciones de los incisos “por inexistencia del hecho imputado” y “por esta misma causa” del art 294.1 de la LOPJ, que han sido declarados inconstitucionales y nulos por la STC 85/2019 por vulnerar los arts. 14 y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solicitando que para el restablecimiento del derecho fundamental vulnerado procederá declarar la nulidad de las resoluciones impugnadas con retroacción al momento anterior a dictarse la resolución de 7 de febrero de 2017, del secretario de Estado de Justicia, para que se dicte una nueva resolución en la que se tenga en cuenta la exclusión de los incisos del art 294.1 de la LOPJ que han sido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7 de junio de 2018, dictada por la Sección Tercera de la Sala de lo Contencioso-Administrativo de la Audiencia Nacional, que desestimó el recurso núm. 229-2017 interpuesto contra la resolución desestimatoria del secretario de Estado de Justicia de fecha 7 de febrero de 2017, recaída en el expediente núm. 613-2015, que rechazó la reclamación de responsabilidad patrimonial del Estado formulada por la recurrente, por haber sufrido prisión provisional y ser posteriormente absuelta en la causa penal en que fue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procedibilidad alegado en relación con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pronunciarnos sobre el óbice de falta de agotamiento de la vía judicial que, tanto el ministerio fiscal como el abogado del Estado han invocado como motivo de inadmisión parcial del presente recurso [art. 50.1 a) en relación con el art. 44.1 a) de la Ley Orgánica del Tribunal Constitucional]. Y ello a pesar de que la demanda de amparo haya sido admitida a trámite, pues como este Tribunal ha sostenido reiteradamente,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inadmisión parcial del recurso de amparo que ha sido solicitada, en relación con la alegada vulneración del derecho a la tutela judicial efectiva en la que habría incurrido la providencia de inadmisión de la Sala Tercera (Sección Primera) del Tribunal Supremo, de 10 de diciembre de 2018, ha de ser estimada pues, alegada como lesión autónoma y únicamente imputable a dicha resolución judicial, la misma debía haber sido denunciada, ex art. 241 de la Ley Orgánica del Poder Judicial (LOPJ), solicitando su nulidad al propio órgano judicial que la dictó, ante el que debiera haberse hecho valer dicha vulneración dando así oportunidad a su reparación y respetando la subsidiariedad del recurso de amparo, que es fundamento de dicha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el óbice de procedibilidad alegado por el abogado del Estado y el ministerio fiscal, resta por examinar la impugnación que se dirige tanto contra la resolución administrativa denegatoria de la reclamación patrimonial, como contra la resolución judicial que la confirmó al desestimar el recurso formulado contra aquella. En tal medida, debemos destacar que el objeto del presente proceso constitucional y los planteamientos sustantivos introducidos por la demandante y las partes personadas en el debate de este recurso son sustancialmente coincidentes con los que ya han sido abordados por el Pleno del Tribunal Constitucional en los fundamentos jurídicos 4 y 5 de nuestra reciente STC 125/2019, de 31 de octubre (recurso de amparo núm. 4035-2012), en la que se determinaron los efectos que, sobre el recurso de amparo, debía producir la STC 85/2019, de 19 de junio, por la que se declaró la inconstitucionalidad de los incisos “inexistencia del hecho imputado” y “por esta misma causa” del art. 294.1 LOPJ, y se concretó el alcance que la estimación del amparo debía producir, por lo que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 la recurrente a que la decisión sobre su solicitud de indemnización se adopte, en cuanto a sus criterios rectores, de acuerdo con las exigencias constitucionales derivadas del derecho a la igualdad en la aplicación de la ley (art. 14 CE) y del derecho a la presunción de inocencia (art. 24.2 CE). Así pues, la retroacción debe remontarse al momento anterior a dictarse la resolución del secretario de Estado de Justicia de 7 de febrero de 2017, que deniega la indemnización y origina la lesión de los derechos fundamentales a la igualdad y a la presunción de inocencia, para que la administración resuelva de nuevo la cuestión planteada conforme a las exigencias de los arts. 14 y 24.2 CE, en los términos indicados en las SSTC 85/2019, de 19 de junio, FJ 13, y 125/2019, de 31 de octubre,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por falta de agotamiento de la vía judicial previa en cuanto al derecho a la tutela judicial efectiva (derecho de acceso al recurso).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en los términos fijados en el fundamento único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 a la recurrente en sus derechos y, a tal fin, declarar la nulidad de la sentencia de 7 de junio de 2018 de la Sala de lo Contencioso-Administrativo (Sección Tercera) de la Audiencia Nacional, dictada en el recurso contencioso-administrativo núm. 229-2017, y de la resolución del secretario de Estado de Justicia de 7 de febrero de 2017, recaída en el expediente núm. 613-2015.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Retrotraer las actuaciones al momento anterior al dictado de la última resolución citada para que se resuelva la reclamación de responsabilidad patrimonial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