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5285-2014, promovido por don Juan Garrofe Figuerola, representado por la procuradora de los tribunales doña Rosa María García Bardón y asistido por el abogado don Antonio Benayas Benayas, contra la sentencia de 14 de mayo de 2014 de la Sección Tercera de la Sala de lo Contencioso-Administrativo de la Audiencia Nacional, que desestima el recurso contencioso-administrativo, interpuesto en el procedimiento ordinario núm. 740-2012 y contra el auto de 25 de julio de 2014, dictado por la misma sección, que desestimó el incidente de nulidad de actuaciones. Han comparecido el abogado del Estado y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septiembre de 2014, la procuradora de los tribunales doña Rosa María García Bardón, en nombre y representación de don Juan Garrofe Figuerola y bajo la dirección del abogado don Antonio Benayas Benayas,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2 de Tarragona condenó al demandante como autor de un delito de amenazas en el ámbito familiar, y le absolvió de los delitos de coacciones y de quebrantamiento de condena. Se declaró probado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 mayor de edad y ejecutoriamente condenado en sentencia de 23 de agosto de 2008, firme dicho día, dictada por el Juzgado Mixto de Valls núm. 1, por un delito de maltrato en el ámbito doméstico, en el juicio rápido 43-08, a la pena de prohibición de aproximación a […] a una distancia inferior a 100 metros del lugar donde se encuentre, así como de acercarse al domicilio de dicha persona, o lugar de trabajo o cualquier otro frecuentado por ella durante 8 meses. Igualmente se le prohibía durante el mismo plazo comunicarse con la citada víctima por cualquier medio. Asimismo, se le advirtió expresamente que el incumplimiento de estas penas conllevaría la comisión de un delito de quebrantamiento de condena. También ha sido ejecutoriamente condenado en sentencia de fecha 28 de enero de 2009, firme dicho día, dictada por el Juzgado Mixto de Valls núm. 1, en el juicio rápido 8-09, a la pena de cuatro meses de prisión, por el quebrantamiento de condena o medida cautelar y por el delito de maltrato a la pena de siete meses de prisión, y entre otras, a la pena de prohibición de aproximación a […] a una distancia inferior a 100 metros del lugar donde se encuentre, así como de acercarse al domicilio de dicha persona, o lugar de trabajo o cualquier otro frecuentado por ella durante ocho meses. Igualmente se le prohibía durante el mismo plazo comunicarse con la citada víctima por cualquier medio. Asimismo, se le advirtió expresamente que el incumplimiento de estas penas conllevaría la comisión de un delito de quebrantamiento de condena […]. Desde mediados de abril de 2009, el acusado y su esposa reanudaron la convivencia, pese a tener el pleno conocimiento de lo anterior, y el acusado se instaló en el domicilio de la calle […] de Valls, donde vivía […] con el hijo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la Sección Cuarta de la Audiencia Provincial de Tarragona de 22 de enero de 2010, estimando el recurso de apelación interpuesto por la representación del acusado, revocó la sentencia del juzgado de lo penal y absolvió al recurrente del delito de amenazas por el que había sido condenado. La sentencia de la audiencia provincial acepta el relato de hechos probados contenido en la resolución apelada y sustenta su pronunciamiento absolutorio razonando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incurre en un defecto estructural de producción, en la medida en que no se incluye en el apartado de hechos probados las circunstancias fácticas de las que posteriormente la juez de instancia extrae consecuencias normativas, en concreto, la condena del acusado por un delito de amenazas. La existencia de actividad probatoria plenaria conlleva, como lógica consecuencia, la necesidad de construir un relato descriptivo de lo que resulta acreditado. Solo la declaración de hechos probados en los términos reclamados por la Ley permite el control de la racionalidad de la inferencia normativa y permite, a su vez, que por la parte pueda argumentarse sobre la existencia del gravamen que justifica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observa en el apartado de hechos probados ni una sola referencia a las presuntas amenazas proferidas por el acusado, describiendo las dos sentencias condenatorias anteriores recaídas contra el [acusado] y las prohibiciones de aproximación y comunicación impuestas así como que ‘desde mediados de abril de 2009, el acusado y su esposa reanudaron la convivencia, pese a tener el pleno conocimiento de lo anterior, y el acusado se instaló en el domicilio de la calle […], donde vivía Martina con el hijo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hechos probados determinativos de los elementos de hecho para fundar la condena, esta carece de consistencia, por lo que la infracción de formas de producción adquiere el valor de infracción lesiva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tesitura, recurrida la resolución por la defensa con carácter exclusivo, parece que la solución pasa por declarar la absolución del recurrente. El aquietamiento de la acusación a la fórmula de declaración de hechos probados impide a la sala toda labor reconstructiva de los mismos, pues ello supondría la necesidad de revisar y revalorar toda la prueba de la acusación para extraer conclusiones fácticas integrativas que supondrían una evidente extralimitación del objeto devolutivo, delimitado por el recurso del acusado con una consecuencia en términos de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procede, con estimación del recurso, revocar la sentencia de instancia, absolviendo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 de diciembre de 2010, don Juan Garrofe Figuerola presentó ante el Ministerio de Justicia reclamación indemnizatoria por responsabilidad patrimonial del Estado por la vía del art. 294 de la Ley Orgánica del Poder Judicial (LOPJ) y solicitó una indemnización total de 101.082 €, con base en que había estado privado de libertad en prisión preventiva desde el 14 de mayo hasta el 11 de agosto de 2009, en virtud de resolución dictada por el Juzgado de Instrucción núm. 3 de Valls en el curso del juicio rápido núm. 47-2009 incoado por unos supuestos delitos de coacciones en el ámbito familiar, quebrantamiento de medida cautelar y amenazas, en el que la Sección Cuarta de la Audiencia Provincial de Tarragona dictó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secretario de Estado de Justicia, por delegación del ministro, mediante resolución de 3 de octubre de 2011 desestimó dicha reclamación de responsabilidad patrimonial del Estado por funcionamiento anormal de la administración de Justicia. En el fundamento de derecho segundo de dicha resolución administrativa se razonaba que no se cumplen los requisitos del art. 294 LOPJ, porque la sentencia absolutoria no ha declarado la inexistencia del hecho delictivo que originó la incoación de las actuaciones judiciales, por lo que no es equiparable a la absolución a que se refiere 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don Juan Garrofe Figuerola interpuso recurso contencioso-administrativo contra la anterior resolución. En su demanda alega que la finalidad del art. 294 LOPJ es indemnizar a aquellas personas que hayan estado en prisión provisional en aquellos supuestos en que la prisión preventiva no va seguida de una condena penal “cuando el hecho no ha tenido lugar o en el caso de que el procesado no haya tenido participación en el mismo”, esto es, en los supuestos en que concurre “inexistencia objetiva” o “inexistencia subjetiva”. Afirma que la sentencia de la audiencia provincial indica que “no hay una sola referencia a las presuntas amenazas proferidas por el acusado”, por lo que considera que concurre tanto la inexistencia subjetiva como la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Dicho recurso fue tramitado como el procedimiento ordinario núm. 740-2012 ante la Sección Tercera de la Sala de lo Contencioso-Administrativo de la Audiencia Nacional, que con fecha 14 de mayo de 2014 dictó sentencia desestimando el recurso y confirmando la resolución recurrida, sin imponer costas, con base a la siguiente fundamentación jurídica literal expresada en su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las circunstancias concurrentes en el presente caso, no se cumplen los requisitos para aplicar el referido precepto. El recurrente afirma en el escrito de demanda que se trata de un supuesto de inexistencia subjetiva, que queda excluido en cualquier caso a partir del criterio mantenido por la sentencia del Tribunal Supremo de 23 de noviembre de 2010 aunque exista una prueba plena y convincente de la falta de participación en los hechos de quien ha sufrido prisión preventiva o en los supuestos en los que la absolución se ha producido por una insuficiencia de prueba de cargo y la aplicación del principio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sentencia de la Audiencia Provincial de Tarragona de 22 de enero de 2010 no discute la valoración de la prueba que se contiene en la sentencia apelada dictada por el Juzgado de lo Penal núm. 2 de Tarragona consistente en la declaración de los testigos que situaron al recurrente en el lugar de los hechos, escuchando cómo profería frases amenazantes sino que absuelve al condenado por un defecto estructural de la sentencia ya que no es en los hechos probados de la sentencia donde se contienen las circunstancias fácticas de las que posteriormente el juez extrae las consecuencias normativas, en concreto la condena del acusado por un delito de amenazas sino que es en los fundamentos de derecho de la sentencia donde se hace referencia a esos datos fácticos. Entiende por ello la sentencia que ‘la infracción de formas de producción adquiere el valor de infracción lesiva del derecho a la presunción de inocencia’ ya que de la declaración de los hechos probados no se desprende que se haya cometido el delito de amenazas.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declara probado que no existieron los hechos constitutivos de amenazas, sino que se absuelve al recurrente por una cuestión de técnica procesal que consideró el tribunal lesiva del derecho de presunción de inocencia. ‘En tal tesitura, recurrida la resolución por la defensa, con carácter exclusivo, parece que la solución pasa por declarar la absolución del recurrente. El aquietamiento de la acusación a la fórmula de declaración de hechos probados, impide a la sala toda labor reconstructiva de los mismos, pues ello supondría la necesidad de revisar y revalorar toda la prueba de la acusación para extraer conclusiones fácticas integrativas que supondrían una evidente extralimitación del objeto devolutivo, delimitado por el recurso del acusado con una consecuencia en términos de reformatio in peius. En atención a lo expuesto, procede, con estimación del recurso, revocar la sentencia de instancia, absolviendo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encontramos, conforme a lo expuesto ante un supuesto indemnizable al amparo del artículo 294 de la LOPJ siguiendo la interpretación acogida por el Tribunal Supremo ya que la absolución del recurrente no fue debida a la probada inexistencia de los hechos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dicha sentencia la representación procesal de don Juan Garrofe Figuerola interpuso incidente de nulidad de actuaciones. En el mismo refiere que si la sentencia considera en el fundamento tercero que no se ha cometido el delito de amenazas, se puede entender que no existe el hecho imputado —inexistencia objetiva— y ni siquiera se tendría que argumentar que el recurrente no ha participado en los hechos que dieron lugar a la prisión provisional. Añade que de la sentencia de la audiencia provincial resulta la inexistencia objetiva y subjetiva cuando absuelve al recurrente de los hechos por los que venía siendo acusado. Afirma que la sentencia cuya nulidad se solicita es irracional, existiendo incongruencia entre el contenido de los fundamentos segundo y tercero y el fallo. Por otra parte, se refiere al deber de motivación de las resoluciones judiciales, como exigencia del derecho a la tutela judicial efectiva (art. 24.1 CE). Finalmente se refiere a las exigencias aplicables a la actividad probatoria, al contenido del derecho a la presunción de inocencia, y a la obligación de respetar los derechos a un proceso con todas las garantías y a un proceso justo, haciendo referencia a la STEDH de 13 de julio de 2010, asunto Tendam c. España. Dicho incidente fue desestimado por auto 25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interpone recurso de amparo frente a la sentencia y el auto de la Sección Tercera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tras invocar la vulneración del derecho a la tutela judicial efectiva (art. 24.1 CE), argumenta que la Audiencia Provincial de Tarragona, absolvió al recurrente de los hechos por los que venía siendo acusado, por lo que es absuelto de los hechos imputados, de lo que se desprende tanto la inexistencia objetiva de los hechos, como la no participación del recurrente: inexistencia subjetiva. Afirma que la sentencia impugnada refiere que de la declaración de los hechos probados no se desprende que se haya cometido el delito de amenazas, por lo que no es posible entender que, la misma considere que la absolución de la Audiencia Provincial de Tarragona se debiera a una cuestión de técnica procesal, sin vulnerar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sentencia es irracional, existiendo incongruencia entre el contenido de los fundamentos segundo y tercero y el fallo de la misma. Añade que la STEDH de 13 de julio de 2010, asunto Tendam c. España, considera que la decisión de denegar una indemnización a una persona absuelta tras estar en prisión provisional, con el argumento de que en la sentencia absolutoria no quedó acreditada la participación en los hechos, vulnera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finalmente la especial trascendencia constitucional, al considerar que la sentencia recurrida cae en una absoluta contradicción con la sentencia del Tribunal Europeo de Derechos Humanos, de fecha de 13 de julio de 2010, asunto Tendam c. España, por constituir una infracción manifiesta del Convenio Europeo de Derechos Humanos (CEDH), al violar el art. 6.2 del mismo. La sentencia de la Audiencia Nacional dice que de la declaración de los hechos probados no se desprende que se haya cometido el delito de amenazas, por tanto, si no se ha cometido el delito, la prisión provisional fue injusta y desproporcionada y, por consiguiente, debe ser objeto de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2017, la Sección Segunda de este Tribunal acordó la admisión a trámite de la demanda de amparo presentada, apreciando que concurre en el recurso especial trascendencia constitucional, porque puede dar ocasión al Tribunal para aclarar o cambiar su doctrina, como consecuencia de un procedimiento de reflexión interna. Y, de conformidad con lo dispuesto en el art. 51 de la Ley Orgánica del Tribunal Constitucional (LOTC), dirigió atenta comunicación a la Sección Tercera de la Sala de lo Contencioso-Administrativo de la Audiencia Nacional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fecha 16 de octubre de 2017, se acordó tener por personado y parte al abogado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27 de octubre de 2017 el abogado del Estado presentó su escrito de alegaciones, en el que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los antecedentes que considera relevantes, alega en síntesis que no existe un derecho fundamental a obtener una reparación económica por haber sufrido prisión provisional, ni en nuestra Constitución ni en el Convenio Europeo de Derechos Humanos. Refiere que la doctrina del Tribunal Europeo de Derechos Humanos sobre el carácter extraprocesal del principio de presunción de inocencia, es muy rica en pronunciamientos y matices. El Tribunal Europeo de Derechos Humanos ha procedido a sistematizar este conjunto de pronunciamientos en la STEDH de 12 de julio de 2013, asunto Allen c. Reino Unido, al afirmar que en todos los casos sin importar el punto de vista a aplicar, el lenguaje utilizado por el órgano decisor es de vital importancia para valorar la compatibilidad de una decisión y su razonamiento con el artículo 6.2 CEDH. Si bien, incluso el uso desafortunado del lenguaje puede no ser un elemento determinante, cuando se centra la atención en la naturaleza y el contexto concreto de un proceso. Dicho de otro modo, si el órgano judicial conecta claramente sus afirmaciones con la naturaleza compensatoria del proceso en que se formulan, y más en concreto con las exigencias legales para tener derecho a la indemnización solicitada, dicha naturaleza del proceso coadyuva a atribuir su verdadero sentido y alcance a tales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ha existido vulneración del derecho a la tutela judicial efectiva y a la presunción de inocencia. Afirma que el recurrente ha acudido, con plenitud de garantías procesales, y con pleno respeto por tanto a su derecho de defensa a los procedimientos judiciales previstos por la ley. La mera disconformidad con los argumentos de las resoluciones judiciales no es elemento suficiente para fundar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la sentencia de la Audiencia Nacional desestima el recurso por no existir el supuesto de hecho, al no darse el supuesto indemnizable al amparo del art. 294 LOPJ, pues la absolución no fue debida a la probada inexistencia de los hechos imputados (fundamento tercero). Refiere que la sentencia impugnada satisface las exigencias del Convenio Europeo de Derechos Humanos, pues ni tan siquiera puede apreciarse en el caso un uso desafortunado del lenguaje. No se pone en duda la inocencia del recurrente. Se limita a apreciar la falta de concurrencia de los supuestos de hecho para dar lugar a la reclamación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estando vigente y siendo de aplicación el art. 294 LOPJ, no es posible atender a la reclamación del recurrente en amparo sin vulnerar dicho precepto legal, que es de aplicación obligatoria para todos los poderes públicos, incluidos los jueces y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noviembre de 2017 el Ministerio Fiscal presentó su escrito de alegaciones, en el que se solicita el otorgamiento del amparo, por vulneración del derecho a la presunción de inocencia (art. 24.2 CE), con la anulación de las resoluciones administrativas y judiciales con retroacción de las actuaciones para que se resuelva la reclamación de responsabilidad patrimonial planteada sin introducir dudas sobre la culpabilidad del recurrente y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presente caso guarda una sustancial similitud con los resueltos en las SSTC 8/2017, de 19 de enero, y 10/2017, de 30 de enero, en las que se apreció la vulneración del derecho a la presunción de inocencia. Entiende que la denegación de la indemnización al basarse en la mera catalogación de la absolución penal del mismo como un supuesto de aplicación de una cuestión de técnica procesal viene a verter sospechas de culpabilidad sobre el mismo y, por ello, debe ser reputada vulneradora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solicitó una nueva designación de abogado del turno de oficio, por baja en el ejercicio de la profesión de quien venía defendiéndole. Comunicada la designación de doña Ana Maria Ruiz del Castillo Pérez de Arenaza, y, concedido plazo de veinte días para presentar alegaciones, por escrito registrado el 19 de enero de 2018, se ratificó en las efectuadas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lo resuelto en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14 de mayo de 2014 de la Sección Tercera de la Sala de lo Contencioso-Administrativo de la Audiencia Nacional, que desestima el recurso contencioso-administrativo interpuesto en el procedimiento ordinario núm. 740-2012 y el auto de 25 de julio de 2014, dictado por la misma sección,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y los planteamientos sustantivos introducidos por las partes en el debate de este recurso son sustancialmente coincidentes con los que ya han sido abordados por el Pleno del Tribunal Constitucional en los fundamentos jurídicos 4 y 5 de nuestra reciente STC 125/2019, de 31 de octubre (recurso de amparo núm. 4035-2012), en que se determinaron los efectos que, sobre el recurso de amparo, debía producir la STC 85/2019, de 19 de junio, por la que se declaró la inconstitucionalidad de los incisos “inexistencia del hecho imputado” y “por esta misma causa” del art. 294.1 de la Ley Orgánica del Poder Judicial (LOPJ), y se concretó el alcance que la estimación del amparo debía producir, por lo que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derivadas del art. 14 CE y del art. 24.2 CE. Por ello, la retroacción debe remontarse al momento anterior a dictarse la resolución del secretario de Estado de Justicia de 8 de octubre de 2014,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Garrofe Figuerola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14 de mayo de 2014 de la Sección Tercera de la Sala de lo Contencioso-Administrativo de la Audiencia Nacional, dictada en el procedimiento ordinario núm. 740-2012, del auto de 25 de julio de 2014, dictado por la misma sección en dicho procedimiento y de la resolución de 3 de octubre de 2011 del secretario de Estado de Justicia.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