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1289-2019, promovido por don José Domingo Noms Ciurana, representado por el procurador de los Tribunales don Luís Fernando Pozas Osset y asistido por el abogado don Francisco Gargallo Allepuz, contra la resolución de 2 de marzo de 2017 del secretario de Estado de Justicia, recaída en el procedimiento administrativo de responsabilidad patrimonial del Estado núm. 339-2016, desestimando la reclamación de indemnización formulada por anormal funcionamiento de la administración de Justicia y contra la sentencia de 19 de julio de 2018 de la Sección Tercera de la Sala de lo Contencioso-Administrativo de la Audiencia Nacional, en el procedimiento ordinario núm. 305-2017, por el que se desestimó el recurso contencioso-administrativo contra la anterior resolución y contra la providencia de 17 de enero de 2019 de la Sección Primera de la Sala de lo Contencioso-Administrativo del Tribunal Supremo por la que se inadmitió a trámite el recurso de casación núm. 6699-2019. Han comparecido el abogado del Estado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febrero de 2019, el procurador de los Tribunales don Luís Fernando Pozas Osset, en nombre y representación de don José Domingo Noms Ciurana y bajo la dirección del abogado don Francisco Gargallo Allepuz,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Penal del Tribunal Supremo dictó sentencia el 2 de junio de 2015 por la que estimó el recurso de casación interpuesto por el recurrente y le absolvió libremente del delito contra la salud pública de extrema gravedad del que había sido condenado por la sentencia de 6 mayo de 2014 dictada por la Sección Segunda de la Audiencia Provincial de Castellón, y por el que había estado en prisión provisional desde el 9 de mayo de 2012 al 16 de noviembre de 2012. La sentencia de la Sala de lo Penal del Tribunal Supremo declaró que las pruebas en las que se sustentó la condena vulneraron las garantías legales y constitucionales del recurrente por lo que fue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12 de julio de 2016, don José Domingo Noms Ciurana presentó ante el Ministerio de Justicia reclamación indemnizatoria por responsabilidad patrimonial del Estado al amparo de los arts. 293 y 294 de la Ley Orgánica del Poder Judicial (LOPJ) y solicitó una indemnización de 500.000 € por los días que había estado privado de libertad en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secretario de Estado de Justicia, por delegación del ministro, dictó resolución el 2 de marzo de 2017, por la que desestimó la reclamación de responsabilidad patrimonial del Estado por funcionamiento anormal de la administración de Justicia. La resolución refiere que se trata de un supuesto de prisión preventiva seguida de sentencia absolutoria del reclamante, pero, en modo alguno, en la citada sentencia se ha declarado la inexistencia del hecho impugnado, requisito fijado por el artículo 294 LOPJ para tener derecho a ser indemnizado.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don José Domingo Noms Ciurana interpuso recurso contencioso-administrativo contra la anterior resolución en el que alega que el hecho que se imputaba al recurrente y por el que se acordó la prisión provisional, esto es, que la droga había sido transportada y descargada del barco de su propiedad, debe considerarse inexistente, por lo que concurre el presupuesto de la inexistencia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fue tramitado como procedimiento ordinario núm. 305-2017 ante la Sección Tercera de la Sala de lo Contencioso-Administrativo de la Audiencia Nacional, que con fecha 19 de julio de 2018 dictó sentencia desestimando el recurso contencioso administrativo y confirmando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expone la evolución jurisprudencial de la interpretación del art. 294 LOPJ, con expresa referencia a la STS de 23 de noviembre de 2010 y las que le han seguido, refiere que no concurre la inexistencia objetiva del hecho imputado que el precepto reclama, sin que el precepto cubra los supuestos de inexistencia subjetiva, esto es, prueba de la falta de participación del imputado preso, ni tampoco los casos en que concurre la absolución por falta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presentó escrito de preparación del recurso de casación en el que refiere que la denegación de la indemnización no tan solo incumple el art. 294 LOPJ sino también los arts. 24 y 17 CE, al poner en duda la inocencia y falta de participación del recurrente, así como el principio de igualdad, pues habiendo declarado el Tribunal Supremo que no existió el supuesto de hecho por el que fue detenido, se le impide el acceso a la vía indemnizatoria del art. 294 LOPJ. Indica que la sentencia infringe la doctrina del Tribunal Constitucional recogida en la STC 8/2017, de 19 de enero, y recuerda que está pendiente de resolverse la cuestión de inconstitucionalidad núm. 4314-2018, planteada por el Pleno del Tribunal Constitucional mediante ATC 79/2018, de 17 de julio, en relación con el art. 294.1 LOPJ, por la posible discriminación entre situaciones análogas a la sufrida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la Sección Primera de la Sala de lo Contencioso-Administrativo del Tribunal Supremo de 17 de enero de 2019 se inadmitió a trámite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interpone recurso de amparo frente a la providencia del Tribunal Supremo que inadmitió el recurso de casación interpuesto contra la sentencia dictada por la Sección Tercera de la Sala de lo Contencioso-Administrativo de la Audiencia Nacional de 19 de julio de 2018. Esta sentencia había desestimado el recurso contencioso administrativo interpuesto contra la resolución del secretario de Estado de Justicia que denegó la reclamación por responsabilidad patrimonial efectuada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la providencia de la Sección Primera de la Sala de lo Contencioso-Administrativo del Tribunal Supremo ha vulnerado el derecho a la tutela judicial efectiva sin indefensión (art. 24.1 CE) al inadmitir a trámite el recurso de casación. El recurrente entiende que el interés casacional se había justificado suficientemente, por lo que el recurso de casación debió haber sido 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la sentencia de la Sección Tercera de la Sala de lo Contencioso-Administrativo de la Audiencia Nacional de 19 de julio de 2018, ha vulnerado el derecho a la libertad y a la igualdad ante la ley (arts. 17 y 14 CE), al haber efectuado una interpretación restrictiva del art. 294.1 LOPJ, por entender que no se había producido un supuesto de inexistencia del hecho, obligando al recurrente a acudir a la “tediosa” vía del error judicial, cuestionando en cierto modo, la total inocencia y “ajenidad del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finalmente la especial trascendencia constitucional por estar pendiente de resolver la cuestión de inconstitucionalidad núm. 4314-2018 planteada por ATC 79/2018 del Pleno del Tribunal Constitucional en relación con el art. 294.1 LOPJ por la posible e injusta exclusión y trato discriminatorio a personas en situaciones análogas a las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2019, la Sección Segunda de este Tribunal acordó la admisión a trámite de la demanda de amparo presentada, apreciando que concurre en el recurso especial trascendencia constitucional porque la posible vulneración del derecho fundamental que se denuncia pudiera provenir de la ley o de otra disposición de carácter general [STC 155/2009, FJ 2 c)]. Y, de conformidad con lo dispuesto en el art. 52 de la Ley Orgánica del Tribunal Constitucional (LOTC), al haberse recibido testimonio de las actuaciones resolvió dar vista de las mismas por plazo común de veinte días al Ministerio Fiscal y al procurador del recurrente, para que puedan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15 de noviembre de 2019 el teniente fiscal ante el Tribunal Constitucional presentó su escrito de alegaciones, en el que se solicita la inadmisión del recurso de amparo por extemporaneidad de la demanda (art. 43 LOTC) y específicamente la inadmisión de la vulneración del derecho a la tutela judicial efectiva sin indefensión (art. 24.1 CE), atribuida exclusivamente a la providencia de la Sección Primera de la Sala de lo Contencioso-Administrativo del Tribunal Supremo por falta de agotamiento de los medios de impugnación al no haber interpuesto el incidente de nulidad de actuaciones [arts. 241.1 LOPJ y 44.1 a) y c) LOTC]. Subsidiariamente, para el caso de que no se consideren concurrentes los motivos de impugnación alegados solicita que se otorgue el amparo, una vez que el origen de las lesiones a los derechos a la igualdad (art. 14 CE) a la presunción de inocencia (art. 24.2 CE) se hallaría en el art. 294.1 LOPJ cuya inconstitucionalidad fue declarada por la STC 85/2019, de 19 de junio, con los efectos indicados en su fundamento jurídico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teniente fiscal ante el Tribunal Constitucional distingue en dos grupos las vulneraciones invocadas: por una parte, la vulneración del derecho a la tutela judicial efectiva sin indefensión (art. 24.1 CE) que el recurrente atribuye a la providencia de inadmisión del recurso de casación dictada por la Sección Primera de la Sala de lo Contencioso-Administrativo del Tribunal Supremo el 17 de enero de 2019; y por otra, las vulneraciones del derecho a la libertad (art. 17 CE) y del derecho a la igualdad (art. 14 CE), que se vinculan a la sentencia de la Sección Tercera de la Sala de lo Contencioso-Administrativo de la Audiencia Nacional, considerando que ínsita en estas quejas también se encuentra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considera que el recurrente ha incumplido el requisito del agotamiento de los medios de impugnación al no haber interpuesto el incidente de nulidad de actuaciones. En relación con el segundo grupo de quejas entiende que si bien formalmente se atribuyen a la sentencia de la Sección Tercera de la Sala de lo Contencioso-Administrativo de la Audiencia Nacional, sin embargo, la fuente directa de las mismas se halla en la resolución administrativa convalidada por la resolución judicial, por lo que el plazo de interposición es el de veinte días establecido en el art. 43 LOTC, debiendo descartarse el carácter judicial o mixto de la demanda de amparo, y, al haberse notificado la providencia de inadmisión del recurso de casación del Tribunal Supremo el 18 de enero de 2019 el plazo vencería el 18 de febrero de 2019 a la 15:00 horas, de modo que la demanda se encuentra incursa en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consideren concurrentes los motivos de inadmisión alegados, solicita que se otorgue el amparo por aplicación de la doctrina contenida en la STC 85/2019, cuyo contenido es extractado en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noviembre de 2019 el abogado del Estado presentó su escrito de alegaciones, en el que solicita la inadmisión de la demanda en tanto que la lesión se habría ocasionado por la resolución administrativa del Ministerio de Justicia que desestimó su reclamación, por lo que la demanda habría incurrido en extemporaneidad al haberse interpuesto trascurrido el plazo de veinte días previsto en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 cuanto al fondo del asunto, sostiene que se trata de un caso similar, casi idéntico al resuelto por las SSTC 8/2017, de 19 de enero, 10/2017, de 30 de enero y sobre todo en la STC 85/2019, de la que destaca que al declarar la inconstitucionalidad del art. 294.1 LOPJ, deja incólume el inciso “siempre que se hayan irrogado perjuicios”, y, respetando los principios que rigen el derecho general de daños, tal y como resulta del fundamento jurídico 13 de la misma. Por lo que considera que deberán retrotraerse las actuaciones a la vía administrativa habido el carácter revisor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con fecha de 28 de noviembre de 2019, la representación procesal del recurrente de amparo presentó sus alegaciones por las que ratifica el contenido de la demanda de amparo y efectúa unas alegaciones complementarias con motivo de la publicación de la SSTC 85/2019, de 19 de junio y 125/2019, de 31 de octubre, que aplica la anterior, y respecto de la cual aprecia la existencia de identidad con el supuesto planteado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aun cuando el recurrente ha formulado la demanda sobre la base de lo previsto en el art. 44 LOTC, ello no es óbice para que la misma pueda entenderse sustentada así mismo sobre la base del art. 43 LOTC, ya que las lesiones alegadas no proceden en puridad de la sentencia de la Audiencia Nacional o de la providencia de inadmisión del Tribunal Supremo, sino que “las lesiones alegadas por esta parte proceden en verdad de la resolución administrativa denegatoria […] En esas circunstancias pues —como así lo expuso este Tribunal en la mentada STC 125/2019— aún con un planteamiento defectuoso puede entenderse como formulada en base al art. 43 LOTC y conllevar que finalmente, si se estima la presente demanda, se declare la nulidad de la ya mentada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recurso de casación debió haber sido admitido por el Tribunal Supremo al haberse justificado el interés casacional por la pendencia de la cuestión de inconstitucionalidad, por lo que la inadmisión del recurso vulneró el derecho a la tutela judicial efectiva. De modo que de no adoptarse la solución reparadora, debe procederse al menos a declarar la nulidad de la providencia ordenando la admisión del recurso de casación para poder interponerlo debidamente y luego que el Tribunal Supremo lo resuelva.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insiste en la inocencia del recurrente declarada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diciembre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providencia de 17 de enero de 2019 de la Sección Primera de la Sala de lo Contencioso-Administrativo del Tribunal Supremo por la que se inadmitió a trámite el recurso casación núm. 6699-2019, interpuesto contra la sentencia de 19 de julio de 2018 de la Sección Tercera de la Sala de lo Contencioso-Administrativo de la Audiencia Nacional, en el procedimiento ordinario núm. 305-2017, que a su vez desestimó el recurso contencioso-administrativo interpuesto contra la resolución desestimatoria del secretario de Estado de Justicia de fecha 2 de marzo de 2017, recaída en el procedimiento administrativo de responsabilidad patrimonial del Estado núm. 339-2016, que rechazó la reclamación de responsabilidad patrimonial del Estado formulada por el recurrente por haber sufrido prisión provisional y ser posteriormente absuelto en la causa penal en que fue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de procedibilidad: extemporaneidad de la demanda y falta de agotamiento en relación con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óbice procesal que plantean de modo coincidente el teniente fiscal ante el Tribunal Constitucional y el abogado del Estado, relativo a la extemporaneidad de la demanda al entender que las vulneraciones han sido ocasionadas por la resolución administrativa, debe llevar a analizar la naturaleza de la demanda de amparo —administrativa, judicial, o en su caso mixta—, lo que comporta necesariamente identificar las distintas pretensiones impugnatorias acumuladas en la misma. Desde esta perspectiva, no podemos compartir la premisa de partida —que incluso defiende el recurrente en sus alegaciones— en la que se apoya la extemporaneidad pretendida: esto es, que la pretensión de amparo o bien se dirige exclusivamente contra la resolución del secretario de Estado de Justicia que desestima la reclamación de responsabilidad patrimonial [art. 43 de la Ley Orgánica del Tribunal Constitucional (LOTC)], o únicamente lo hace contra la providencia de la Sección Primera de la Sala de lo Contencioso-Administrativo del Tribunal Supremo que inadmite el recurso de casación contra la sentencia de la Sección Tercera de la Sala de lo Contencioso-Administrativo de la Audiencia Nacional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no cuestiona únicamente la resolución administrativa y la sentencia de la Sección Tercera de la Sala de lo Contencioso-Administrativo de la Audiencia Nacional por vulnerar el derecho a la igualdad, libertad y presunción de inocencia (arts. 14, 17 y 24.2 CE) ocasionada por la resolución administrativa, que la sentencia se limita a no reparar, sino que también se dirige, y en esta ocasión de modo autónomo, contra la vulneración del derecho a la tutela judicial efectiva (art. 24.1 CE) ocasionada por la Sección Primera de la Sala de lo Contencioso-Administrativo del Tribunal Supremo al inadmitir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nos hallamos en este caso, formal y materialmente, ante lo que hemos denominado un “recurso de amparo mixto” encuadrable por tanto, en la previsión de los artículos 43 y 44 LOTC. Junto a la queja principal —arts. 14, 17 y 24.2 CE— atribuida a la resolución administrativa y no reparada por la Sección Tercera de la Sala de lo Contencioso-Administrativo de la Audiencia Nacional y a la que le sería de aplicación la regulación del art. 43 LOTC, la segunda pretensión de amparo cuestiona adicionalmente y de forma autónoma, la respuesta judicial dada por la Sección Primera de la Sala de lo Contencioso-Administrativo del Tribunal Supremo al inadmitir el recurso de casación imposibilitando la interposición del mismo y a la que le sería de aplicación 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modo que, el carácter mixto del recurso de amparo no puede ser obviado porque es decisivo para determinar la incidencia que sobre una y otra pretensión impugnatoria tienen los dos óbices procesales planteados por el teniente fiscal ante el Tribunal Constitucional (SSTC 145/2015, de 25 de junio, FJ 2 y 21/2018, de 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descartar que la pretensión de amparo que cuestiona la resolución administrativa y la sentencia que no la repara pueda ser considerada extemporánea. El más breve plazo de veinte días, que el artículo 43.2 LOTC prevé para las pretensiones de amparo a que se refiere el apartado primero de dicho precepto, es aplicable cuando las demandas se formulen únicamente al amparo del mismo (SSTC 10/2017, de 30 de enero, FJ 3 y 21/2018, de 5 de marzo, FJ 2, que la cita), pero no cuando en el recurso de amparo se denuncie, adicionalmente, una nueva y distinta lesión imputable de modo autónomo a los órganos judiciales al intentar obtener la reparación de sus derechos en la obligada vía judicial previa, en este caso, a través del recurso de casación. Precisamente, por encontrarnos formal y materialmente ante un “recurso de amparo mixto” que imputa una lesión autónoma a la providencia del Tribunal Supremo que inadmitió el recurso de casación con el que se pretendía reparar las vulneraciones ocasionadas por la administración y no reparadas por la Audiencia Nacional, el plazo para su interposición es el establecido en el artículo 44.2 LOTC para las quejas referidas a la actuación judicial. Cualquier otra interpretación obligaría injustificadamente a los demandantes, en el caso de un amparo mixto, a renunciar al plazo más extenso que otorga el artículo 44.2 LOTC (treinta días) en favor del más breve previsto en el artículo 43.2 LOTC (veinte días) cuando acumulen pretensiones dirigidas frente a disposiciones, actos jurídicos, omisiones o simple vía de hecho del Gobierno o de sus autoridades o funcionarios, con otras dirigidas frente a las resoluciones judiciales dictadas al instar la protección de sus derechos o incluso haría depender el plazo de interposición de la demanda de amparo del correcto agotamiento de los mecanismos de impugnación contra las vulneraciones ocasionadas de forma autónoma por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coincidimos con el teniente fiscal ante el Tribunal Constitucional al apreciar que la pretensión de amparo autónoma que, ex artículo 24.1 CE, se dirige contra la providencia que inadmitió el recurso de casación, incurre en el óbice procesal denunciado de falta de agotamiento. En relación con ella, el demandante no agotó la vía judicial previa mediante la interposición de la petición de nulidad de actuaciones que, ex artículo 241.1 LOPJ, era viable y útil para obtener la reparación de la vulneración de su derecho de acceso al recurso que ahora imputa a la decisión judicial irrecurrible que inadmitió a trámite su recurso de casación. Por lo expuesto, dicha pretensión incurre en causa de inadmisión [art. 50.1 a) en relación con el art. 44.1 a) LOTC]. Ello a pesar de que la demanda de amparo haya sido admitida a trámite, pues como este Tribunal ha sostenido reiteradamente,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Estimado parcialmente el óbice de procedibilidad alegado por el teniente fiscal ante el Tribunal Constitucional y desestimada la extemporaneidad de la demanda de amparo, resta por examinar la impugnación que se dirige tanto contra la resolución administrativa denegatoria de la reclamación patrimonial, como contra la resolución judicial que la confirmó al desestimar el recurso formulado contra aquella. En tal medida, debemos destacar que el objeto del presente proceso constitucional y los planteamientos sustantivos introducidos por la demandante, tal y como reconocen las otras partes personadas, son sustancialmente coincidentes con los que ya han sido abordados por el Pleno del Tribunal Constitucional en los fundamentos jurídicos 4 y 5 de nuestra reciente STC 125/2019, de 31 de octubre (recurso de amparo núm. 4035-2012), en la que se determinaron los efectos que, sobre el recurso de amparo, debía producir la STC 85/2019, por la que se declaró la inconstitucionalidad de los incisos “inexistencia del hecho imputado” y “por esta misma causa” del art. 294.1 LOPJ, y se concretó el alcance que la estimación del amparo debía producir, por lo que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derivadas del derecho a la igualdad en la aplicación de la ley (art. 14 CE) y del derecho a la presunción de inocencia (art. 24.2 CE). Así pues, la retroacción debe remontarse al momento anterior a dictarse la resolución del secretario de Estado de Justicia de 2 de marzo de 2017, que deniega la indemnización y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por falta de agotamiento de la vía judicial previa en cuanto al derecho a la tutela judicial efectiva (derecho de acceso al recurso).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en los términos fijados en el fundamento jurídico 3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Restablecerle en sus derechos y, a tal fin, declarar la nulidad de la sentencia de 19 de julio de 2017 de la Sala de lo Contencioso-Administrativo (Sección Tercera) de la Audiencia Nacional, dictada en el recurso contencioso-administrativo núm. 305-2017, y de la resolución del secretario de Estado de Justicia de 2 de marzo de 2017, recaída en el expediente núm. 339-2016.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Retrotraer las actuaciones al momento anterior al dictado de la última resolución citada para que se resuelva la reclamación de responsabilidad patrimonial de forma respetuosa con los derechos fundamentales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