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2226-2018, promovido por don Jordi Sánchez i Picanyol, representado por el procurador de los tribunales don Aníbal Bordallo Huidobro, y asistido por el letrado don Jordi Pina Massachs, contra el auto de 20 de marzo de 2018, dictado por la sala de recursos de la Sala de lo Penal del Tribunal Supremo, por el que se desestimó el recurso de apelación interpuesto contra el auto de 6 de febrero de 2018, dictado por el magistrado instructor de la causa especial núm. 20907-2017. Han sido parte el partido político Vox, representado por la procuradora de los tribunales doña María del Pilar Hidalgo López, y doña Carme Forcadell i Lluis y doña Anna Simó i Castelló, representadas por el procurador de los tribunales don Emilio Martínez Benítez, y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abril de 2018, don Aníbal Bordallo Huidobro, procurador de los tribunales, en nombre y representación de don Jordi Sánchez i Picanyol,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formuló denuncia por el delito de sedición por los hechos ocurridos los días 20 y 21 de septiembre de 2017, contra don Jordi Sánchez i Picanyol y otras personas, que fue turnada al Juzgado Central de Instrucción núm. 3, que, por auto de 27 de septiembre de 2017, incoó las diligencias previas 82-2017, por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en el registro general del Tribunal Supremo, querella por los delitos de rebelión, sedición y malversación, contra determinadas personas en su condición, excepto una de ellas, de miembros de la Diputación Permanente del Parlamento de Cataluña, dando lugar, tras su admisión, a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instructor de 24 de noviembre de 2017, se acordó, en la causa especial 20907-2017, ampliar el espacio subjetivo de la investigación y reclamar al Juzgado Central de Instrucción núm. 3 de la Audiencia Nacional las actuaciones obrantes en sus diligencias previas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4 de diciembre de 2017 se decidió mantener la prisión provisional comunicada y sin fianza acordada en las diligencias previas 82-2017, del Juzgado de Instrucción Central núm. 3, respecto de don Oriol Junqueras i Vies, don Joaquim Forn i Chiariello y don Jordi Sánchez i Picanyol, pues “en estos investigados el riesgo de reiteración delictiva refleja la probabilidad de que puedan reproducirse actos con graves, inmediatas e irreparables consecuencias para la comunidad”. Afirma el auto que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Sólo entonces se justificará rebajar la intensidad de la medida cautelar adoptada contra estos inculpados”.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11 de enero de 2018, por la defensa de don Jordi Sánchez i Picanyol se solicitó del instructor se dejase sin efecto la medida cautelar de prisión provisional. El recurrente alegó, en síntesis, la irrelevancia penal de los hechos cuya comisión se le atribuye, así como la ausencia de fumus boni iuris, en relación con dichos hechos, y la desaparición sobrevenida del periculum in mora motivada por un sensible cambio de circunstancias en sus condiciones personales, consecuencia de su elección como diputado al Parlamento de Cataluña en los comicios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petición fue denegada por auto de 6 de febrero de 2018. Con respecto al riesgo de reiteración delictiva, señala el auto que el señor Sánchez “no solo no ha renunciado a una actividad pública que -desde diversos frentes- ha servido de instrumento para la ejecución de los hechos, sino que ha revalidado su compromiso integrándose en una candidatura que proclama el objetivo de restablecer la dinámica política que condujo a las actuaciones de las que nacen las responsabilidades que este proceso penal contempla y que desembocó en la aplicación del art. 155 CE. Y a la hora de pronosticar cuál podría ser el futuro comportamiento del investigado, no solo debe atenderse a este elemento, sino a la marcada determinación que la que el encausado ha perseguido la consecución de sus objetivos, lo que se refleja en su impulso de movilizaciones multitudinarias de ciudadanos que —como se dijo en el auto de 4 de diciembre de 2017— favorecieron un estallido social, y que específicamente estimularon o asumieron el riesgo de que se expandiera una irreparable reacción violenta contra la convivencia y contra la organización territorial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Jordi Sánchez i Picanyol interpuso recurso de apelación contra el precedente auto, alegando vulneración de los derechos fundamentales a la tutela judicial efectiva, a la libertad personal, a la libertad ideológica y a la participación en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la Sala de lo Penal del Tribunal Supremo de 20 de marzo de 2018. El auto considera que el magistrado instructor contó con indicios suficientes y apariencia de buen derecho, concretados en los actos en que se vieron implicados el recurrente y la Asamblea Nacional Catalana que presidía, que no se limitaron a la concentración de 20 de septiembre de 2017, dirigidos a promover la movilización ciudadana como un elemento estratégico para la consecución de la independencia, orientados a dificultar la prohibición del referéndum y dando pautas de cómo había de verificarse la ocupación de los centros de votación, para imposibilitar la actuación de las fuerzas y cuerpos de seguridad del Estado. El auto del instructor —concluye la Sala— aportó una motivación precisa, que fue respetuosa de la presunción de inocencia, la tutela judicial efectiva y el principio de proporcionalidad (FD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alegada vulneración de los derechos fundamentales a la libertad ideológica y de participación en los asuntos públicos, el auto la niega, señalando que “no existen presos políticos en esta causa, sino políticos que están presos por haber cometido indiciariamente delitos gravísimos de rebelión y sedición entre otros, donde, no existiendo víctimas individualizadas, son atacados los bienes jurídicos colectivos protegidos. Pretendían, con violencia, absolutamente imprescindible para consumar sus propósitos de sustitución de la legalidad constitucional por otra distinta y espuria, segregar de España una parte de su territorio. Y ese es un gravísimo delito contra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riesgo de reiteración delictiva como finalidad legítima de la prisión provisional, el auto argumenta que el Convenio europeo para la protección de los derechos humanos y de las libertades fundamentales (CEDH) ha admitido el fin de evitación de la reiteración delictiva como fundamento de algunas medidas cautelares, singularmente la prisión preventiva, pues así lo reconoce su art. 5.1 c) al autorizar la prisión preventiva cuando se estime necesario para impedir que la persona privada de libertad cometa una infracción. Afirma el auto que “el juicio de reiteración delictiva surge nítido en atención a los parámetros exigidos por el Tribunal Europeo de Derechos Humanos de previsible continuación prolongada de actos punibles, gravedad de los perjuicios sufridos por las víctimas con la crisis política, económica y constitucional abierta en Cataluña por el intento de segregación violenta de ese territorio de la unidad nacional, la personalidad del acusado como icono […] de asociaciones expertas en movilizaciones populares, la perturbación del orden público provocada por la infracción penal, la experiencia y el grado de capacidad del imputado para facilitar la repetición de los actos delictivos, o las exigencias del interés público en atención a las particulares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que acuerdan y ratifican la adopción de la medida cautelar de prisión provisional respecto del actor. Las quejas articuladas por el recurrente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vulneración de los derechos a la tutela judicial efectiva y a la presunción de inocencia (art. 24 CE), a la libertad personal (art. 17 CE), a la libertad ideológica (art. 16 CE) y a la participación en los asuntos públicos (art. 23 CE). Considera el recurrente que las resoluciones dictadas vulneran estos derechos porque el riesgo de reiteración delictiva que esgrimen como justificación de la prisión provisional se apoya en indicios insuficientes e inidóneos, y no satisfacen las exigencias del juicio de proporcionalidad. Se pretende convertir en indicios de futuros delitos lo que en realidad son manifestaciones del ejercicio de derechos cívicos y políticos por parte de un ciudadano inocente.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indicios que considera erróneamente ponderados, afirma que en el auto de 6 de febrero de 2018 se viene a sostener claramente que podría recuperar su libertad si abjura públicamente de sus ideas políticas pasando a profesar una “ideología contraria”, lo que se opone al art. 16 CE. A su juicio, el instructor no logra citar un solo dato, indicio o prueba que avale la grave afirmación de que la candidatura del señor Sánchez propugna la comisión futura de delitos de sedición o rebelión. No tendría, por tanto, fundamento la afirmación de que la candidatura en la que se integró en las elecciones del 21 de diciembre propugna la comisión futura de delitos de rebelión y sedición, sin aportar ninguna prueba empírica ni al menos una cita. El programa electoral de “Junts per Catalunya” no contempla el recurso a la vía unilateral hacia la independencia. Además, sostiene el recurrente que, incluso, se sugiere en el auto recurrido que podría recuperar su libertad si renunciara a su condición de diputado. Asimismo, señala que no se entiende por qué no ha sido valorado por el instructor que el señor Sánchez ha expresado su aceptación del vigente marco constitucional al jurar o prometer acatar la Constitución española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sobre la ideología del recurrente, su decisión de concurrir a las elecciones al Parlamento de Cataluña y su elección como diputado no pueden legitimar —prosigue la demanda— la prisión provisional acordada, pues su mera consideración como factor criminógeno contradice los arts. 16 y 23 CE. Su condición de líder de la Asamblea Nacional Catalana (ANC) tampoco puede servir de fundamento a las resoluciones impugnadas, pues sus circunstancias han cambiado, ya que dejó de ser presidente de dicha asociación que, por lo demás, tiene un comportamiento pacífico.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el recurrente que los autos recurridos sostienen la existencia de riesgo de reiteración a partir de tres elementos, a saber, la ideología del señor Sánchez, su decisión de concurrir a las elecciones y su elección como diputado y, finalmente, su antigua condición de líder de la ANC. Sin embargo, a su juicio, ninguno de estos elementos aisladamente, ni la suma de todos ellos, debió resultar suficiente para legitimar una decisión tan grave como es privar a un ciudadano inocente de su libertad personal. Afirma que dar a entender a un diputado elegido democráticamente que su ideología y militancia políticas son las razones de su privación de libertad y que eventualmente solo podrá salir de prisión si renuncia a ellas y a su escaño es una forma de proceder impropia de un Estado mínimamente respetuoso con los derechos humanos, civiles y políticos. Por ello, considera que las resoluciones recurridas han vulnerado los derechos fundamentales a la libertad ideológica y a la representación política, además del derecho a la tutela judicial efectiva en relación con el derecho de libertad, por basarse las decisiones cuestionadas en una motivación abiertamente irrazonable de los motivos por los que se le mantiene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proporcionalidad de la medida, argumenta el recurrente que la prisión acordada no resiste el necesario juicio de proporcionalidad a la luz de los arts. 17, 24.2 y 23 CE, pues con la prisión provisional se ven afectados también los derechos políticos que reconocen los arts. 23 CE y 25 del Pacto internacional de derechos civiles y políticos (PIDCP). La prisión preventiva le impide el ejercicio de sus derechos políticos como diputado, ya que no puede asistir a los plenos parlamentarios, tiene que votar por delegación y se le ha impedido dos veces defender su candidatura como presidente de la Generalitat, pese a haber sido propuesto por la presidencia del Parlamento, lo que ha motivado la presentación de una denuncia ante el Comité de Derechos Humanos de Naciones Unidas y el otorgamiento de medidas cautelares. También, a su juicio, se vulneran los derechos de los votantes y de la propia cámara, que se ve privada de la posibilidad de ejercer funciones tan básicas como la designación de presidente del ejecutivo del candidato que cuente con mayor respaldo.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lesión de estos derechos e intereses no puede verse justificada por la voluntad de prevenir unos riesgos absolutamente difusos, inconcretos e inmotivados de reiteración delictiva, máxime cuando el instructor tiene a su alcance otros medios cautelares que parecen igualmente adecuados para evitar dicha reiteración, y teniendo en cuenta que siempre puede revertir la situación de libertad provisional si incurre en nuevos comportamientos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justifica la especial transcendencia constitucional en un apartado específico (págs. 7 a 9), exponiendo que “las resoluciones cuestionadas permitirán a la Excma. Sala aclarar su doctrina en materia de prisión preventiva y, más concretamente, delimitar en qué casos y con qué requisitos es posible acordar la prisión provisional de un ciudadano inocente por supuesto riesgo de reiteración delictiva, valorando en tal sentido hasta qué punto la ideología política de un ciudadano investigado por delito puede ser ponderada como un elemento a tener en cuenta para mantenerse privado de su libertad, especialmente cuando se trata de un representante político que, al menos, teóricamente, se encuentra en el pleno ejercicio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demandante solicitó la suspensión de la medida de prisión provisional cuya constitucionalidad se cuestiona, al amparo de lo previsto en el art. 56.2 de la Ley Orgánica del Tribunal Constitucional (LOTC), del modo más urgente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abril de 2018, a propuesta de la Sala Primera, y conforme establece el artículo 10.1 n) LOTC, el Pleno del Tribunal Constitucional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2018, el Pleno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155/2019, FJ 2 a)]. Asimismo, en aplicación de lo dispuesto en el art. 51 LOTC, se acordó dirigir comunicación a la Sala de lo Penal del Tribunal Supremo a fin de que, en plazo que no excediera de diez días, remitiera certificación o fotocopia adverada de las actuaciones correspondientes a la causa especial núm. 20907-2017; debiendo previamente emplazarse a quienes hubieran de ser parte en el procedimiento, excepto a la parte recurrente en amparo, para que en el plazo de diez días pudieran comparecer, si lo desearan,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el Pleno no apreció la urgencia excepcional a la que se refiere el art. 56.6 LOTC, que justificaría su adopción inaudita parte inmotivada, por lo que, a fin de resolver sobre la misma, acordó formar la oportuna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igual fecha, se formó la correspondiente pieza separada de suspensión y, de conformidad con lo previsto en el art. 56 LOTC, se concedió un plazo común de tres días al ministerio fiscal y al solicitante de amparo para que pudieran alegar lo que estimaran pertinente en relación con la petición de suspensión interesada. Una vez formuladas las correspondientes alegaciones, por ATC 54/2018, de 22 de mayo, se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amparo de lo establecido en el art. 57 LOTC, por escritos presentados el 26 y el 29 de noviembre de 2018, se solicitó de nuevo la suspensión cautelar, invocando como circunstancia sobrevenida la STEDH de 20 de noviembre de 2018, dictada en el asunto Selahattin Demirtaş c. Turquía. Por Auto 21/2019, de 26 marzo de 2019, se denegó la petición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el 23 de mayo de 2018, la procuradora de los tribunales doña María del Pilar Hidalgo López, en nombre y representación del partido político Vox, se personó en el presente recurso de amparo, bajo la dirección letrada de don Pedro Fernández Hernández. Asimismo, por escrito registrado el 1 de junio de 2018, se personó en el recurso de amparo el procurador de los tribunales don Emilio Martínez Benítez, en nombre y representación de doña Carme Forcadell i Lluis y doña Anna Simó i Castelló.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del Pleno de 6 de junio de 2018, se acordó tener por personado y parte en el procedimiento a la procuradora doña María del Pilar Hidalgo López en representación del partido político Vox y al procurador don Emilio Martínez Benítez en representación de doña Carme Forcadell i Lluis y doña Anna Simó i Castelló. A tenor de lo dispuesto en el art. 52.1 LOTC, se acordó dar vista de las actuaciones al ministerio fiscal y a las partes personadas, por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27 de junio de 2018, en el que solicitó la denegación del amparo. Tras exponer extensamente los antecedentes del caso, señala que las distintas vulneraciones esgrimidas deben ser reconducidas a la vulneración del derecho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que, tanto en el auto de 6 de febrero de 2018 como en el precedente auto de 4 de diciembre de 2017, se describe de forma conveniente la actividad delictiva que se imputa al demandante, consistente en una actuación desplegada y ejecutada a lo largo de años para obtener la independencia de Cataluña. En tal actividad el demandante tuvo una intervención medular durante todo el proceso, que alcanzó además una notable repercusión derivada de su propio liderazgo, que afloró en cada una de las fases del proceso alcanzando enorme trascendencia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que la actuación del ahora recurrente no se redujo a su extensa actividad pública como presidente de la Asamblea Nacional de Cataluña y a su participación activa en las actuaciones y movilizaciones desplegadas por ella, sino que, de la diversa documentación intervenida, se puede constatar la importancia de su actuación para conseguir el objetivo pretendido, al ser uno de los miembros del denominado comité estratégico, que tenía como función definir cómo y cuándo llevar a término cada una de las actuaciones del proceso y, consecuentemente, de los actos de violencia y tumultuarios que se llevaron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el instructor parte de esta posición de liderazgo en los hechos objeto de investigación para apreciar el riesgo de reiteración delictiva. Así, el instructor parte de que los propios planes independentistas, expuestos en la documentación intervenida, reflejan el riesgo de permanencia en el delito. Señala el fiscal que la decisión del recurrente de continuar en dicha actividad política, asumiendo funciones de liderazgo, llevó al instructor a considerar dicho riesgo de reiteración delictiva, pues subsistían los motivos que habían impulsado la realización del delito y las circunstancias que lo habían propiciado, ya que el ahora demandante había perseguido la consecución de los objetivos delictivos con una muy marcada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motivación, a juicio del fiscal, debe entenderse suficiente y razonable, al ser el resultado de la ponderación de los intereses en juego, esto es, la realización de la justicia penal y la evitación de hechos delictivos por un lado y la libertad del demandante cuya inocencia se presume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ha sido por tanto la ideología del ahora demandante la que ha cimentado la consideración del riesgo de reiteración delictiva, como el mismo demandante acaba por reconocer al admitir que había otros diputados electos en la misma causa que gozaban de libertad y que alguna persona que había abandonado la actividad política seguía 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señala el fiscal, las limitaciones que se derivan de la situación de prisión provisional para el ejercicio del derecho fundamental a la participación en asuntos políticos son las que vienen contempladas en 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la prisión provisional ha sido mantenida en una resolución judicial debidamente motivada, en la que se ha puesto de manifiesto el presupuesto habilitante de la medida, que en la demanda no se cuestiona, y se ha ponderado adecuadamente la concurrencia de un fin constitucionalmente legítimo que la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6 de julio de 2018 tuvo entrada en el registro general de este Tribunal el escrito de alegaciones presentado por la procuradora de los tribunales doña María del Pilar Hidalgo López, en nombre y representación del partido político Vox, en el que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plantea que la demanda de amparo debe ser inadmitida por falta de agotamiento de la vía judicial, pues si el recurrente deduce que la actuación y resoluciones del Tribunal Supremo habían incurrido en lesiones de derechos procesales del art. 24 CE, debería haber interpuesto un incidente de nulidad de actuaciones antes de acudir en amparo. También alega que el recurrente no impugnó el auto de 4 de diciembre de 2017, en cuya virtud el magistrado instructor mantuvo la prisión provisional anteriormente acordada respecto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que el recurso carece de especial trascendencia constitucional porque la petición de admisión se basa en una solicitud de interpretación de las reglas del art. 503 y conexos de la Ley de enjuiciamiento criminal (LECrim), relativos a la prisión provisional contra Constitutionem. A su juicio, todo el recurso se basa en la reclamación de que es un preso digno de un trato especial por su situación personal, como preso de un estamento exclusivo; es decir, todo se basa sobre conjeturas de la defensa totalmente extrajurídicas. Por lo tanto, añade, al estar basado el recurso en afirmaciones de tipo extrajurídico, no estrictamente centradas en los autos que recurre, el cumplimiento de los requisitos del art. 49.1 LOTC es muy defectuoso, omitiendo gran parte de los datos concretos de la lesión de cada uno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explica por qué, a su juicio, no se han vulnerado los derechos fundamentales a la libertad personal, a la libertad ideológica, a la participación en asuntos públicos y a la tutela judicial efectiva y a la presunción de inocencia; y pone de manifiesto lo extraño que resulta explicar la lesión de derechos fundamentales haciendo una referencia genérica a las lesiones y aludiendo en bloque a los supuestos derechos, sin referirse circunstanciadamente a cada uno de ellos y a la acción judicial concreta de la que deviene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recurrente de amparo no está en prisión provisional por sus ideas y que no hay lesión del art. 16 CE. El recurrente estaría en esa circunstancia por haber incurrido en el tipo penal determinado en los arts. 472 y 544 del Código penal (CP), en los que está ínsito un elemento de violencia obvio, pues no de otra forma se puede calificar la derogación y suspensión de la Constitución española en una parte del territorio nacional, con la consiguiente subversión del régimen de derechos y libertades que forma la base de todo el Estado, del ordenamiento jurídico y la convivencia. Respecto al grado de participación, señala que más allá de las ideas, la propia defensa hace exaltación de su “capacidad de movilización” desde su antigua condición de presidente de la Asamblea Nacional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libertad ideológica del art. 16 CE, el mismo escrito de alegaciones indica que no queda claro en qué sentido los autos recurridos lesionan el derecho a la libertad ideológica, pues, por un lado, el recurrente interpreta la resolución recurrida como si fuera una advertencia de que debe abandonar sus ideas, y, por otro, reconoce su capacidad de movilización como exjefe de la ANC, lo cual, lejos de desdecir el ejercicio de su derecho a la libertad ideológica, demuestra su vigencia. De ello concluye que los autos recurridos están suficientemente motivados y que el recurso solo transmite la opinión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derecho a la participación política, afirma que es la que menos explicada está en el recurso y que, en todo caso, la limitación de este derecho no conlleva una restricción ilegítima de derechos políticos sino que se trata de una cuestión de legalidad ordinaria. Esta restricción de derechos queda justificada, a su juicio, por el art. 25.2 CE y por el art. 3.1 de la Ley Orgánica 1/1979, de 26 de septiembre, general penitenciaria, que determina claramente que los internos podrán ejercitar los derechos civiles, políticos, sociales, económicos y culturales, sin exclusión del derecho de sufragio, salvo que fuesen incompatibles con el objeto de su detención o el cumplimiento de la condena. Y señala que hay que tener en cuenta que al recurrente le es aplicable también el art. 384 bis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la Constitución española no reconoce un derecho fundamental ni de otro tipo del reo a poder disfrutar y exigir una salida extraordinaria del centro penitenciario, sea para el ejercicio de derechos reconocidos en el art. 23 CE u otros de rango fundamental, como los derechos de asociación, asistencia a manifestaciones de culto u otros que la Constitución española reconoce. En cambio, la Ley Orgánica general penitenciaria sí reconoce, también a presos en situación preventiva y provisional, el derecho a solicitar un permiso, quedando al arbitrio del juez la concesión o no de éste, dependiendo de la investigación. Por tanto, afirma, la delimitación de este derecho del reo no conlleva una restricción ilegítima de sus derechos políticos, sino que solamente supone un retardo de la posibilidad de su concesión, en tanto se procede a la terminación de la instrucción. Entiende el partido político de referencia que lo que ha destruido la posibilidad de disfrute de distintos derechos del recurrente ha sido la comisión de los delitos de rebelión, sedición y malversación, en el grado que determine a la postre la sentencia, no los autos recurridos, ni la actuación del juez instructor; pues, cuando termine esta fase, el recurrente gozará de la posibilidad de petición de permisos en los mismos términos que reconoce el Reglamento penitenciario. Además, recuerda que el auto del Tribunal Supremo de 12 de enero de 2018 ha posibilitado que el recurrente pueda incluso seguir cumpliendo sus objetivos políticos por vía de delegación de su voto, de conformidad con el art. 93.1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Convenio europeo para la protección de los derechos humanos y de las libertades fundamentales y del Pacto internacional de derechos civiles y políticos que denuncia el recurrente, sostiene que es verdad que ambos textos reconocen el derecho de participación pública, pero también reconocen la posibilidad de privación de libertad de acuerdo con las previsiones de la ley. Ni en la Constitución española ni en el Convenio europeo ni en el Pacto internacional se reconoce expresamente un pretendido derecho del recluso a gozar de permisos especiales sobre la base de sus circunstancias personales. A su entender, la concesión de licencias especiales al preso para que pueda salir y desempeñar funciones políticas, sobre la base de circunstancias subjetivas y de oportunidad, significaría, simplemente, la concesión de prerrogativas y privilegios al reo contrarios al art. 14 CE. Por medio de otrosí, se solicita la celebración de vista, al amparo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27 de julio de 2018 se registró escrito de la representación del demandante de amparo, en el que se solicitaba que se dote a la tramitación del presente recurso de amparo del impulso procesal oportuno y, en tal sentido, que se habilitara el mes de agosto para su trámite. En el escrito se señalaba también que, de no accederse a ello, denunciaría la vulneración de los arts. 24 CE y 6 CEDH, porque el Tribunal Constitucional está admitiendo a trámite de forma rutinaria todos los recursos de amparo que presenta la defensa de los diputados imputados en aquella causa, y sin embargo no procede a otorgar ninguna medida cautelar, ni a resolverlos tampoco en un plazo razonable, ello aun cuando están siendo afectados tanto los derechos a la libertad de los diputados encausados como sus derechos políticos y los derechos de quienes les votaron, viéndose afectado incluso el normal funcionamiento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medio de escrito registrado el 16 de octubre de 2018, se reitera la petición efectuada el 27 de julio y se procede a denunciar la vulneración de los arts. 24 CE y 6 CEDH por los motivos señalados en el escrito de 27 de julio. Por diligencia de ordenación de 17 de octubre de 2018 se acordó unir el anterior escrito y pasar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Idénticos pedimentos se formularon en escrito de la representación del recurrente registrado el 14 de noviembre de 2018, del cual se dio cuenta por diligencia de ordenación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el 9 de enero de 2019 se solicita de nuevo que se dote a la tramitación del presente recurso de amparo del impulso procesal oportuno. Por diligencia de ordenación de 10 de enero de 2019 se acuerda unir el anterior escrito y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el 6 de septiembre de 2019 se solicita de nuevo que se dote a la tramitación del presente recurso de amparo del impulso procesal oportuno. Por diligencia de ordenación de la misma fecha se acuerda unir el anterior escrito y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14 de enero de 2020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las siguientes resoluciones recaídas en la causa especial núm. 20907-2017: el auto de fecha 6 de febrero de 2018, por el que el magistrado instructor de la causa deniega la libertad provisional interesada por don Jordi Sánchez i Picanyol y, en consecuencia, mantiene la medida de prisión provisional comunicada y sin fianza que fue acordada el 16 de octubre de 2017 por el Juzgado Central de Instrucción núm. 3, y confirmada por auto de fecha 4 de diciembre del 2017, dictado por el magistrado instructor de la causa arriba referida; y el auto de fecha 20 de marzo de 2018, por el que la sala de recursos de la Sala de lo Penal Tribunal Supremo desestimó el recurso de apelación interpuesto contra la resolución indicada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 los siguientes derechos: a la tutela judicial efectiva sin indefensión (art. 24.1 CE), a la presunción de inocencia (art. 24.2 CE), a la libertad personal (art. 17 CE), a la libertad ideológica (art. 16 CE) y a la participación política (art. 23 CE). En primer lugar advierte que el riesgo de reiteración delictiva apreciado por las resoluciones judiciales impugnadas se basa en indicios insuficientes e inidóneos que contravienen lo preceptuado en los arts. 16, 17, 23 y 24 CE. Y ello, porque carece de cualquier justificación razonable y empírica la explicación dada para fundar ese riesgo, habida cuenta de que la ANC, que en su día lideró, no ha auspiciado levantamientos violentos, sino simples manifestaciones pacíficas, y el propio recurrente expresó su voluntad de acatar la Constitución. También afirma que la argumentación judicial dada para justificar el riesgo de comisión de futuros delitos no es más que un pronóstico sobre el ejercicio venidero de derechos cívicos y políticos, tales como profesar una determinada ideología, concurrir a las elecciones autonómicas como candidato y volver a liderar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expone que la prisión provisional adoptada no resiste el necesario juicio de proporcionalidad, a la luz del contenido de los arts. 17, 24.2 y 23 CE. En esencia, aduce que la prisión provisional adoptada afecta negativamente a los derechos políticos que le reconoce el art. 23 CE y el art 25 PIDCP, toda vez que se le veda la asistencia a los plenos parlamentarios y se le ha impedido defender su candidatura a la presidencia de la Generalitat. En suma, sostiene que sus derechos e intereses políticos no pueden verse limitados por una medida cautelar sustentada en un riesgo de reiteración delictiva difuso, inconcreto e inmotivado.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las quejas que formula el demandante deben ser reconducidas a una única: la vulneración del derecho a la libertad (art. 17 CE). Efectuada la anterior consideración previa, el fiscal interesa la desestimación del recurso, ya que la prisión provisional acordada cuenta con un presupuesto habilitante que el demandante no cuestiona (la concurrencia de indicios de criminalidad) y persigue una finalidad constitucionalmente legítima (evitar el riesgo de reiteración delictiva), amén de estar 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interesa la inadmisión de la demanda por no haber planteado el recurrente la nulidad de las resoluciones ante el propio Tribunal Supremo, incumpliendo así lo preceptuado en el art. 44.1 LOTC, precepto que requiere la denuncia formal de la lesión tan pronto como se produzca, una vez conocida y hubiera lugar para ello. También alega que el recurrente no impugnó el auto de 4 de diciembre de 2017, en cuya virtud el magistrado instructor mantuvo la prisión provisional anteriormente acordada respecto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presente recurso carece de especial trascendencia constitucional, toda vez que lo que demanda el recurrente es un tratamiento especial por pertenecer a un estamento exclusivo, lo que resulta claramente contrario al derecho a la igualdad reconocido en el art. 14 CE. Subsidiariamente, interesa la desestimación del recurso de amparo al considerar que el demandante no se encuentra preso por sus ideas políticas, sino por su presunta participación en los delitos tipificados en los arts. 472 y 544 CP. Rechaza las censuras que aquel formula respecto de la apreciación del riesgo de reiteración delictiva; finalmente, sostiene que las limitaciones que el demandante sufre en el ejercicio de los derechos políticos son inherentes a su condición de preso provisional, poniendo de relieve que ni la normativa interna ni la internacional le confieren derecho a disfrutar de salidas excepcionales para ejercer sus derechos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la Sala de lo Penal del Tribunal Supremo de 14 de octubre de 2019, dictada en la citada causa especial núm. 20907-2017, ha dejado sin efecto la situación de prisión provisional que se cuestiona en el presente recurso de amparo, lo que, sin embargo, como ya hemos tenido ocasión de declarar en un supuesto similar en la STC 155/2019, de 28 de noviembre, FJ 1,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la formulación de la demanda de amparo, atendiendo a las circunstancias concurrentes en esta ocasión a efectos de dilucidar si existió vulneración de tales derechos fundamentales (por todas, STC 83/29019,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las vulneraciones denunciadas en el escrito de demanda procede dar respuesta a los óbices suscitados por la representación procesal del partido político Vox.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falta de agotamiento de la vía judicial previa y de la invocación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óbices engloba una doble censura: por una parte, la falta de agotamiento de la vía judicial, por no haber interesado el recurrente la nulidad ante el propio Tribunal Supremo; y por otra, el hecho de no haber recurrido el auto de 4 de diciembre de 2017 que, como ha quedado expuesto, mantuvo la prisión provisional acordada respecto al recurrente. Ambos aspectos serán objeto de análisis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falta de agotamiento, debe tenerse presente que, frente al auto de fecha 6 de febrero de 2018, que desestimó la solicitud de libertad formulada por el recurrente en fecha 11 de enero de 2018, aquel interpuso recurso de apelación en el que invocó la vulneración de los derechos fundamentales que también alega en la presente demanda de amparo. Y dicho recurso fue desestimado por auto de 23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el ATC 200/2010, de 21 de diciembre, FJ 2 b) “[e]l incidente de nulidad de actuaciones, en todo caso, no se propone para volver a discutir sobre el tema en litigio a modo de una nueva instancia, sino que se articula por la ley como un mecanismo impugnatorio especial, dotado de un objeto de cognición propio, autónomo y limitado. Lo que se le pide en estos casos al órgano judicial autor de la resolución cuestionada, es que examine y resuelva sobre la vulneración del derecho fundamental que se achaca a esta última (no a ninguna otra resolución), a la luz de los concretos razonamientos contenidos en sostén de la decisión adoptada, y para dar así respuesta en el auto resolutorio a los motivos de impugnación específicos que haya vertido el afectado en su escrito de solicitud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en relación con este mismo óbice, hemos expuesto en la STC 50/2019, de 9 de abril, que ha de tenerse en cuenta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de la Ley Orgánica del Poder Judicial: LOPJ), de modo que su función en materia de tutela de derechos es esencialmente la misma que cumple la propia interposición de un recurso ordinario (STC 153/2012, de 16 de julio, FJ 3). En consecuencia, en el caso de que la ley conceda recurso, ordinario o extraordinario, frente a la resolución que la parte estime lesiva de su derecho, es este medio de impugnación el que deberá ser interpuesto por el interesado, sin que, tras el agotamiento de la cadena de recursos que legalmente quepan frente a la decisión adoptada, sea ya necesario que el recurrente reitere la queja a través de un incidente de nulidad que, por referirse a una vulneración ya denunciada con anterioridad en el procedimiento, deviene manifiestamente improcedente a tenor del propio art. 241 de la Ley Orgánica del Poder Judicial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hemos de convenir que el recurrente agotó debidamente la vía judicial previa, preservando así la necesaria subsidiariedad del recurso de amparo. Según se ha detallado, mediante la interposición del recurso de apelación intentó reparar las lesiones de los derechos fundamentales que, a su entender, le causó la resolución que mantuvo la vigencia de la medida de prisión provisional; de ahí que la interposición del incidente de nulidad habría resultado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otra perspectiva diferente, lo que se reprocha al demandante es la falta de invocación temprana de los derechos fundamentales vulnerados, al no haber recurrido el auto de fecha 4 de diciembre de 2017, que resolvió su mantenimiento en situación de prisión provisional. Esa objeción tampoco merece acogida,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una reiterada doctrina constitucional, las decisiones sobre la situación personal son susceptibles de replanteamiento en cualquier momento, de manera que el efecto de su firmeza queda relativizado, pues “ni la situación de prisión preventiva, ni la de libertad provisional, ni la cuantía de la fianza que permite acceder a la misma, constituyen situaciones jurídicas intangibles o consolidadas y por ello inmodificables, sino que, de conformidad con lo previsto en el art. 539 de la Ley de enjuiciamiento criminal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 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sin perjuicio de la referida facultad de las partes, el art. 539 LECrim no proporciona cobertura a modificaciones arbitrarias de la situación personal del imputado, por lo que en última instancia será necesario que la decisión judicial sí tenga su sustento en el acaecimiento de nuevas circunstancias en el curso del proceso, en la valoración de alegaciones no formuladas con anterioridad, o incluso en una reconsideración —plasmada en la resolución judicial— de las circunstancias ya concurrentes pero que, a juicio del propio órgano judicial, fueron erróneamente apreciadas en la resolución que se modifica”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hecho de no haber impugnado el auto de 4 de diciembre de 2017 no impide que, ulteriormente, el demandante pudiera cuestionar en sede judicial la denegación de su petición de libertad formulada el 11 de enero de 2018 ni, por ende, que este Tribunal resuelva sobre el fondo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óbice que se alega es la pretendida falta de especial trascendencia constitucional del presente recurso. El motivo por el que se refuta la concurrencia de ese requisito se anuda a las razones de fondo que el referido partido político opone a la estimación del recurso, al considerar que lo pretendido por el demandante es contrario al derecho fundamental reconocido en el art. 14 CE. Sin embargo, tal argumento no empece a la causa de especial trascendencia apreciada por este Tribunal al resolver sobre la admisión a trámite del presente recurso, pues aquel alegato va dirigido a contrarrestar las lesiones denunciadas en el escrito de demanda, pero nada obsta a que el recurso plantee un problema o afecte a una faceta de un derecho fundamental sobre el que no hay doctrina de este Tribunal, que fue el motivo apreciado en la providencia de admisión. En cualquier caso, no resulta ocioso recordar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Despejados los anteriores óbices, procede abordar las quejas de fondo que el recurrente formula. En el escrito de demanda se alega la vulneración del derecho a la libertad ideológica (art. 16 CE), a la libertad personal (art. 17 CE), a la tutela judicial efectiva (art. 24.1 CE), a la presunción de inocencia (art. 24.2 CE) y a la participación política y a la participación en asuntos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ministerio fiscal reconduce todas las quejas a la vulneración del derecho fundamental a la libertad personal (art. 17 CE), previamente este Tribunal debe dilucidar acerca de las denuncias de lesión que realmente tienen la sustantividad necesaria para ser acreedoras de una respuesta individualizada y específica. En primer lugar, debemos negar tal condición a la vulneración del derecho a la tutela judicial efectiva sin indefensión (art. 24.1 CE), pues como hemos puesto de manifiesto, entre otras, en la STC 66/2008,de 29 de mayo, FJ 4 d) “[l]a falta de motivación, en los términos anteriormente expuestos, de la resolución judicial afecta primordialmente, por la vía de uno de sus requisitos formales esenciales, a la propia existencia del presupuesto habilitante para la privación de la libertad y, por lo tanto, al derecho a la misma consagrado en el art. 17 CE (128/1995, de 26 de julio FJ 4; 47/2000, de 17 de febrero, FJ 3; 29/2001, de 29 de enero, FJ 2, y 138/2002, de 3 de junio, FJ 3). Conforme a reiterados pronunciamientos de este Tribunal, los problemas de motivación en las resoluciones que acuerdan medidas limitativas de derechos fundamentales conciernen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solo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dicha decisión (por todas, SSTC 47/2000, de 17 de febrero, FJ 7, y 29/2001, de 29 de enero, FJ 2). Por ello, el análisis de la insuficiencia de motivación desde el enfoque del deber genérico de fundamentación de las resoluciones judiciales queda desplazado por un análisis desde la perspectiva del deber más estricto de fundamentación para la adopción de medidas restrictivas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debemos descartar la lesión del derecho a la presunción de inocencia. Este Tribunal ha sostenido que este derecho “no puede resultar vulnerado por unas resoluciones judiciales que se limitan a imponer una medida cautelar en el seno de un proceso penal en el que el demandante de amparo no había sido aún juzgado, ni se había producido ninguna declaración de culpabilidad, por lo que falta el presupuesto para considerar conculcado el referido derecho (SSTC 128/1995, de 26 de julio, FJ 2; 127/1998, de 15 de junio, FJ 4, y 179/2005, de 4 de julio, FJ 2). Y si lo que se cuestiona con la invocación de este derecho fundamental es la existencia del presupuesto habilitante de la medida adoptada —la existencia de indicios racionales de criminalidad—, la queja ha de reconducirse a las relativas al derecho a la libertad (SSTC 66/1997, de 7 de abril, FJ 4, y 47/2000, de 17 de febrero, FJ 6)” (STC 65/2008, de 29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Doctrina jurisprudencial sobre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despejadas las anteriores cuestiones, procede analizar las restantes denuncias de vulneración de los derechos fundamentales, lo que se hace conforme al siguiente esquema: i) en relación con la queja referida al derecho a la libertad del art. 17 CE, resolvemos sobre si el riesgo de reiteración delictiva apreciado por los órganos judiciales es acorde con los postulados fijados por nuestra doctrina; ii) en relación con el referido riesgo, también procede esclarecer si con el mantenimiento de la prisión provisional se ha conculcado el derecho a la libertad ideológica (art. 16 CE) y de participación política (art. 23 CE), pues, para el demandante, la apreciación del peligro de reiteración delictiva se infiere de su ideología y del ejercicio del derecho a la participación política de modo acorde con el ideario que profesa; iii) finalmente, trataremos de la lesión del derecho a la participación en asuntos públicos (art. 23 CE), por la falta de proporcionalidad que el recurrente reprocha a la medida cautelar que le ha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esquema anteriormente expuesto, ha de darse respuesta a la queja de la lesión del art. 17 CE, para lo cual procede traer a colación previamente lo expuesto en la STC 62/2019, de 7 de mayo, FJ 5, y reiterado más recientemente en la STC 155/2019, FJ 11, sobre la prisión provisional y el canon de control que aplica este Tribunal respecto de las decisiones adoptadas por los órganos judiciales en esa materia: “hemos de dar por reproducida la exposición de la doctrina general de este Tribunal en el fundamento jurídico 3 de la ya citada STC 29/2019, de 28 de febrero,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un fin constitucional legítimo, como pueden ser el de evitación del riesgo de fuga o sustracción de la acción de la administración de justicia, la prevención del riesgo de obstrucción en la instrucción del proceso y la necesidad de conjurar el peligro de reiteración delictiva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canon de control al que se sujeta este Tribunal al enjuiciar las decisiones judiciales que acuerdan la imposición de esa medida cautelar, en el fundamento jurídico 3 c) de la mencionada sentencia afirmamos: “c) 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sintetizada la doctrina de referencia, pasamos a resolver las quejas de fondo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Verificado lo anterior, hemos de indicar que, aun cuando el recurrente de amparo no impugnó el auto de fecha 4 de diciembre de 2017 —así se reconoce, incluso, en el escrito de demanda—, necesariamente han de tomarse en cuenta los razonamientos de esa resolución, toda vez que en la misma se detallan los motivos por los que el magistrado instructor considera que el riesgo de reiteración delictiva justifica el mantenimiento de la prisión provisional anteriormente acordada. Como se señala en el indicado auto, ese riesgo se aprecia respecto de todos los investigados; sin embargo, mientras que para algunos de ellos se consideró suficiente la fijación de una medida cautelar menos gravosa (prisión eludible mediante la prestación de fianza), para el demandante y otros investigados, el órgano judicial estimó pertinente mantener la prisión provisional incondicional anteriormente acordada. Las razones dadas en ese sentido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respecto a alguno de los investigados que hoy se contemplan, concretamente respecto de D […], D […], D. Jordi Sánchez Pincanyol y D […], cuyas aportaciones están directamente vinculadas a una explosión violenta que, de reiterarse, no deja margen de corrección o de satisfacción a quienes se vean alcanzados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riesgo de reiteración de sus conductas impone a este instructor un mayor grado de rigor y cautela, a la hora de conjugar el derecho a la libertad de los investigados y el derecho de la comunidad de poder desarrollar su actividad cotidiana en un contexto despojado de cualquier riesgo previsible de soportar comportamientos que lesionen de manera irreparable, no solo su convivencia social o familiar, así como el libre desarrollo económico y laboral, sino la propia integridad física […] ‘De un lado, el documento Enfocats refleja (pg. 40) la existencia de un grupo de individuos (comité estratégico) que han desempeñado una función definitoria de cómo y cuándo llevar a término cada una de las actuaciones del proceso y, consecuentemente, de la violencia y los tumultos que se detallaron en la anterior resolución (movilización ciudadana creciente, conforme a lo antes expuesto), y que son los elementos que constituyen la esencia de los delitos de rebelión o de sedición que se investigan. Un grupo de individuos cuya intervención consistía precisamente —y así se dice— en orientar y dirigir estratégicamente la implantación del plan, alineando a todos los actores implicados y haciendo que se movilicen los recursos humanos y financieros necesarios’, y en ‘encomendar la ejecución de las tareas concretas al comité ejecutivo y validar las propuestas del comité ejecutivo’. Un comité estratégico en el que se integraban D […] D. Jordi Sánchez Picanyol y D […]. pero no el resto […]. De otro lado, su capacidad de decidir sobre la idoneidad y el momento en el que era conveniente desplegar cada uno de los comportamientos del procès, supone dirigir las movilizaciones que pusieron en riesgo —o materializaron incluso— la violenta explosión social que contemplamos, habiendo llegado estos encausados incluso a intervenir en su ejecución material. En el caso de D. Jordi Sánchez Picanyol y D […], por la movilización pública […]. De hecho, ellos mismos participaron en la convocatoria del asedio que decenas de miles de manifestantes hicieron a la comisión judicial que ejecutó el registro de las instalaciones de la Consejería de Economía de la Generalitat en Barcelona, y dirigieron también a las masas durante las 19 horas que duró el cerco, modulando los actos de violencia que se desplegaron y facilitando finalmente la salida de la comisión judicial gracias a un pleno dominio de lo acontecido. Unos hechos violentos a los que acudió el propio D… y que se vieron propiciados porque las fuerzas encargadas del orden público […] favorecieran o no desplegaran ninguna actuación que pudiera ponerles término […].Y esta posición de dominio se constata en otras muchas de las movilizaciones sociales sufridas, como la que impidió el registro en la entidad Unipost, o las que cortaron carreteras o constituyeron murallas humanas que defendían de manera activa los centros de votación, haciendo en ocasiones recular a los cuerpos policiales, apedreando sus vehículos o forzando a los agentes a emplear una fuerza que hubiera resultado innecesario de otro modo. Así como aquellas que cortaron vías de comunicación ferroviaria o asediaron los hoteles donde se alojaban los integrantes de las fuerzas del orden o amenazaron a los empresarios que prestaban soporte a los servicios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estos investigados el riesgo de reiteración delictiva refleja la probabilidad de que puedan reproducirse actos con graves, inmediatas e irreparables consecuencias para la comunidad. De esta manera,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fundamento jurídico segundo del combatido auto de fecha 6 de febrero de 2018, el magistrado instructor detalla las razones por las que el riesgo de reiteración delictiva permanece. Según se expone, lo verdaderamente relevante para determinar la concurrencia de ese peligro no es si subsisten las circunstancias existentes en el momento en que acaecieron los hechos que dieron lugar a la formación de la causa penal, sino si razonablemente cabe apreciar que el recurrente podría participar en una reproducción de tales hechos. Para el magistrado instructor ese factor de riesgo permanece, no porque aquel mantenga un ideario soberanista sino porque de su pretérita conducta presuntamente delictiva, respecto de la cual se destaca la preeminente posición que ostentó en relación con las movilizaciones multitudinarias que tuvieron lugar, en los términos ya relatados, el magistrado instructor elabora unas previsiones sobre el comportamiento futuro del demandante, teniendo en cuenta que ha revalidado su compromiso de reestablecer la dinámica política que dio lugar a la incoación de un proceso penal, según lo razonado en el auto último citado. En suma, para el órgano judicial, el riesgo de reiteración delictiva apreciado en el auto de fecha 4 de diciembre de 2017 permanece inalterado en el momento en que se dicta la resolución de 6 de febrero de 2018, por las razones anteriormente sintetizadas.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el demandante que el juicio de valor efectuado en sede judicial carece de base empírica e, incluso, se funda en una supuesta tendencia criminógena del recurrente. También señala que, en la actualidad, ya no es el presidente de la ANC y que esta asociación no ha promovido movilizaciones violentas, para finalmente indicar que públicamente ha manifestado su acatamiento al marco constitucional. Frente a esos alegatos, lo cierto es que el magistrado instructor se ha limitado a formular un juicio de pronóstico sobre el riesgo de reiteración delictiva, que se sustenta racionalmente en la concurrencia de los factores anteriormente expuestos; lo cual, conforme a la doctrina constitucional a la que nos hemos remitido, basta para considerar que la prisión provisional persigue una finalidad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hemos de añadir que, conforme al canon de control al que nos sujetamos, no nos compete pronunciarnos con el alcance propio de una instancia judicial revisora, pues solo hemos de dilucidar si la argumentación ofrecida para fundar ese riesgo alcanza el umbral de suficiencia y razonabilidad al que se refiere nuestra doctrina. Desde ese prisma, debemos desechar la queja planteada en la demanda, pues los argumentos ofrecidos para sustentar el referido peligro de reiteración delictiva no pueden considerarse irrazonables, voluntaristas, carentes de individualización o de la necesaria extensión argumental, de manera que contravengan los postulados fijados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derechos a la libertad ideológica y a la participación política en la apreciación del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cuestionamiento del riesgo de reiteración delictiva que el recurrente efectúa, procede abordar a continuación las quejas relativas a la vulneración del derecho a la libertad ideológica (art. 16.1 CE) y a la participación política (art. 23 CE), con motivo de la apreciación de ese peligro para fundar el mantenimiento de la situación de prisión provisional. Según la demanda, que ha sido ya resumida en el apartado de antecedentes de esta sentencia, las resoluciones impugnadas vulneran los citados derechos fundamentales porque el riesgo de reiteración delictiva que esgrimen, como justificación de la prisión provisional del actor, se apoya en indicios inadecuados como son la ideología del recurrente, su decisión de concurrir a las elecciones al Parlamento de Cataluña, su elección como diputado y su antigua condición de líder de la ANC. A su juicio, se consideran como indicios de futuros delitos lo que en realidad son manifestaciones del ejercicio de derechos cívicos y políticos por parte de un ciudadano inocente, lo que vulnera tales derechos fundamentales a la libertad ideológica (art. 16.1 CE) y a la participación en asuntos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extractan algunos pasajes de los razonamientos jurídicos del auto del magistrado instructor de 6 de febrero de 2018, para destacar que el mismo sostiene claramente que el recurrente podría recuperar su libertad si abjura públicamente de sus ideas políticas y pasa a profesar una ideología contraria a la suya; afirma que la candidatura en la que se integró en las elecciones del 21 de diciembre de 2017 propugna la comisión futura de delitos de rebelión y sedición, e incluso sugiere que podría recuperar su libertad si renunciara a su condición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ministerio fiscal entiende que de la motivación de las resoluciones judiciales impugnadas se desprende que no ha sido la ideología del demandante la que ha cimentado la consideración del riesgo de reiteración delictiva, como él mismo acaba por reconocer al admitir que había otros diputados electos en la misma causa que gozaban de libertad y que alguna persona que había abandonado la actividad política seguía presa. Por su parte, el partido político Vox señala que no queda claro en qué sentido los autos recurridos lesionan el derecho a la libertad ideológica del recurrente, pues por un lado interpreta la resolución del magistrado instructor como si fuera una advertencia de que debe abandonar sus ideas e, inmediatamente, reconoce la capacidad de movilización del recurrente como anterior dirigente de la ANC, lo cual, lejos de desdecir el ejercicio de su derecho a la libertad ideológica, demuestra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determinar si se ha producido la denunciada lesión de la libertad ideológica (art. 16.1 CE), es necesario recordar que este Tribunal ha venido señalando que la misma no se agota en una dimensión interna del derecho a adoptar una determinada posición intelectual ante la vida y cuanto le concierne y a representar o enjuiciar la realidad según personales convicciones, sino que “comprende, además, una dimensión externa de agere licere, con arreglo a las propias ideas sin sufrir por ello sanción o demérito ni padecer la compulsión o la injerencia de los poderes públicos” (STC 120/1990, de 27 de junio, FJ 10). Como señaló la STC 141/2000, de 29 de mayo, FJ 4, esta dimensión externa impone a terceros, sean estos el propio Estado o los particulares, “la observancia de un deber de abstenerse de interferir en nuestra libertad de creencias”, de modo que los poderes públicos conculcarán dicha libertad “si la restringen al margen o con infracción de los límites que la Constitución ha previsto; o, aun cuando amparen sus actos en dichos límites, si perturban o impiden de algún modo la adopción, el mantenimiento o la expresión de determinadas creencias cuando exista un nexo causal entre la actuación de los poderes públicos y dichas restricciones y éstas resulten de todo punto desproporcionadas (SSTC 120/1990 y 137/1998; SSTEDH de 23 de junio de 1993, asunto Hoffmann c. Austria, § 36; de 26 de septiembre de 1996, asunto Manoussakis y otros c. Grecia, §§ 47, 51, 53; de 24 de febrero de 1998, asunto Larissis y otros c. Grecia, §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“para que los actos de los poderes públicos puedan ser anulados por violaciones de la libertad ideológica reconocida en el art. 16.1 C.E. es cuando menos preciso, de una parte, que aquellos perturben o impidan de algún modo la adopción o el mantenimiento en libertad de una determinada ideología o pensamiento y no simplemente que se incida en la expresión de determinados criterios —por más que ello pueda tener relevancia ex art. 20.1 CE—. De otra, se exige que entre el contenido y sostenimiento de estos y lo dispuesto en los actos que se combatan quepa apreciar una relación de causalidad suficiente para articular la imputación del ilícito constitucional” (STC 120/1990, de 27 de junio, FJ 10, seguida por SSTC 137/1990, de 19 de julio, FJ 8, y 177/2015,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este Tribunal desestima la queja objeto de análisis con base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 repararse en que la denuncia de lesión parece recaer exclusivamente sobre el auto de magistrado instructor, pues ningún reproche se hace a la resolución dictada en apelación. De esa primera resolución judicial se extractan por el recurrente algunas expresiones para sostener la vulneración denunciada, atribuyéndoles un determinado sentido que, sin embargo, se desvanece al valorar el texto de tal resolución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argumentos que son ajenos a la consideración de la ideología del demandante, el auto de la sala de recursos de la Sala de lo Penal del Tribunal Supremo, de 20 de marzo de 2018, niega la vulneración denunciada señalando que “no existen presos políticos en esta causa, sino políticos que están presos por haber cometido indiciariamente delitos gravísimos de rebelión y sedición entre otros, donde, no existiendo víctimas individualizadas, son atacados los bienes jurídicos colectivos protegidos. Pretendían, con violencia, absolutamente imprescindible para consumar sus propósitos de sustitución de la legalidad constitucional por otra distinta y espuria, segregar de España una parte de su territorio. Y ese es un gravísimo delito contra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las afirmaciones que se hacen en la demanda, no hay en el caso que examinamos elemento alguno en las resoluciones impugnadas que permita sostener que es la ideología del demandante la que ha determinado que se adopte la medida cautelar. Por el contrario, de dichas resoluciones se desprende que el pronóstico de reiteración delictiva no se ha formado con base en la ideología política del recurrente, sino en su posición en cuanto a los medios para conseguir sus propósitos. Para ello se parte de un relato circunstanciado de su conducta pasada y se infieren unas conclusiones sobre su comportamiento futuro. Sin ignorar la problemática que entraña un juicio prospectivo de esta naturaleza, por lo demás inevitable en decisiones como la que nos ocupa, ya hemos dejado señalado, al tratar de la denunciada lesión del derecho a la libertad personal (art. 17.1 CE), que ese juicio aparece suficientemente razonado en las resoluciones impugnadas. Con esta constatación se agota el control que compete ejercer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valoración de la situación del recurrente, de sus capacidades, de su cargo como diputado autonómico y del liderazgo que ostentaba en la ANC, así como de su comportamiento en el pasado, no supone en modo alguno censura ni impide o perturba el ejercicio de sus derechos de libertad ideológica y de participación en los asuntos públicos. Por el contrario, obedece exclusivamente a la necesidad de explicitar las razones por las que las decisiones judiciales fundan el pronóstico de comportamiento futuro en que tiene su asiento la finalidad constitucionalmente legítima de la prisión provisional; finalidad cuya realidad fue apreciada y que justifica la adopción de la medida cautelar. Hemos de insistir en que la valoración de las circunstancias expresadas respecto del ahora recurrente no solo no lesiona sus derechos fundamentales, sino que responde a un mandato constitucional ex art. 17 CE, dirigido a la resolución judicial que acuerda la prisión provisional, tal y como hemos señalado más arriba. En lugar de vulnerar los derechos de libertad ideológica y de participación en los asuntos públicos que invoca el demandante, sirve al fin de salvaguardar su derecho fundamental a la libertad personal. 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Derecho de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sostiene que con el mantenimiento de la medida cautelar de prisión provisional no solo se ve afectado su derecho a la libertad (art. 17 CE), sino también los derechos políticos que le reconocen los arts. 23 CE y 25 del Pacto internacional de derechos civiles y políticos (PIDCP), ya que aquella medida imposibilita el pleno ejercicio de sus derechos como diputado del Parlamento de Cataluña, pues no puede asistir a las sesiones plenarias de la cámara, tiene que votar por delegación y se le ha impedido por dos veces, dada su condición de preso preventivo, defender su candidatura a la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las limitaciones que se derivan de la situación de prisión provisional del recurrente en amparo para el ejercicio de su derecho fundamental a la participación en los asuntos públicos son las que vienen contempladas en la legislación. Por su parte, la representación letrada del partido político Vox entiende que la restricción que puede padecer en el ejercicio de sus derechos políticos encuentra cobertura en el art. 25.2 CE y en el art. 3.1 de la Ley Orgánica 1/1979, de 26 de septiembre, general penitenciaria, precepto este último que prevé que los internos en centros penitenciarios podrán ejercitar los derechos civiles, políticos, sociales, económicos y culturales, sin exclusión del derecho de sufragio, salvo que fuesen incompatibles con el objeto de su detención o con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Jurisprudencia constitucional sobre el derecho a la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reciente STC 155/2019, FJ 11, han quedado expuestas, al enjuiciar un supuesto sustancialmente idéntico al ahora considerado, la jurisprudencia de este Tribunal sobre el derecho de acceso a los cargos públicos (art. 23.2 CE), en relación con el derecho de los ciudadanos a participar en los asuntos públicos a través de representantes libremente elegidos en elecciones periódicas por sufragio universal (art. 23.1 CE), y la doctrina del Tribunal Europeo de Derechos Humanos sobre el art. 3 del protocolo núm. 1 al Convenio Europeo de Derechos Humanos (CEDH) y, más concretamente, con ocasión de la imposición en una causa penal de la medida cautelar de prisión provisional y su mantenimiento a un parlamentario durante el ejercicio de su mandato (STEDH de 20 de noviembre de 2018, asunto Selahattin Demirtas c. Turquía). A la referida jurisprudencia y doctrina, así como al mencionado fundamento jurídico, hemos de remitirnos en su integridad a fin de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y en lo que ahora importa, dijimos entonces que “[d]e conformidad con la jurisprudencia constitucional expuesta y la doctrina del Tribunal Europeo de Derechos Humanos que se acaba de reseñar, las decisiones judiciales que acuerden la imposición o el mantenimiento de una privación cautelar de libertad a un parlamentario o a un candidato en unas elecciones legislativas han de estar suficiente y razonablemente motivadas, en el sentido de que han de ponderar la injerencia de la medida adoptada en el derecho fundamental a acceder a los cargos públicos en condiciones de igualdad y con los requisitos que señalen las leyes” [FJ 16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control que a esta jurisdicción le compete respecto de dichas decisiones judiciales, declaramos que “[a] este Tribunal, desde la perspectiva que le es propia, le corresponde, en principio, constatar en su función fiscalizadora si aquellas resoluciones judiciales satisfacen o no, en los términos y parámetros indicados, la exigencia constitucional de motivación en la adopción de la medida limitativa o restrictiva del derecho fundamental y si, atendiendo a las circunstancias del caso, dicha motivación resulta respetuosa con su contenido esencial”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igual que en el supuesto abordado en la STC 155/2019, el examen de la vulneración del art. 23 CE que el demandante de amparo imputa a las resoluciones judiciales impugnadas ha de partir de la consideración, según ha quedado ya expuesto en los precedentes fundamentos jurídicos de esta sentencia (FFJJ 8 y 9), de que no ha existido una lesión del derecho a la libertad personal (at. 17 CE) derivada de la insuficiencia de las razones dadas por los órganos judiciales para mantener la privación de libertad del recurrente. En efecto, las resoluciones judiciales impugnadas explicitan cuál es el presupuesto por el que se mantiene la prisión provisional en su día acordada, a saber, los indicios racionales de la intervención del demandante en unos hechos presuntamente constitutivos de delitos graves. Por otro lado, fundan el mantenimiento de la medida cautelar en la consecución de una finalidad constitucionalmente legítima, como es la de precaver el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prisión provisional y la condición de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la queja que ahora nos ocupa, resulta relevante la determinación del momento en el que se acordó su prisión provisional y de aquel en el que adquirió la condición de diputado del Parlamento de Cataluña, así como los avatares acaecidos durante y después de ese lapso de tiempo (STC 155/2019,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16 de octubre de 2017 el Juzgado Central de Instrucción núm. 3 de la Audiencia Nacional en las diligencias previas núm. 82-2017 incoadas por supuesto delito de sedición acordó convocar la comparecencia prevista en el art. 505 LECrim para la eventual adopción de medidas cautelares contra, entre otros, el demandante de amparo. El Juzgado Central de Instrucción núm. 3, por auto de esa misma fecha, acordó su prisión comunicada y sin fianza. Decisión que fue confirmada en apelación por auto de la Sección Segunda de la Sala de lo Penal de la Audiencia Nacional, de 6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Reclamadas las actuaciones por la Sala de lo Penal del Tribunal Supremo en la causa especial núm. 20907-2017, incoada por supuestos delitos de rebelión, sedición y malversación, el magistrado instructor por auto de 4 de diciembre de 2017 acordó mantener la prisión provisional comunicada y sin fianza, entre otros,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escrito de fecha 11 de enero de 2018, solicitó la libertad provisional, que le fue denegada por auto del magistrado instructor de 6 de febrero de 2018, en el que se acordó el mantenimiento de la medida cautelar ya decretada. Esta decisión fue confirmada en apelación por auto de la sala de recursos de la Sala de lo Penal del Tribunal Supremo, de 20 de marzo de 2018. Ambas resoluciones judiciales son objeto de impugnación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por Real Decreto 946/2017, de 27 de octubre, se disolvió el Parlamento de Cataluña y se convocaron elecciones para el día 21 de diciembre de 2017, en uso de las atribuciones conferidas a la presidencia del Gobierno como consecuencia de las medidas propuestas por el Consejo de Ministros en aplicación del art. 155 CE, autorizadas por el Senado, al no tener por atendido el requerimiento planteado al presidente de la Generalitat de Cataluña para que confirmase “si alguna autoridad de la Generalitat de Cataluña ha declarado la independencia de Cataluña y/o si su declaración de 10 de octubre de 2017 ante el Pleno del Parlamento implica la declaración de independencia al margen de que esta se encuentre o no en vigor” [apartado A del anexo de la orden PRA/1034/2017, de 27 de octubre, por la que se publica el acuerdo del Consejo de Ministros de 21 de octubre de 2017, por el que, en aplicación de lo dispuesto en el artículo 155 de la Constitución, se tiene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 al Senado para su aprobación las medidas necesarias para garantizar el cumplimiento de las obligaciones constitucionales y para la protección del mencionado interés general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fue considerada conforme a la Constitución en las SSTC 89/2019 y 90/2019, de 2 de julio, que rechazaron en los extremos que atañen al presente recurso de amparo las impugnaciones efectuadas en sendos recursos de inconstitucionalidad promovidos respecto del acuerdo del Pleno del Senado de 27 de octubre de 2017, por el que se aprueban las medidas requeridas por el Gobierno al amparo del artículo 155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encontrándose en situación de prisión provisional, formó parte de la candidatura presentada por Junts per Catalunya en la circunscripción de Barcelona a las elecciones al Parlamento de Cataluña convocadas para el día 21 de diciembre de 2017. Candidatura que fue proclamada por acuerdo de la Junta Electoral Provincial de Barcelona de 24 de noviembre de 2017 (“BOE” núm. 287,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votación, fue proclamado diputado electo en la circunscripción de Barcelona por la Junta Electoral Provincial de Barcelona en sesión de 27 de diciembre de 2017 (“BOPC” núm. 1, de 19 de enero de 2018). Los resultados electorales y la relación de diputados electos fueron publicados por acuerdo de la Junta Electoral Central de 11 de enero de 2018 (“BOPC”, núm. 1, de 19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proclamados electos se reunieron el día 17 de enero de 2018 en la sesión constitutiva del Parlamento de Cataluña de la XII legislatura (“BOPC”, núm. 1, de 19 de enero de 2018). El demandante de amparo no pudo asistir a esta sesión por encontrase en prisión provisional, acordando el magistrado instructor por auto de 12 de enero de 2018 que por el Parlamento de Cataluña se habilitasen los instrumentos precisos para que pudiera acceder a la condición de diputado pese a la situación de prisión provisional, comunicada y sin fianza en la que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fue propuesto por el presidente del Parlamento de Cataluña como candidato a la presidencia de la Generalitat en dos ocasiones. Ambas propuestas son cronológicamente posteriores (5 de marzo y 9 de abril de 2018, respectivamente) tanto al escrito en el que solicitó la libertad provisional (11 de enero de 2018), que fue desestimada por auto del magistrado instructor de 6 de febrero de 2018, como al recurso de apelación que interpuso contra el referido auto (9 de febrero de 2018), que fue desestimado por auto de la sala de recursos de la Sala de lo Penal del Tribunal Supremo de 20 de marzo de 2018. Es conveniente dejar sentado ya, para delimitar en términos adecuados la queja actora, que las resoluciones judiciales ahora impugnadas no se pronuncian sobre ninguna petición en relación con aquellas propuestas, pues el demandante de amparo ninguna formuló ni en el escrito de solicitud de la libertad provisional, ni en el recurso de apelación. Han sido otras decisiones judiciales, distintas a las aquí recurridas, las que han versado sobre las peticiones efectuadas por el recurrente para defender su candidatura a la presidencia de la Generalitat, que son objeto de sendos recursos de amparo (recursos de amparo núms. 2228-2018 y 3807-2018) diferentes al ahora enjuiciado. Por consiguiente, no cabe reclamar ningún pronunciamiento de este Tribunal en este momento sobre dicha cuestión por ser ajena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 17 de mayo de 2018, el demandante de amparo renunció a la condición de diputado del Parlamento de Cataluña (“BOPC” núm. 340, de 22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apertura del juicio oral en el Tribunal Supremo, el demandante de amparo se presentó como candidato a las elecciones al Congreso de los Diputados celebradas el día 28 de abril de 2019. Fue proclamado diputado electo y adquirió la condición de miembro del Congreso de los Diputados en su sesión constitutiva de 21 de mayo de 2019, a la que fue autorizado a asistir por auto de la Sala de lo Penal del Tribunal Supremo de 14 de mayo de 2019. La mesa del Congreso de los Diputados, por acuerdo de 24 de mayo de 2019, le suspendió en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posibilidad de recurrir la prisión provisional y la valoración de los intereses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quedado constatado, el mantenimiento de la prisión provisional del recurrente en amparo, acordado en las resoluciones judiciales impugnadas, cumple las exigencias del principio de legalidad y responde a un fin constitucionalmente legítimo. Es preciso examinar ahora, como hemos hecho en la STC 155/2019, “si aquella medida cautelar satisface también el requisito de la proporcionalidad desde la perspectiva del derecho fundamental al acceso y al ejercicio del cargo público (art. 23.2 CE)” [FJ 18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esa sentencia, “[u]no de los factores a tomar en consideración […] al objeto de determinar si la prisión provisional de un parlamentario o de un candidato en unas elecciones legislativas es una medida proporcionada desde la perspectiva del derecho de sufragio pasivo es la previsión de un recurso mediante el que se pueda impugnar de forma efectiva aquella prisión, de modo que los tribunales puedan valorar los intereses de la persona afectada y de la sociedad protegidos por el citado derecho, así como los del buen funcionamiento de la justicia para ordenar y/o mantener la privación cautelar de libertad”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recurrente en amparo pudo impugnar e impugnó, cuando aún no era candidato a diputado del Parlamento de Cataluña, la prisión comunicada y sin fianza decretada por el Juzgado Central de Instrucción núm. 3 de la Audiencia Nacional por auto de 16 de octubre de 2017 en las diligencias previas núm. 82-2017. Decisión que fue confirmada en apelación por auto de la Sección Segunda de la Sala de lo Penal de la Audiencia Nacional, de 6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Proclamado candidato a las elecciones al Parlamento de Cataluña convocadas para el día 21 de diciembre de 2017, solicitó la modificación de la medida cautelar acordada por el Juzgado Central de Instrucción núm. 3 de la Audiencia Nacional, cuyo mantenimiento dispuso el magistrado instructor por auto de 4 de diciembre de 2017. El demandante de amparo no interpuso recurso de apelación contra este auto, pero se adhirió al presentado por otro de los investigados que se encontraba en prisión provisional y que concurría también como candidato a las elecciones al Parlamento de Cataluña, que fue desestimado por auto de la sala de recursos de la Sala de lo Penal del Tribunal Supremo,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mediante escrito de fecha 11 de enero de 2018, volvió a solicitar la libertad provisional, que fue denegada por auto del magistrado instructor de 6 de febrero de 2018, en cuya parte dispositiva se acuerda el mantenimiento de la medida cautelar de prisión provisional, comunicada y sin fianza decretada por auto del Juzgado Central de Instrucción núm. 3 de la Audiencia Nacional de 16 de octubre de 2017, y confirmada por auto del magistrado instructor de 4 de diciembre de 2017. La sala de recursos de la Sala de lo Penal del Tribunal Supremo, por auto de 20 de marzo de 2018, desestimó el recurso de apelación interpuesto contra el auto del magistrado instructor de 6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demandante de amparo, en el plazo de poco más de tres meses desde que fue proclamado candidato, impugnó e instó hasta en dos ocasiones la modificación de la prisión provisional contra él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como hemos señalado en la STC 155/2019, “un juicio de proporcionalidad de esta medida no se satisface con la mera posibilidad de poder recurrir la privación cautelar de libertad, sino que es necesario, además, que esa impugnación haya sido efectiva, en el sentido de que los órganos judiciales valoren los intereses concernidos por la decisión de ordenar y/o mantener la prisión provisional” [FJ 18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este plano, el extenso y amplio contenido de las resoluciones judiciales que se acaban de citar en el apartado anterior es suficiente por sí mismo para constatar que el demandante de amparo ha podido impugnar de manera efectiva la medida cautelar de prisión y que los órganos judiciales han valorado sus pretensiones y ponderado, en atención a las concretas circunstancias del caso, los derechos e intereses concernidos, tanto los del recurrente como los de la sociedad, entre ellos, el derecho de aquel al ejercicio del cargo público (art. 23.2 CE). La afectación de este derecho por la situación de prisión provisional se justifica en las resoluciones ahora impugnadas en amparo, que reproducen y se remiten a los precedentes pronunciamientos relativos al mantenimiento de la medida cautelar, por los graves hechos que en esta fase de la causa se le imputaban y el riesgo de reiteración delictiva, pues, a juicio de los órganos judiciales, no puede estimarse suficientemente acreditada, a diferencia de otro grupo de personas encausadas, la renuncia del recurrente a una actividad pública que, desde diversos frentes, ha servido de instrumento para la ejecución de los hechos investigados, resaltando la “marcada determinación con la que el encausado ha perseguido la consecución de sus objetivos, lo que se refleja en su impulso a movilizaciones multitudinarias de ciudadanos que —como se dijo en el auto de 4 de diciembre de 2017— favorecieron un estallido social, y que específicamente estimularon o asumieron el riesgo de que se expandiera una irreparable reacción violenta contra la convivencia y contra la organización territorial del Estado” (auto del magistrado instructor de 6 de febrero de 2018,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Criterio que confirma la sala de recursos de la Sala de lo Penal del Tribunal Supremo, en su auto, ahora impugnado, de 20 de marzo de 2018, al afirmar, como ya hemos tenido ocasión de señalar, que “[n]o existen presos políticos en esta causa, sino políticos que están presos por haber cometido indiciariamente delitos gravísimos de rebelión y sedición entre otros, donde, no existiendo victimas individualizadas, son atacados los bienes jurídicos colectivos protegidos. Pretendían, con violencia, absolutamente imprescindible para consumar sus propósitos de sustitución de la legalidad constitucional por otra distinta y espuria, segregar de España una parte de su territorio. Y ese es un gravísimo delito contra la Constitución española”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ha de concluirse que el demandante de amparo contó con la posibilidad, de la que efectivamente hizo uso, de impugnar a través de los recursos o los remedios procesales legalmente previstos la medida cautelar de prisión provisional, y que en respuesta a sus pretensiones los órganos judiciales han ponderado los derechos e intereses del demandante y de la sociedad en materia de participación política, así como los del buen funcionamiento de la justicia, en unos términos que no pueden merecer, desde la óptica ahora considerada, reproche constitucional alguno. Una valoración de la incidencia de la prisión provisional en el derecho del recurrente al ejercicio del cargo público que ostentaba cuando se dictaron las resoluciones judiciales impugnadas la abordaremos en un posterior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delimitación temporal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duración de la prisión provisional es otro factor a considerar a los efectos de ponderar la injerencia de la medida cautelar en el derecho al acceso y al ejercicio del cargo público” [STC 155/2018, FJ 19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en el momento inicial de adoptarse la prisión provisional del demandante de amparo —16 de octubre de 2017—, este no era titular de ningún cargo público, ni aún era candidato a las elecciones al Parlamento de Cataluña convocadas para 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cuando el magistrado instructor ratificó esa medida cautelar —auto de 4 de diciembre de 2017, confirmado en apelación por auto de la sala de recursos de la Sala de lo Penal del Tribunal Supremo de 5 de enero de 2018—, así como cuando se dictaron las resoluciones ahora recurridas en amparo que desestimaron su solicitud de libertad provisional y mantienen aquella medida, el demandante o era candidato a diputado, o era diputado electo o, en fin, había adquirido la condición plena de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periodo de tiempo transcurrido entre el momento en que fue proclamado diputado —24 de noviembre de 2017—, encontrándose en situación de prisión provisional, y aquel en el que se dicta la última resolución, ahora impugnada, en la que se acuerda el mantenimiento de tal situación —20 de marzo de 2018— es de casi cuatro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tiempo en que el demandante permaneció en prisión provisional con fundamento en las resoluciones citadas, incluidas las ahora recurridas en amparo, no puede considerarse desproporcionado por su injerencia en el derecho de acceso a los cargos públicos (art. 23.2 CE), si se tiene en cuenta tanto que las referidas resoluciones se dictaron en momentos iniciales de la causa, como la entidad de los hechos delictivos que se le imputaban, así como los motivos y fines, ya expuestos a los largo de esta sentencia, en los que los órganos judiciales han fundado la decisión de mantenerle en prisión provisional. A estas consideraciones cabe añadir las concretas repercusiones que dichas resoluciones han podido tener en el desempeño del cargo público al que ha accedido el recurrente, a las que nos referiremos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examinar el factor temporal de la medida cautelar no puede dejar de considerarse que, además de por las resoluciones que han precedido a las ahora impugnadas, a algunas de las cuales ya hemos hecho mención, la prisión del recurrente ha sido revisada también por resoluciones judiciales posteriores [STC 155/2019, FJ 19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ha dictado, entre otros, los autos de 21 de marzo, 9 de mayo, confirmatorio del anterior en reforma, y 9 de julio de 2018. Por su parte, la sala de recursos de la Sala de lo Penal del Tribunal Supremo ha dictado, también entre otros, los autos de 26 de junio y 30 de julio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la Sala de lo Penal del Tribunal Supremo, a la que correspondió el enjuiciamiento de la causa, por autos de 25 de enero, 11 de abril y 14 de mayo de 2019, ha resuelto las peticiones de, entre otros encausados, el demandante de amparo, solicitando su libertad provisional o la sustitución de la medida cautelar de prisión preventiva por otros tipos de medidas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consideraciones expuestas, ha de concluirse que la duración de la medida cautelar de prisión provisional, desde que el demandante fue proclamado candidato al Parlamento de Cataluña en las elecciones convocadas para el 21 de diciembre de 2017 hasta que se dictaron las resoluciones judiciales impugnadas, no puede considerarse desproporcionada, en razón de las concretas circunstancias, ya referidas, que en el mismo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incidencia de la prisión provisional en el derecho fundamental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proporcionalidad de la injerencia que una medida de prisión provisional puede implicar en el derecho de acceso a un cargo público representativo (art. 23.2 CE) requiere también considerar sus concretas repercusiones en el ejercicio de este derecho” [STC 155/2019,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declarado en la citada sentencia que “el derecho a acceder a los cargos públicos representativos ‘no es, ante todo, y al igual que ocurre con el resto de los derechos fundamentales, incondicionado o absoluto, no es ilimitado, en la más usual de sus afirmaciones; es, por el contrario […] un derecho delimitado en su contenido, delimitado tanto por su naturaleza como por su función’ (STC 71/1994, FJ 6)”. Asimismo, en aquella sentencia se ha dejado constancia de la doctrina del Tribunal Europeo de Derechos Humanos, según la cual los derechos garantizados por el art. 3 del protocolo núm. 1 CEDH “no son absolutos [STEDH de 30 de junio de 2009 (asunto Etxeberria y otros c. España, § 40)], sino que pueden estar sometidos a “limitaciones implícitas”, disponiendo los Estados de un amplio margen de apreciación al respecto [STEDH de 2 de marzo de 1987, (asunto Mathieu-Mohin y Clearfayt c. Bélgica, §52)]”. Más concretamente, “el Tribunal Europeo de Derechos Humanos tiene manifestado que el Convenio europeo para la protección de los derechos humanos y de las libertades fundamentales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 1 CEDH, ni siquiera en el caso de que la privación de libertad fuera contraria al art. 5.3 CEDH [STEDH de 20 de noviembre de 2018 (asunto Selahattin Demirtas c. Turquía, §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considera que las resoluciones judiciales impugnadas lesionan su derecho al cargo público representativo (art. 23.2 CE), ya que el mantenimiento de la medida de prisión provisional le impide el pleno ejercicio de sus derechos políticos como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del recurrente ha de partir de la consideración de que las limitaciones que denuncia en el desempeño de sus funciones como parlamentario “derivan, indefectiblemente, de su situación de privación de libertad, ya que, como hemos reconocido en el ATC 55/2018, de 22 de mayo, ‘parte de las facultades de representación política anejas al cargo singularmente aquellas que tienen como presupuesto su ejercicio en situación de libertad personal’, quedan afectadas y, en algún caso limitadas decisivamente, por la situación de prisión provisional. De lo que se trata ahora de determinar es si esas limitaciones que denuncia el recurrente respetan las exigencias derivadas del principio de proporcionalidad desde la perspectiva de aquel derecho fundamental” [STC 155/2019, FJ 20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plano, el auto de la sala de recursos de la Sala de lo Penal del Tribunal Supremo, de 20 de marzo de 2018, recurrido en amparo, lleva a cabo una ponderación entre el derecho al ejercicio del cargo representativo del demandante de amparo y los “delitos gravísimos de rebelión y sedición, entre otros” que indiciariamente se le imputan, que constituyen, en opinión del órgano judicial, “un gravísimo delito contra la Constitución española” , así como entre aquel derecho y los bienes jurídicos colectivos atacados. En esta ponderación, la Sala llega a la conclusión, con remisión a su auto de 15 de febrero de 2018, del carácter respetuoso de la prisión provisional del demandante de amparo con su derecho a participar en los asuntos públicos “de acuerdo con las limitaciones implícitas que cada Estado puede modular de conformidad con el artículo 3 del protocolo adicional del Convenio europeo de derechos humanos y libertades públicas, dado que el derecho de representación que se le reconoce no hace perder efectividad a la participación democrática ni modifica la aritmética parlamentaria de la Asamblea Legislativa de la comunidad autónoma”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 preciso tener presente, al valorar la incidencia de la prisión provisional en el derecho del recurrente al ejercicio del cargo público representativo, que la sala de recursos de la Sala de lo Penal del Tribunal Supremo en su auto de 5 de enero de 2018, que resuelve el recurso de apelación al que se adhirió el ahora demandante de amparo contra el auto del magistrado instructor que acordó el mantenimiento de su prisión provisional y la de otros investigados, no descartó que, respecto a los investigados que se encontraban en prisión preventiva y habían adquirido la condición de diputado, se pudiera llegar a tomar las decisiones pertinentes, en función de las concretas circunstancias que pudieran presentarse en momentos puntuales, para garantizar la proporcionalidad de la injerencia de la medida cautelar de prisión en el ejercicio del cargo (auto de 5 de enero de 2018, razonamiento jurídico quinto). Como hemos dicho en la STC 155/2019, “no se excluía que concurriendo esos requisitos se pudieran tomar en determinados momentos medidas que pudieran llegar a remover o paliar los obstáculos que por su situación de prisión impidieron y dificultaban al recurrente el ejercicio de las funciones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ya hemos tenido ocasión de señalar que a esta finalidad responde la decisión del magistrado instructor de permitir que por el Parlamento de Cataluña se habilitasen los instrumentos precisos para que el demandante de amparo pudiera acceder a la condición de diputado a pesar de la situación de prisión provisional, comunicada y sin fianza en la que se encontraba, así como para que pudiera delegar su voto, si la mesa de la cámara no encontraba motivo alguno para oponerse a ello (auto de 12 de enero de 2018, confirmado en reforma por auto de 29 de enero de 2018 y en apelación por auto de la sala de recursos de la Sala de lo Penal del Tribunal Supremo, de 14 de marzo de 2018). Como se declara en el auto del magistrado instructor de 29 de enero, que desestima el recurso de reforma promovido, entre otros, por el demandante de amparo contra el auto de 12 de enero, con ambas medidas se trataba, respectivamente, de preservar “el contenido mismo o esencial del derecho de sufragio pasivo, que hubiera quedado desproporcionadamente eliminado si —antes de la condena penal firme— se hubiera impedido a un candidato electo acceder a la condición para la que fue elegido y contribuir con ello a la formación del cuerpo legislativo objeto de las elecciones […]”; y de respetar “por no existir razón parlamentaria que se haya opuesto a la delegación de voto, que los recurrentes hayan podido conformar la voluntad de la cámara, sin alteración ninguna de la aritmética parlamentaria y ejerciendo su opción con sujeción a las limitaciones que fija el propio Reglamento del Parlamento de Cataluña […]” (fundamento de Derecho sexto). A los efectos que ahora interesan, es suficiente con constatar que el motivo de adopción de una y otra medida es paliar la injerencia de la privación de libertad en el ejercicio del derecho al cargo representativo del recurrente en amparo, sin que proceda por parte de este Tribunal efectuar aquí ningún otro tipo de consideración respecto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hemos de concluir que no cabe calificar de desproporcionada la injerencia de la medida de prisión provisional, desde la perspectiva del derecho reconocido en el art. 23.2 CE, en el ejercicio del derecho del recurrente al cargo público representativo, considerando el momento en el que se han dictado las resoluciones referidas y las circunstancias concurrentes en este caso, relativas a la entidad de los hechos investigados y a la participación en los mismos del recurrente, así como a los motivos y fines en los que los órganos judiciales basaron la medida cautelar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consideraciones expuestas, tampoco puede estimarse que las resoluciones judiciales impugnadas no hayan satisfecho las exigencias ponderativas propias del art. 23.2 CE en cuanto a la repercusión de la medida cautelar de prisión provisional del recurrente en el ejercicio de su función parlamentaria, ni que esta injerencia, atendiendo a las circunstancias concurrentes en este caso, pueda tildarse de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Medidas alternativas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factor a analizar, como declaramos en la STC 155/2019, al objeto de verificar si la prisión provisional del demandante de amparo satisface la exigencia de proporcionalidad desde la perspectiva del derecho fundamental al acceso al cargo público representativo (art. 23.2 CE), “estriba en constatar si los órganos judiciales han valorado la adopción de medidas alternativas que pudieran suponer una menor injerencia en aquel derecho”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en el auto de 4 de diciembre de 2017, confirmado en apelación por el auto de la sala de recursos de la Sala de lo Penal del Tribunal Supremo de 5 de enero de 2018, resoluciones que invoca y a las que se remite el auto del magistrado instructor de 6 de febrero de 2018, ahora impugnado en amparo, consideró la posibilidad de aplicar a los investigados a los que se refiere aquella primera resolución medidas alternativas a la prisión provisional. Como ya hemos tenido ocasión de poner de manifiesto en la STC 155/2019, aunque el magistrado instructor estima que en todos los investigados objeto de dicha resolución “concurre el riesgo de reincidir en la actividad delictiva, aprecia, sin embargo, un grado de lesividad distinto en la reiteración de unos y otros, motivo por el que modificó la medida cautelar de prisión provisional, comunicada y sin fianza por la de prisión eludible mediante fianza a aquellos investigados cuya participación en los hechos no supuso ‘una irreparable puesta en riesgo de los derechos esenciales que otros partícipes si contrariaron’ y cuya actuación se ha limitado ‘a favorecer la proclamación de una falsa legislación paralela’. Descarta, sin embargo, que en relación con el demandante de amparo y otros investigados concurrieran las mismas circunstancias que permitieran modificar la medida cautelar de prisión provisional, porque sus ‘aportaciones están directamente vinculadas a una explosión violenta que, de reiterarse, no dejan margen de corrección o de satisfacción a quienes se vean alcanzados por ella’. Respecto de este grupo de investigados, en el que sitúa al recurrente, entendió que se imponía ‘un mayor grado de rigor y cautela’, tras conjugar su derecho a la libertad y el derecho de la comunidad a desarrollar su actividad cotidiana en un contexto despojado de violencia. El magistrado instructor concluyó que a este grupo de investigados no se le podía rebajar la intensidad de la medida cautelar adoptada por haber asumido su participación como candidatos en las elecciones autonómicas, pues ‘[e]l riesgo de reiteración delictiva va expresamente unido a las responsabilidades políticas a las que aspiran’ (fundamento jurídico cuarto)”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las resoluciones judiciales impugnadas, por remisión a los precedentes autos de 4 de diciembre de 2017 y 5 de enero de 2018, se asumen los concretos e individualizados razonamientos contenidos en dichos autos sobre la exclusión de la aplicación al demandante de amparo de medidas alternativas menos graves a la prisión provisional y sobre el mantenimiento de ésta. De otra parte, la argumentación en la que se sustenta la decisión judicial, básicamente que el riesgo de reiteración delictiva en el que se fundó la medida cautelar de prisión provisional estaba directamente conectado a una actividad pública a la que no ha renunciado y que desde diversos frentes ha servido de instrumento para la ejecución de los hechos investigados sin que resultase suficientemente acreditada su voluntad de abandonar la conducta desplegada, satisface, en atención a las circunstancias concurrentes, la exigencia de proporcionalidad que la injerencia de la privación de libertad supuso en el ejercicio de su derecho al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ser desestimada la denunciada vulneración del derecho a acceder a los cargos públicos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Sánchez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veinte. a quince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respecto de la sentencia pronunciada en el recurso de amparo avocado núm. 2226-2018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al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plantea de nuevo la cuestión de la afectación al derecho de representación política de un diputado autonómico por la adopción de una decisión de mantenimiento de su situación de prisión provisional. Por tanto, su objeto es similar al de la STC 155/2019, de 28 de noviembre, respecto de la que ya formulamos un voto particular en cuyo apartado primero desarrollamos los aspectos constitucionales que considerábamos relevantes para resolver los supuestos de prisión provisional de miembros de las cámaras legislativas autonómicas desde la perspectiva del art. 23 CE. Para evitar reiteraciones, nos remitimos íntegramente a lo allí afirmando y nos limitaremos en el presente voto particular a exponer las razones por las que consideramos que en este caso tampoco la decisión de mantener la situación de prisión provisional del recurrente ha respondido a la ponderación constitucionalmente requerida por el derecho a la representación política.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el auto de instancia en relación con el derecho de representación política: El auto del magistrado-instructor de 6 de febrero de 2018 tenía por objeto pronunciarse sobre la modificación de la medida cautelar de prisión provisional que venía cumpliendo el recurrente y que este había solicitado alegando, entre otras razones, su condición de diputado electo del Parlamento de Cataluña por la circunscripción de Barcelona proclamada por la Junta Electoral Provincial de Barcelona en sesión de 27 de diciembre de 2017 (“BOPC” núm. 1, de 19 de enero de 2018), como consecuencia de las elecciones autonómicas celebrados el 21 de diciembre de 2017, a los que había concurrido como el segundo titular de la candidatura de Junts per Catalunya (JuntsxCat) por dicha circunscripción.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auto no contiene ningún análisis específico sobre la afectación al derecho de representación política del recurrente derivada de su acceso a la condición de diputado autonómico, quedando limitado su análisis a insistir en la existencia de indicios racionales de criminalidad contra el recurrente (fundamento de Derecho primero) y la persistencia de un riesgo de reiteración delictiva como fin constitucionalmente legitimador de la medida cautelar (fundamento de Derecho segundo). De hecho, la única referencia que en este auto se hace de manera velada al acceso a la condición de diputado autonómico del recurrente lo es a los efectos de poner de manifiesto que aquella supone una confirmación del riesgo de reiteración delictiva. Así, se afirma en este auto que “como ya ha ocurrido con el resto de investigados, el solicitante mantiene su ideario soberanista, lo que resulta constitucionalmente válido, pero imposibilita el convencimiento de imposible reiteración delictiva que se tendría respecto de quien profese la ideología contraria. Pero a diferencia de algunos investigados, el señor Sánchez, no solo no ha renunciado a una actividad pública que —desde diversos frentes— ha servido de instrumento para la ejecución de los hechos, sino que ha revalidado su compromiso integrándose en una candidatura que proclama el objetivo de restablecer la dinámica política que condujo a las actuaciones de las que nacen las responsabilidades que este proceso penal contempla y que desembocó en la aplicación del artículo 155 CE”(fundamento de Derecho segundo).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 considerarse que este razonamiento incide implícitamente en la posibilidad de afectación del derecho de representación política y en la identificación del conflicto entre el fin legitimador perseguido por la medida —riesgo de reiteración delictiva vinculado al ejercicio del derecho de representación política— y una concreta dimensión del derecho de representación política que es el ejercicio de su función como diputado. Sin embargo, más allá de esta referencia, se omite cualquier consideración que pudiera entenderse como constitutiva del necesario juicio de proporcionalidad exigido por la invocación del derecho de representación política. Por ello, hay que considerar que esta resolución no contiene la ponderación constitucionalmente requerida para justificar la afectación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juicio de proporcionalidad realizado en el auto de apelación en relación con el derecho de representación política: El análisis realizado en el auto de apelación tampoco responde a la ponderación constitucionalmente requerida por la afectación del invocado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 de la sala de recursos de 20 de marzo de 2018, en respuesta a la invocación de los derechos a la libertad ideológica y de representación política de quien ya era un diputado autonómico que incluso había sido propuesto por el presidente del Parlamento de Cataluña como candidato a la presidencia de la Generalitat el 6 de marzo de 2018, quedó limitada a la siguiente referencia contenida en su fundamento jurídico cuarto: “Por lo que se refiere a los derechos a la libertad ideológica y a la participación en asuntos públicos no hay vulneración alguna. No existen presos políticos en esta causa, sino políticos que están presos por haber cometido indiciariamente delitos gravísimos de rebelión y sedición entre otros, donde, no existiendo víctimas individualizadas, son atacados los bienes jurídicos colectivos protegidos. Pretendían, con violencia, absolutamente imprescindible para consumar sus propósitos de sustitución de la legalidad constitucional por otra distinta y espuria, segregar de España una parte de su territorio. Y ese es un gravísimo delito contra la CE”; añadiendo que “en el reciente auto de esta Sala de 14 de febrero de 2018, que ha rechazado promover una cuestión prejudicial europea sobre los artículos 47 y 48 del RP [Reglamento del Parlamento de Cataluña] y su forma de interpretarlos por el auto del instructor de 14 de diciembre de 2017, hemos resaltado el carácter respetuoso de esa resolución con los derechos de participación en asuntos públicos del recurrente preso, de acuerdo con las limitaciones implícitas que cada Estado puede modular de conformidad con el artículo 3 del protocolo adicional al Convenio de derechos humanos y libertades públicas, dado que el derecho de representación que se le reconoce no hace perder efectividad a la participación democrática ni modifica la aritmética parlamentaria de la Asamblea Legislativa de la comunidad autónoma”.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razonamientos no satisfacen tampoco el deber de ponderación con la intensidad constitucionalmente exigible cuando concurren los intereses constitucionales vinculados al derecho de representación política que estaban siendo sacrificados en este caso, ya que la mera referencia a la efectiva participación democrática, que parece vinculada en esa argumentación a la posibilidad de haberse presentado como candidato a las elecciones, y a que no se modifica la aritmética parlamentaria de la Asamblea Legislativa de la comunidad autónoma, no se extienden a la cuestión concretamente planteada sobre la adopción de medidas cautelares alternativas a la prisión preventiva que permitieran al recurrente hacer efectivo el ejercicio de su ius in officium como diputado autonómico mientras se mantenía su sometimiento a un proceso penal en el que todavía no había sido condenado y que forma también parte del necesario juicio de proporcionalidad cuando es invocado el derecho de representación política en supuestos como el presente.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Aspectos constitucionalmente relevantes del juicio de proporcionalidad que deberían haber sido valorados: La función de este Tribunal en los procedimientos de amparo cuando se invoca un derecho sustantivo no se agota en un mero control externo del razonamiento de las resoluciones impugnadas, sino que, como máximo intérprete en materia de garantías constitucionales [art. 123.1 CE, en relación con los arts. 53.2 y 161.1 b) CE, art. 5.1 LOPJ y art. 1 LOTC], tiene una plenitud de jurisdicción para establecer el parámetro de protección de ese derecho sustantivo. De este modo, parece adecuado incluir una última reflexión sobre los diversos criterios o elementos constitucionalmente relevantes que deberían haber estado presentes al realizar el necesario juicio de proporcionalidad y que ya se fueron desgranando en la primera parte del voto particular formulado a la ya citada STC 155/2019. A esos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como también se ha destacado,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Además, su eventual sacrificio supone una efectiva y actual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finalidad de enervar los riesgos de reiteración delictiva es un interés constitucionalmente relevante en consideración a la protección de los bienes jurídicos que estarían en riesgo en caso de verificarse la reiteración del delito. Es un juicio de prognosis, por lo que su eventual sacrificio no supone un daño actual, sino meramente potencial, ya que la única consecuencia inmediata es que se mantendría la situación de riesgo para esos bienes jurídicos, pero no su lesión. Además, al estar asociado con una medida cautelar en el marco de una instrucción penal, la afirmación del riesgo de reiteración delictiva no se hace sobre la certeza de que se haya cometido un delito que pueda reiterarse, pues esta solo puede constatarse una vez que exista una sentencia condenatoria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el recurrente era un diputado autonómico electo y, por tanto, la afectación de su derecho de representación política era especialmente intensa en lo subjetivo y en lo institucional, pues se impedía al recurrente el ejercicio de funciones para las que es consustancial su presencia personal y se estaba privando al Parlamento de Cataluña de la participación en sus procesos deliberativos y decisorios de uno de sus miembros de especial relevancia política, habida cuenta de que, como ya se ha señalado, incluso había sido propuesto por el presidente del Parlamento de Cataluña como candidato a la presidencia de la Generalitat.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era solo si el mantenimiento de la prisión provisional del recurrente era necesario en interés de la protección de bienes jurídicos que podían ser objeto de lesión en caso de reiteración delictiva, sino también si existían alternativas más equilibradas. Esto es, si era posible adoptar una decisión que, aun no enervando totalmente el riesgo que se intentaba controlar con el mantenimiento de la prisión provisional,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decisiones adoptadas por el magistrado-instructor y por la sala de recursos maximizaron el control sobre los riesgos de reiteración delictiva a través del sometimiento al recurrente a un control prácticamente absoluto mediante la privación de libertad. Puede decirse, pues, que el derecho de representación política del recurrente se veía anulado. En un contexto como este parecía indispensable un razonamiento acerca de que la posibilidad de que se hubieran adoptado algunas de las medidas de control previstas en la legislación procesal penal para los sometidos a procedimiento no tenía suficiente eficacia para mantener un control suficientemente intenso del riesgo de reiteración delictiva dentro de la menor afectación posible del derecho de representación política. Parecía, además, necesario valorar —para apreciar la necesidad de desincentivar cualquier hipótesis de reiteración de las conductas que estaban siendo objeto de la instrucción penal— el hecho de que la decisión debía tomarse en un contexto en que aquellas conductas habían provocado ya la excepcional aplicación del mecanismo del art. 155 CE y que el recurrente había renunciado a la presidencia de la Asamblea Nacional Catalana, que era el cargo al que en buena medida se había vinculado el riesgo de reiteración delictiva; y preguntarse si, en correlación con ello, la afectación del derecho de representación política del recurrente con estas medidas alternativas podría ser susceptible de un ámbito de constricción menos intenso. Se ofrecía, asimismo, como necesario, considerar con el suficiente detalle, tal como la jurisprudencia del Tribunal Europeo de Derechos Humanos exige, si era posible adoptar medidas alternativas que paliaran la restricción del ejercicio del derecho de representación política respetando el principio de proporcionalidad con respecto a la necesidad de salvaguardar los fines del proceso penal. Era, finalmente, procedente, en cualquier caso, la consideración de si la eventual insuficiencia de estas medidas alternativas para conseguir el fin constitucionalmente relevante de enervar los riesgos de reiteración delictiva podía ser objeto de alteración progresiva en orden a la adopción de medidas de mayor control en función de que su eventual insuficiencia fuera confirmada por la sucesión de acontecimientos.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como ya sucediera en relación con la citada STC 155/2019, nos llevan a entender que hubiera sido procedente, a nuestro juicio, estimar el amparo y anular las resoluciones impugnadas con la finalidad de que la sala de recursos del Tribunal Supremo, a su libre criterio, efectuara una nueva valoración ponderando los elementos que han quedado señalados en este voto particular, y cualesquiera otros que pudieran ser relevantes para completar el juicio de proporcionalidad, o bien defiriera esta valoración al magistrado instructor con indicación de pautas o parámetros, con el fin de que se adoptara una nueva resolución acerca de las medidas que en su caso procedía adoptar respecto del entonces investigado. Somos conscientes, desde luego, de que la estimación del recurso de amparo no podría ir en este momento más allá de la mera declaración del derecho fundamental invocado en el recurso, puesto que, como es bien sabido, en la actualidad existe una sentencia firme de condena que pone fin a la situación de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Hacemos abstracción de la trascendencia política y social del caso, pero no podemos sustraernos a su trascendencia jurídica, pues el derecho controvertido, como hemos expuesto especialmente en el voto particular que sirve de antecedente a este, afecta a la estructura del sistema democrático. Dado, pues, el carácter novedoso del problema planteado y la esencial relevancia que tiene el derecho a la representación política en el sistema de democracia parlamentaria que constituye nuestro hábitat constitucional, hemos considerado un deber que nuestra discrepancia quedara plasmada con todos los matices que aporta este voto particular. Son las consideraciones expuestas las que nos han llevado a tomar la decisión de disentir respetuosamente con la desestimación del presente recurso de amparo exclusivamente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enero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