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Fernando Valdés Dal-Ré, don Santiago Martínez-Vares García, don Juan Antonio Xiol Ríos, don Pedro José González-Trevijano Sánchez,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4362-2017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4362-2017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la recusación del magistrado don Andrés Ollero Tassara formulada por el Gobierno de la Generalitat de Cataluña en los procesos núms. 4362-2017, 4814-2017, 5332-2017, 4088-2019 y 6116-2019.</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10 de diciembre de 2019, la abogada de la Generalitat de Cataluña, en representación y defensa de su Gobierno, planteó la recusación del magistrado don Andrés Ollero Tassara, por las causas previstas en los apartados noveno y décimo del art. 219 de la Ley Orgánica 6/1985, de 1 de julio, del poder judicial (LOPJ), en los siguientes procesos: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Recurso de inconstitucionalidad núm. 4362-2017, planteado por el presidente del Gobierno contra diversos preceptos de la Ley del Parlamento de Cataluña 17/2017, de 1 de agosto, del código tributario de Cataluña y de aprobación de los libros primero, segundo y tercero, relativos a la administración tributaria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Recurso de inconstitucionalidad núm. 4814-2017, planteado por el presidente del Gobierno contra la Ley del Parlamento de Cataluña 21/2017, del 20 de septiembre, de la Agencia Catalana de Protección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Recurso de inconstitucionalidad núm. 5332-2017, planteado por el presidente del Gobierno contra diversos preceptos de la Ley del Parlamento de Cataluña 18/2017, de 1 de agosto, de comercio, servicios y ferias.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Conflicto de competencia núm. 4088-2019, planteado por el Gobierno de la Generalitat en relación con diversos preceptos del Real Decreto 165/2019, de 22 de marzo, por el que se aprueba el reglamento de adopción internacional.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Conflicto de competencia núm. 6116-2019, planteado por el Gobierno de la Nación en relación con el Acuerdo del Gobierno de la Generalitat GOV/90/2019, de 25 de junio, por el cual se aprueba el plan estratégico de acción exterior y de relaciones con la Unión Europea 2019-2022 y se acuerda su envío al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recusación planteada trae causa del contenido de los apartados primero y segundo del voto particular formulado por el referido magistrado, en relación con la sentencia 132/2019, de 13 de noviembre, dictada por el Pleno en el recurso de inconstitucionalidad núm. 2557-2017. El contenido de esos apartados es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Mi discrepancia con la sentencia se funda en que con ella una exigua mayoría del Tribunal decide romper con una consolidada línea jurisprudencial, sin anunciarlo y sin ofrecer al respecto motivación alguna. No se trata de que olvide anteriores pronunciamientos de hace décadas —que también— sino que actúa con similar soltura al ignorar una sentencia (en adelante STC) de este mismo año, como la 13/2019, de 31 de enero. Bien es verdad que el ponente de la que ahora analizamos —el que avisa no es traidor— ya había presentado un solitario voto particular futurista, que solo generó una adhesión, en el que mostró su ‘profunda preocupación por la deriva de la jurisprudencia constitucional, característica de los últimos años, favorable a la recentralización en materia de legislación civil a través de la preterición de los Derechos forales o especiales’.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Previamente me había tocado a mí votar en contra de la STC 95/2017, que, mediante una brillante prestidigitación, deja a la enfiteusis embarazada hasta el punto de hacerle dar a luz a una novedosa criatura: la propiedad temporal. Ya lamenté entonces que los padres políticos de la operación no hubieran aprovechado su presencia en las Cortes Generales para, vía proposición de ley, poner tal invento al servicio de todos los españoles. Se trataba, por el contrario, de aportar una modesta pieza a un código civil paralelo, ahora sustanciosamente recrecido.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llamativo es que en este caso ha logrado apoyo mayoritario, si bien es verdad que con algún reconocimiento de profundas dudas de constitucionalidad, superadas disfrazando de Realpolitik al mero fatalismo, para conjurar todo riesgo de melancolía, y apelando a un sentido práctico que cobraba aire darwinista.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Hace ya años que, en ámbito académico, escribí sobre Savigny y su Volksgeist, consciente de que no actuaba como colegislador sino haciendo historia del Derecho. Desde esa perspectiva considero una aportación positiva de nuestra Constitución haber respaldado la presencia excepcional de vestigios de Derecho foral y especial que lógicamente debería hacerla sentir más suya a los entusiastas de las ‘leyes viejas’. Al fin y al cabo, como andaluz, también me nutro de mi Volksgeist y agradezco verlo respetado. A lo que no me presto es a someterme a supremacismos de quienes —a estas alturas— se sienten humillados si se les trata como si fueran iguales a los demás. Galicia y Valencia han debido conformarse con menos (cf. SSTC 47/2004 y 133/2017 y SSTC 82/2016, 110/2016 y 192/2016).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que nos ocupa rebosa de una exuberante referencia a los principios; tema sin duda relevante en la teoría del Derecho actual, rompiendo con el normativismo característico del positivismo legalista y su presentación del Derecho como un sistema sin lagunas. Lo que no me queda claro es si esta es la matriz presente en la sentencia, dada la dificultad de entender vestigios históricos dispersos como si de un sistema pleno se tratara. Por otra parte, mi interés por que se me aclarara si existen principios jurídicos catalanes posconstitucionales no se vio correspondido en el curso de la deliberación. Es bien conocido que los principios que operan en nuestra Constitución no tienen mucho que ver con los principios generales del Derecho poslegales, típicos como subsidiarios del normativismo citado. Se presentan, por el contrario, como principios prelegales, que condicionan la intervención de todos los poderes públicos y se adueñan de la interpretación de sus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escrito la abogada de la Generalitat aduce,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Recuerda que los miembros del Tribunal Constitucional deben actuar con independencia e imparcialidad, de acuerdo con los arts. 159.5 CE y 22 de la Ley Orgánica del Tribunal Constitucional (LOTC). A esta exigencia se refieren también la jurisprudencia del Tribunal Europeo de Derechos Humanos, la propia doctrina constitucional (STC 55/2007, de 12 de marzo, FJ 4), así como la Declaración Universal de Derechos Humanos y el resto de instrumentos sobre la materia suscritos por España y también el código ético del Consejo General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deber de imparcialidad entronca con el derecho a un proceso con todas las garantías (STC 113/1987, de 3 de julio, FJ 4). La imparcialidad no es solo un deber sustantivo, sino que, en atención al mismo, también es exigible un determinado comportamiento formal, pues es obvio que la simple apariencia de que el juzgador tiene una “idea preconcebida” sobre alguna cuestión trascendente a la hora de enjuiciar los litigios que se le planteen quiebra claramente la necesaria imparcialidad que debe regir en sus juicios y, al propio tiempo, la confianza de los ciudadanos en el fiel desempeño de la elevada tarea encomendada. En este mismo sentido, cita entre otras, las SSTEDH de 10 de junio de 1996 (asunto Pullar vs. Reino Unido), 7 de agosto de 1996 (asunto Ferrantelli et Santangelo vs. Italia) y 20 de mayo de 1998 (asunto Schopfer vs. Suiza); así como las SSTC 162/1999, de 27 de septiembre, FJ 5, y 126/2011, de 18 de julio, FJ 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Puesto que la imparcialidad del juzgador es una de las garantías que reconoce el art. 24.2 CE, el ordenamiento dota a las partes de un instrumento para hacerla prevalecer; concretamente, la posibilidad de formular una recusación contra aquél. A través de la misma se garantiza “el derecho fundamental a la imparcialidad, como medio dirigido a preservar en el proceso la imparcialidad subjetiva y objetiva del juzgador” (STC 140/2004, de 13 de septiembre, FFJJ 3 y 4, y ATC 40/2011, de 12 de abril, FJ 8). Por tanto, las causas de recusación legalmente establecidas son el medio legal para garantizar la imparcialidad.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Constitucional ha asentado una doctrina sobre la garantía y el deber de imparcialidad de los magistrados constitucionales, que ha sido sintetizada en los AATC 180/2013, de 17 de septiembre, FJ 2, y 238/2014, de 9 de octubre, FJ 2. A partir de esa doctrina, cabe entender que la remisión del artículo 80 LOTC a los preceptos de la Ley Orgánica del Poder Judicial y de la Ley de enjuiciamiento civil en materia de recusación, con carácter supletorio, ha dado lugar a la aplicación a los magistrados constitucionales de las causas de recusación previstas en el artículo 219 de la Ley Orgánica del Poder Judicial (LOPJ) y que esas causas de recusación son también apreciables en las controversias referidas al sistema de distribución de competencias, mediante el planteamiento de recursos de inconstitucionalidad o conflictos de competencia, pues en esa clase de procesos la imparcialidad de los miembros del Tribunal Constitucional también opera como un derecho procesal fundamental y como una garantía institucional del Estado de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Gobierno de la Generalitat de Cataluña considera que la “imparcialidad subjetiva y objetiva” del magistrado don Andrés Ollero Tassara ha quedado afectada por las expresiones del voto particular que ha formulado a la STC 132/2019, de 13 de noviembre, dictada en el recurso de inconstitucionalidad núm. 2557-2017, interpuesto contra determinados preceptos del Código civil de Cataluña. El empleo de ciertas expresiones permite fundamentar la recusación en las causas previstas en los apartados noveno (“amistad íntima o enemistad manifiesta con cualquiera de las partes”) y décimo (“tener interés directo o indirecto en el pleito o en la causa”) del artículo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a continuación, que la recusación se plantea en plazo puesto que, tal como establece el artículo 223.1 LOPJ, se formula tan pronto como se ha tenido conocimiento de la causa en que se fundamenta y dentro del plazo de diez días desde el 26 de noviembre de 2019, que es la fecha en que se comunicó a la Generalitat la sentencia dictada en el recurso de inconstitucionalidad núm. 2557-2017 sobre determinados preceptos del Código civil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Comienza por las causas contempladas en el número 9 del artículo 219 LOPJ. En el presente caso no se cuestiona una mera posición ideológica del magistrado recusado, sino la animadversión exteriorizada mediante su propia actuación, al dirigir unos apelativos de índole ofensiva a los catalanes, a la Generalitat de Cataluña o a su Gobierno y Parlamento, así como el propósito manifestado de mantener en el futuro una determinada interpretación de las competencias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el recusado hace una rotunda declaración de intenciones en la que, a modo de advertencia respecto a su actuación futura como magistrado en el Tribunal Constitucional, indica que no se someterá a lo que califica de “supremacismos” de quienes se sienten humillados cuando se les trata como iguales. En el contexto en el que formula ese aviso, resulta inequívoco que el supremacismo se imputa a quien es titular de la competencia en materia de Derecho civil especial propio de Cataluña, a quien ejerce legislativamente esa competencia y a quien la defiende en el proceso del conflicto competencial resuelto en la sentencia en la que se formula el voto particular en cuestión. Es decir, a la Generalitat de Cataluña, su Parlamento, su Gobierno y, en términos más generales, la ciudadanía de dicha comunidad autónoma. Resulta patente que en el voto particular se ha empleado un término que, por sí solo, expresa una descalificación ofensiva para cualquier ciudadano, autoridad o institución que basa su actuación en los valores superiores de la democracia, la igualdad y el respeto a los derechos fundamentales. Para un Gobierno, como el de la Generalitat, que asume dichos valores, la imputación de ideologías o conductas de corte racista como es el supremacismo, solo puede ser encajado como una expresión intencionadamente ofensiva. Pocas dudas puede abrigar respecto a la actitud y las resoluciones que en el futuro cabe esperar del magistrado del que ha recibido tan graves descalificaciones.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citadas manifestaciones hacia las instituciones catalanas reflejan un claro posicionamiento ideológico del magistrado, de signo manifiestamente opuesto a planteamientos políticos como los propios de los partidos nacionalistas catalanes que conforman la actual mayoría en el Parlamento de Cataluña y dan soporte al Gobierno de la Generalitat. Además, esas manifestaciones se han formulado por escrito, “denotando así, no un posible enojo fugaz y pasajero, fruto de un acalorado debate, sino un convencimiento íntimo y profundo”.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asimismo, que concurre en este caso una circunstancia especialmente agravante. Las expresiones indicadas se han formulado en el voto particular a una sentencia del Tribunal Constitucional, por lo que resulta indiscutible que ha querido dar a sus expresiones la publicidad general y oficial que proporcionan la página web del Tribunal Constitucional y el “Boletín Oficial del Estado”. No son expresiones que reflejen solo una comprensión de la Constitución contraria a su letra y su espíritu, sino que revelan la voluntad de no reconocer las prescripciones del sistema de distribución competencial en futuras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cabe encuadrar las manifestaciones denunciadas en el ámbito de especial protección inherente a los votos particulares que los miembros del Tribunal Constitucional, según se desprende del art. 22 LOTC. En modo alguno los votos son ámbitos para el ejercicio impune de la ofensa a las partes ni a terceros, ni para un ejercicio arbitrario de las potestades inherentes al desempeño de la función jurisdiccional. Al contrario, los votos particulares deben ser tomados en consideración para valorar la concurrencia de una manifiesta animadversión, máxime cuando se utilizan, como en este caso, para lanzar improperios y descalificaciones ofensivas para las partes y para advertirlas del sentido de las posiciones que, como miembro del Tribunal Constitucional, mantendrá en el futuro respecto de su acervo competencial. Lo que se cuestiona es que el emisor de dicha opinión haya anticipado su posición respecto de la Generalitat, perdiendo la más elemental apariencia de imparcialidad.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lo que se refiere a la causa de recusación del número 10 del artículo 219 LOPJ, el interés directo o indirecto en los pleitos competenciales pendientes se sustenta también en las manifestaciones contenidas en el voto particular. No se cuestiona la legitimidad para discrepar de un voto mayoritario, trasladando su opinión a un voto particular. Pero el magistrado recusado no se ha limitado a expresar su posición discrepante con la mayoría de Tribunal, sino que ha vertido afirmaciones claramente contrarias al sistema de distribución de competencias en materia de legislación civil resultante de la Constitución, del estatuto y de la jurisprudencia del Tribunal Constitucional [cita las SSTC 88/1993, de 12 de marzo, FJ 1 b), y 31/2010, de 28 de junio, FJ 76].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competencias autonómicas derivadas del art. 149.1.8 CE se califican en el voto particular como “vestigios”, llegándose a afirmar que con el desarrollo del derecho civil se pretende condicionar, mediante principios preconstitucionales, la intervención de los poderes públicos; negando, con ello, que sea el propio constituyente el que ha formulado ese reconocimiento que habilita a las comunidades autónomas para la modificación o desarrollo de su derecho civil propio. Esta interpretación restrictiva trasciende de una mera discrepancia y se formula desde la descalificación como supremacistas de los que pretenden el legítimo ejercicio de sus competencias. Esa percepción de la Generalitat como un sujeto supremacista que se siente humillado con un trato igualitario es motivo suficiente para entender las dudas objetivas sobre la imparcialidad de este magistrado. Y esto no solo en los procesos en que se analice una controversia competencial en materia de Derecho civil catalán, sino en todos aquellos en los que la Generalitat sea parte en defensa de sus competencias. Estas dudas razonables comportan una quiebra del derecho a un juez imparcial tal y como se ha pronunciado el Tribunal Europeo de Derechos Humanos en sus sentencias de 16 de septiembre de 1999 (asunto Buscemi vs. Italia), 5 de febrero de 2009 (asunto Olujic vs. Croacia), 23 de abril de 2015 (asunto Morice vs. Francia) y 6 de noviembre de 2018 (asunto Otegi Mondragón y otros vs.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pese a que el Tribunal ha señalado que en los procesos de control de constitucionalidad de leyes su labor consiste en un juicio abstracto sobre la constitucionalidad de la norma impugnada, donde no se dirimen conflictos entre partes que defiendan ante él derechos o intereses propios (intereses subjetivos), sino pretensiones encaminadas a la depuración objetiva del ordenamiento (interés objetivo), aquí se ha acreditado que concurren elementos que, pese a la peculiar naturaleza de los procesos constitucionales, deberían conllevar que, previos los trámites oportunos, se estime la recusación del magistrado don Andrés Ollero Tassara.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del Pleno de 11 de diciembre se acordó: i) unir a las actuaciones el escrito de recusación presentado por la abogada de la Generalitat; ii) formar pieza separada de recusación, con suspensión de las actuaciones correspondientes a los procesos núms. 4362-2017, 4814-2017, 5332-2017, 4088-2019 y 6116-2019; iii) designar magistrado instructor al Excmo. señor don Antonio Narváez Rodríguez; iv) trasladar el escrito presentado por la Generalitat a las partes personadas para que en plazo común de tres días manifiesten si se adhieren o se oponen a la causa de recusación propuesta o si, en este momento, conocen alguna otra causa de recusación; y v) verificado lo anterior, entregar copia al magistrado Excmo. Sr. don Andrés Ollero Tassara para que alegue lo estime conveniente.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17 de diciembre de 2019 tuvo entrada en el registro general del Tribunal el escrito de alegaciones del abogado del Estado en el que solicita la desestimación de la recusación razonando,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acuerdo con la doctrina del Tribunal, la imparcialidad judicial es una de las exigencias inherentes al derecho a un proceso con todas las garantías. A estos efectos, el art. 22 LOTC obliga a los magistrados del Tribunal a desarrollar su función de acuerdo con dicho principio, a cuyo aseguramiento obedecen las causas de abstención y recusación. Las causas de recusación tienen un carácter taxativo, por lo que la parte que propugna su concurrencia ha de subsumir los motivos de recusación en alguno de aquellos supuestos que la norma define como tales. En la medida en que las causas de recusación permiten apartar del caso al juez predeterminado por la ley, su interpretación ha de ser restrictiva y vinculada al contenido del derecho a un juez imparcial (STC 162/1999, de 27 de septiembre, FJ 8). Esto tiene especial justificación en un órgano, como es el Tribunal Constitucional, cuyos miembros no pueden ser objeto de sustitución (AATC 80/2005, de 17 de febrero, y 383/2006, de 2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escrito de planteamiento de la presente recusación, lejos de ajustarse a una interpretación restrictiva, amplía indebidamente tanto el sentido de los términos empleados en el voto como el propio objeto del proceso constitucional, a fin de poder justificar una pérdida de la imparcialidad subjetiva y objetiva. Así, para fundamentar una recusación formulada respecto de procesos muy diversos, se estira de modo subjetivo el significado del término “supremacismos” utilizado en el voto particular hasta equipararlo a la “animadversión competencial”, cuando lo único que afirma el voto es que la sentencia 132/2019 deja la competencia controvertida en posición superior a la que resultaría de aplicar el criterio de otras sentencias del Tribunal. Y, a la vez, se amplía el ámbito objetivo de la opinión que expresa el voto particular, que pese a referirse a la STC 132/2019, y por lo tanto al estricto ámbito objetivo del proceso constitucional en que ha recaído (referido al alcance del art. 149.1.8 CE), pasa a convertirse en un supuesto prejuicio sobre cualquier controversia competencial entre la Generalitat y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Seguidamente, afirma que no concurre el motivo previsto en el art. 219.9 LOPJ, pues tanto la amistad como la enemistad pertenecen a la esfera subjetiva de los sentimientos y solo pueden predicarse de las personas físicas [ATC 180/2013, FJ 5 a)]. Por eso, no caben los conceptos de amistad íntima (entendida como afecto personal) o enemistad manifiesta (aversión u odio notorio entre dos personas) con una persona jurídica —la Generalitat de Cataluña— y menos aún con sus instituciones y los ciudadanos por ellas representados. En todo caso, el uso del término “supremacismos” no basta para sostener una quiebra de la imparcialidad subjetiva que, de conformidad con la doctrina constitucional, se presume.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cuanto a la causa establecida en el art. 219.10 LOPJ, como todos los motivos de falta de imparcialidad objetiva, exige que medie una relación del juzgador con el objeto del proceso, de la que pueda presumirse que aquel ha perdido la neutralidad necesaria para su enjuiciamiento. Aunque no sea necesario definir de modo exhaustivo la expresión “interés directo o indirecto en el pleito o causa”, una primera aproximación al concepto puede ser la que ofrece el Diccionario de la Lengua Española del término “interés” en su acepción de inclinación del ánimo hacia un objeto, una persona o una narración. Por tanto, en principio, son susceptibles de encajar en esta causa de recusación las manifestaciones de opinión realizadas por un magistrado “más o menos relacionadas con el objeto del proceso, de modo que un compromiso del magistrado con una opinión determinada, expresada al margen del proceso, pudiera determinar una sospecha de parcialidad fundada en su ‘interés’ en la causa” (ATC 61/2003, de 19 de febrero FJ 3). Ahora bien, no toda declaración más o menos relacionada con el objeto del proceso constitucional justificaría, sin más, la existencia de un interés directo o indirecto en el mismo. Se exige una relación cercana entre el objeto de la opinión y el del proceso, relación que no concurre en este caso entre el parecer manifestado en el voto particular a la STC 132/2019 y los procesos constitucionales en los que se plantea la recusación. El “interés” debe referirse al “concreto proceso” en que se formula la recusación (ATC 81/2008, de 12 de marzo,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Aquí no concurre, sin embargo, el requisito de cercanía entre el objeto del proceso en que recae la STC 132/2019 y los procesos constitucionales en que se formula la recusación, pues la materia sobre la que versa dicha sentencia nada tiene que ver con la propia de tales procesos, salvo que se acepte, como se promueve de contrario, una interpretación extensiva de esta causa de recusación, a fin de convertir de un voto particular, referido a una sentencia, en una opinión general sobre cualquier controversia competencial, lo que en ningún momento se deduce del texto del voto particular. Por tanto, hay que concluir que no se atisba un interés, ni siquiera indirecto, del magistrado recusado en los pleitos para los que se pretende su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último, el abogado del Estado recuerda que los votos particulares amparados en el artículo 90.2 LOTC deben leerse en “clave de libertad de expresión”, por su especial importancia −destacada por la doctrina que se ha ocupado de su estudio− para revelar el proceso de formación de la doctrina constitucional, pues los magistrados tienen derecho a expresar libremente sus opiniones sin perjuicio de sus deberes de discreción y reserva (cita las SSTEDH de 24 de febrero de 1997, asunto Haes y Gijsels vs. Bélgica, y de 16 de septiembre de 1999, asunto Buscemi vs. Italia; así como las SSTC 46/1998, de 2 de marzo, FJ 5, y 162/1999, de 27 de septiembre,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8 de enero de 2020 el magistrado don Andrés Ollero Tassara dio cumplimiento al trámite conferido. En su informe afirma su sorpresa por la recusación planteada por el Gobierno de la Generalitat, lo que achaca a “un profundo desconocimiento del afectado”. Considera que el problema arranca de la diversa concepción de lo que es un voto particular que —a su juicio— es un ejercicio de transparencia para hacer llegar al lector los argumentos esgrimidos en la deliberación justificativos de su discrepancia con la mayoría; en ningún caso “un género literario dirigido a enviar mensajes a terceros”. Aclara que los destinatarios de su voto son los magistrados que formaron parte de la exigua mayoría del Tribunal que “decide romper con una consolidada línea jurisprudencial, sin anunciarlo y sin ofrecer al respecto motivación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Prosigue afirmando que su sorpresa deriva de que no hay motivo alguno para que pueda almacenar una animadversión hacia “los catalanes” o Cataluña en general; por el contrario, sí hay muchas razones que justifican su admiración y afecto por todo lo catalán, como lo demuestra su tiempo de formación universitaria en Barcelona en los años sesenta y las personalidades con las que coincidió, alguna de las cuales cita expresamente.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término “supremacismo”, que a su entender ha hecho que algún miembro del Govern se haya sentido ofendido, afirma que no se limitó a invocarlo, sino que se atrevió a sugerir una definición, aplicándolo a quienes “se sienten humillados si se les trata como si fueran iguales a los demás”. Afirma que no pensó que todos los catalanes pudieran sentirse molestos, teniendo en cuenta la amplia pluralidad de la sociedad catalana, “aunque no falte quien se empeñe en negar la condición de catalán a quien no piense como ellos”. Y explica que siempre respetará la libertad de todos para darse por aludidos cuando les parezca razonable o simplemente les pueda interesar, pues no en vano el victimismo puede en ciertas circunstancias resultar ventajoso. Añade que nunca ha pensado que el supremacismo pueda ser un vicio identificable geográficamente.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epígrafes del art. 219 LOPJ que cita el escrito de recusación, considera “necesario un alarde de imaginación para sugerir que debo considerarme en ellos incluido”. Califica como “desvarío” que se le achaque una “enemistad manifiesta” con la parte recusante y se pregunta qué “interés directo o indirecto” se le puede atribuir en el pleito de referencia, tras haber votado con casi la mitad del Tribunal su discrepancia con una de las muchas resoluciones que se dictan.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Manifiesta, asimismo, no entender con qué fundamento puede sostenerse que su voto encierra una descalificación ofensiva hacia la Generalitat y menos aún una “voluntad de no reconocer el sistema de distribución de competencias en los términos que lo ha establecido la Constitución Española”, dado el incontable número de resoluciones de tales características que a lo largo de más de siete años ha debido abordar. Tilda también de “improperio”, pero no por ello menos ofensivas, las acusaciones que se vierten sobre su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 en que, como reconoce el propio escrito de recusación, la enumeración de motivos del art. 219 LOPJ es taxativa y cerrada, de modo que cualquier razón en que se fundamente la quiebra de la imparcialidad debe reconducirse a una de las causas legales allí recogidas. Tras lo cual, asevera que se siente absolutamente capaz de conocer “con mirada limpia, receptiva y sin prejuicios” las controversias sometidas a su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Finaliza su escrito invitando a los autores del escrito recusante a comprobar en cuantas ocasiones ha discrepado de la mayoría del Tribunal al abordar este tipo de problemas. Afirma que, salvo error u omisión, del más de millar de resoluciones que ha suscrito, cerca de un centenar ha tenido por objeto casos con alguna referencia a Cataluña. Solo en sesenta ocasiones —apunta— ha discrepado de la mayoría, lo que le ha brindado mayor oportunidad de expresarse individualmente; y, únicamente, siete de esos casos tenían relación con Cataluña. Considera que podría deberse a la benevolencia de los recusantes haber esperado hasta el último de ellos para diagnosticar una “animadversión manifiesta” en sus resoluciones, “pero quizá sea más razonable admitir que es [su] amor por Cataluña lo que les ha hecho tan laborioso llegar a imaginarla”.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magistrado instructor del incidente de recusación, don Antonio Narváez Rodríguez, acordó mediante providencia del de 9 de enero de 2020: i) unir a la pieza separada el escrito de alegaciones del abogado del Estado; ii) tener por evacuado el trámite de audiencia solicitado al magistrado don Andrés Ollero Tassara e incorporar sus alegaciones a la pieza; y iii) remitir lo actuado al Pleno del Tribunal para la resolución del incidente, de conformidad con lo dispuesto en el art. 225.3, párrafo segundo, LOPJ, en relación con el art. 80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14 de enero de 2020 el Pleno tuvo por recibida del instructor la pieza separada de recusación y acordó: i) dar traslado al Ministerio Fiscal para informe en el plazo de tres días, de conformidad con lo dispuesto en el art. 225.3, párrafo tercero, LOPJ, en relación con el art. 80 LOTC; y ii) designar ponente al magistrado don Pedro González-Trevijano Sánchez para que proponga al Pleno la resolución que proceda.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el 29 de enero de 2020, el Ministerio Fiscal evacuó el trámite de alegaciones conferido. Razona,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Tribunal Constitucional ha elaborado una jurisprudencia muy rigurosa respecto de las causas de recusación de sus magistrados, según la cual la enumeración del art. 219 LOPJ es taxativa y cerrada y debe ser interpretada de forma estricta, dada la composición singular de este órgano, que no permite la sustitución de sus miembros. Cita, entre otros, los AATC 80/2005, de 17 de febrero, FJ 4; 26/2007, de 5 de febrero, FJ 2, y 387/2007, de 16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primera causa planteada (la novena del art. 219 LOPJ, relativa a la “amistad íntima” o a la “enemistad manifiesta” con cualquiera de las partes), no puede prosperar. Las expresiones en que se basa el escrito de recusación se integran en el contexto de una extensa y argumentada opinión del magistrado, fundada en Derecho, que tiene por objeto expresar su disidencia con el criterio mayoritario del Tribunal que dictó la STC 132/2019, por lo que su finalidad no es desacreditar a la parte recusante sino, en todo caso, a la opinión mayoritaria del Pleno. Además, los conceptos de “amistad íntima” o de “enemistad manifiesta” pertenecen a la esfera subjetiva de los sentimientos y solo pueden predicarse de las personas físicas (cita el ATC 226/1988, de 16 de febrero, FJ 3), no de una persona jurídica (la Generalitat de Cataluña) y, menos aún, de sus instituciones o de los ciudadanos representados por ellas. Considera que la imparcialidad debe presumirse y que el mero uso del término “supremacismos” no parece suficiente para entender que se haya quebrado, máxime si se tiene en cuenta el contexto en que se utiliza dicha expresión. Añade, por último, que los votos particulares son especialmente importantes para revelar el proceso de formación de la voluntad del Tribunal Constitucional en cada caso concreto y no pueden ser entendidos sino en términos de “libertad de expresión”.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fiscal afirma que tampoco debe prosperar la causa décima del art. 219 LOPJ. Tras sintetizar la doctrina constitucional sobre tal motivo (con cita, entre otros, de los AATC 379/1993, de 12 de diciembre, 226/2002, de 20 de noviembre, y 180/2013, de 17 de septiembre) argumenta que la Generalitat debería haber identificado con precisión el interés concreto que el magistrado recusado tiene en el resultado del recurso de inconstitucionalidad en el que se formula la recusación, lo que no ha hecho, toda vez que se ha limitado a afirmar que de las expresiones utilizadas en su voto particular a la STC 132/2019 se infiere que en cualquier litigio en que se discutan competencias de la Comunidad no se ajustará a lo que resulte de los textos constitucional y estatutario, sino a “su percepción subjetiva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anterior no resulta en modo alguno la atribución al magistrado recusado de un interés concreto en el recurso de inconstitucionalidad núm. 4362-2017 relativo al código tributario de Cataluña. La parte recusante expresa una mera sospecha, completamente insuficiente a los fines de que aquí se trata. Pero resulta que ese “interés directo o indirecto” en el asunto debe ir referido a una relación previa del magistrado con el objeto del proceso, y solo concurre cuando el pleito le proporciona una ventaja o beneficio o le evita una carga o perjuicio, para sí o para sus allegados; interés que, además, ha de ser actual y singularizado respecto al concreto proceso en que se plantea la recusación. Y, a tal efecto, no se ha hecho ningún esfuerzo argumental para individualizar el supuesto beneficio o ventaja que obtendría el magistrado del resultado del citado recurso de inconstitucionalidad. Menos aún se ha acompañado un principio de prueba sobre todo ello. En suma, le parece manifiesto que tampoco concurre esta causa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fiscal sostiene que lo argumentado respecto del recurso de inconstitucionalidad núm. 4362-2017 se predica de los demás procedimientos constitucionales en que se ha recusado al mismo magistrado, por lo que finaliza solicitando que se desestime íntegramente la recusación formulada.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y pretensiones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Gobierno de la Generalitat promueve la recusación del magistrado don Andrés Ollero Tassara, al apreciar que concurren en él las causas previstas en los apartados noveno y décimo del art. 219 de la Ley Orgánica 6/1985, de 1 de julio, del Poder Judicial (LOPJ), en relación con los procesos que se tramitan ante este Tribunal bajo los núms. 4362-2017, 4814-2017, 5332-2017, 4088-2019 y 6116-2019, cuyo objeto se detalla en los antecedentes de la presente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Tanto el abogado del Estado como el Ministerio Fiscal solicitan la desestimación de la recusación planteada. Por su parte, el magistrado recusado no acepta los motivos de recusación formulados, según se ha detallado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Debemos comenzar recordando nuestra doctrina sobre la garantía y el deber de imparcialidad de los magistrados constitucionales, que ya fue condensada en el ATC 180/2013, de 17 de septiembre, FJ 2,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imparcialidad de todo órgano jurisdiccional es una de las garantías básicas del proceso (art. 24.2 CE), constituye incluso la primera de ellas (SSTC 60/1995, de 16 de marzo, FJ 3; 162/1999, de 27 de septiembre, FJ 5, y ATC 51/2011, de 5 de mayo, FJ 2). La jurisprudencia de este Tribunal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previa en relación con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virtud del carácter jurisdiccional que siempre reviste la actuación del Tribunal Constitucional y del mandato de que sus magistrados ejerzan su función de acuerdo con el principio de imparcialidad (art. 22 LOTC), hemos declarado que el régimen de recusaciones y abstenciones de los jueces y magistrados del Poder Judicial es aplicable ex art. 80 LOTC a los magistrados del Tribunal Constitucional (ATC 26/2007, de 5 de febrero, FJ 2). La enumeración establecida actualmente en el art. 219 LOPJ es taxativa y de carácter cerrado. Cualquiera que sea la quiebra de imparcialidad que se alegue en relación con un magistrado de este Tribunal ha de ser reconducida a una de las mencionadas causas legales (entre otros, AATC 226/2002, de 20 de noviembre, FJ 1, y 18/2006, de 24 de enero, FJ 2). Fuera del ámbito de tales causas legales, las aprensiones o los recelos que las partes puedan manifestar son jurídicamente irrelevantes.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Para que en garantía de la imparcialidad un magistrado pueda ser apartado del conocimiento de un asunto concreto, es preciso que existan dudas objetivamente justificadas, es decir, exteriorizadas y apoyadas en datos objetivos que hagan posible afirmar fundadamente que el magistrado no es ajeno a la causa o permitan temer que, por cualquier relación con el caso concreto, no va a utilizar como criterio de juicio el previsto en la ley, sino otras consideraciones ajenas al ordenamiento jurídico. Por tanto, no basta con que las dudas o sospechas sobre su imparcialidad surjan en la mente de quien recusa, sino que es preciso determinar caso a caso si las mismas alcanzan una consistencia tal que permitan afirmar que se hallan objetiva y legítimamente justificadas [por todas, SSTC 162/1999, de 27 de septiembre, FJ 5; 69/2001, de 17 de marzo, FFJJ 14 a) y 16; 5/2004, de 16 de enero, FJ 2, y ATC 26/2007, de 5 de febrero, FJ 3; así como SSTEDH de 28 de octubre de 1998, asunto Castillo Algar c. España, § 45; y de 17 de junio de 2003, asunto Pescador Valero c. España, § 23].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la medida en que las causas de recusación permiten apartar del caso al juez predeterminado por la ley, la interpretación de su ámbito ha de ser restrictiva y vinculada al contenido del derecho a un juez imparcial (STC 162/1999, de 27 de septiembre, FJ 8). Esta interpretación restrictiva tiene especial fundamento respecto de un órgano, como es el Tribunal Constitucional, cuyos miembros no pueden ser objeto de sustitución (AATC 80/2005, de 17 de febrero, y 383/2006, de 2 de noviembre, FJ 3). En efecto, en los procesos seguidos en los tribunales ordinarios, la consecuencia de estimar una recusación es la sustitución del afectado (art. 228.2 en relación con los arts. 207 a 214 LOPJ), con lo que se reequilibra la composición del órgano. Por el contrario, cuando el Tribunal Constitucional actúa examinando en Pleno la constitucionalidad de una ley o norma con rango de ley, la aceptación de una recusación no conlleva posibilidad alguna de sustitución del afectado.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Es necesario también destacar la naturaleza de algunos procesos constitucionales. En los procesos de control de constitucionalidad de leyes también cabe la recusación, pues el art. 22 LOTC no hace salvedad alguna entre los distintos procesos constitucionales, pero la labor del Tribunal Constitucional consiste en un juicio abstracto sobre la constitucionalidad de la norma impugnada; no se dirimen conflictos entre partes que defiendan ante él derechos o intereses propios (intereses subjetivos) sino pretensiones encaminadas a la depuración objetiva del ordenamiento (interés objetivo). La naturaleza de los procesos constitucionales puede comportar modulaciones en la aplicación supletoria de la Ley Orgánica del Poder Judicial y la Ley de enjuiciamiento civil en materia de abstención y recusación (ATC 26/2007,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procede traer a colación el contenido del ATC 394/2006, de 7 de noviembre, FJ 4, dado que en él se abordó una recusación basada en el sentido de un voto particular, caso análogo al aquí analizado: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facultad de emitir votos particulares es inherente a la función desempeñada por los magistrados del Tribunal (art. 164.1 CE, arts. 22 y 90.2 LOTC, y art. 260 LOPJ, aplicable ex art. 80 LOTC) que en los distintos procedimientos ante el mismo, al dictar las resoluciones pueden manifestar su discrepancia con las argumentaciones de la resolución aplicable, sin perjuicio de que el voto, evidentemente, carezca de la fuerza vinculante que se atribuye a sentencias y autos por la Constitución y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evidente que el planteamiento de causas de recusación con argumentos exclusivamente basados en las opiniones vertidas en los votos particulares de las resoluciones del Tribunal resulta, en principio, improcedente, tanto desde el punto de vista de servir a la garantía de imparcialidad, único fin de la institución de la recusación, como respecto al normal funcionamiento de cualquier órgano jurisdiccional, que resultaría con ello gravemente perturbado”.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se pronunció el ATC 454/2006, de 12 de diciembre, FJ 5, también referido a una recusación planteada por el contenido de un voto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Análisis del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la doctrina recogida en el fundamento anterior permite descartar que en el caso enjuiciado concurran las causas de recusación invocadas por el Gobierno de la Generalitat de Cataluña. La argumentación del escrito de recusación atañe, exclusivamente, al contenido del voto particular formulado por el magistrado recusado a la STC 132/2019, de 13 de noviembre, que resolvió el recurso de inconstitucionalidad contra determinados preceptos del Código civil de Cataluña. Este Tribunal ya ha afirmado que la facultad de emitir votos particulares es consustancial a la función desempeñada por los magistrados del Tribunal y que no cabe admitir, en principio, una recusación basada en las afirmaciones y posicionamientos que se expresan en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cabe ya anticipar que, en el presente supuesto, tampoco concurren los motivos de recusación que se han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las causas a que se refiere el art. 219.9 LOPJ (“amistad íntima o enemistad manifiesta con cualquiera de las partes”), en el ATC 238/2014, de 9 de octubre, FJ 5, aparece compendiada la siguiente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afirmó en el ATC 226/1988, de 16 de febrero, FJ 3, y se reiteró en la STC 162/1999, de 27 de septiembre, FJ 7, ‘la causa legal de recusación no es cualquier relación de amistad, sino aquella que aparezca connotada por la característica de la intimidad entre dos personas, concepto que ciertamente puede considerarse en sentido técnico como indeterminado, pero que en ningún caso permite que se le califique como vago o subjetivo. De la amistad dice el Diccionario de la Lengua, en la primera de sus acepciones, que es afecto personal, puro y desinteresado, ordinariamente recíproco, que nace y se fortalece con el trato, y aparece caracterizado por la nota de la intimidad cuando penetra y se sitúa en la zona espiritual y reservada de la persona. Posteriormente, el ATC 351/2008, de 4 de noviembre, rechazó de plano la recusación de varios Magistrados de este Tribunal, señalando que ‘la amistad íntima con alguna de las partes de la que habla el art. 219.9 LOPJ es patente que nada tiene que ver con una supuesta y desde luego arbitrariamente insinuada afinidad ideológica entre los Magistrados recusados y la Sra. Presidenta de este Tribunal de la que habla el recurrente, so pena de confundir ideología y amistad, y que naturalmente no son conceptos intercambiables’. Así entendida esta causa de recusación, es claro que tanto la amistad como la enemistad pertenecen a la esfera subjetiva de los sentimientos y solo pueden predicarse de las personas físicas. Quedan, por lo tanto, excluidos como indicador verosímil de amistad o enemistad los meros sentimientos de inclinación o de rechazo deducidos del hecho de la pertenencia a partidos políticos, asociaciones, corporaciones o grupos sociales, así como en relación a la asunción de creencias religiosas e ideologías de signo diverso, mientras no se hayan traducido en actos individualizados de amistad o enemistad … Faltando el antes referido carácter personalísimo, el problema se reconduce a la existencia o no de una ‘amistad o enemistad ideológica’ a la que no cabe otorgar relevancia a efectos de recusación, pues, como dijimos, ‘en el sistema de valores instaurado por la Constitución, la ideología se halla sustraída al control de los poderes públicos, prohibiéndose toda suerte de discriminación en base a la misma. Nadie puede, pues, ser descalificado como Juez en razón de sus ideas y, por tanto, no resultaría constitucionalmente posible remover a los Magistrados recusados, aun cuando fuesen ciertas las actitudes que se les atribuyen’ (ATC 358/1983, de 20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dado el carácter personalísimo de la causa de recusación analizada, no es posible admitir, ni lógica ni jurídicamente, que el magistrado recusado don Andrés Ollero Tassara mantenga, como así lo afirma la entidad que plantea la recusación, una relación de enemistad con “los catalanes, la Generalitat de Cataluña, su Gobierno o Parlamento”. Por consiguiente, este motivo de recusación debe rechazarse.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 la causa décima del art. 219 LOPJ —el interés directo o indirecto en el objeto del proceso—, en el ATC 180/2013, FJ 5 b) este Tribunal recordó que “[p]or ‘interés directo o indirecto’ debe considerarse aquello que proporciona al magistrado una ventaja o beneficio o le evita una carga o perjuicio, para sí o para sus allegados. Ha de tratarse de un interés singularizado en relación con el concreto proceso en que se plantee la recusación y actual, esto es, concurrente en el momento en que se promueve el apartamiento del magistrado mediante su recusación (ATC 26/2007, de 5 de febrero, FJ 7)”. Para que quepa apreciar cualquiera de los intereses a que se refiere el precepto, del resultado del proceso debe derivar un potencial provecho para el magistrado recusado, sin que sea admisible reconducir la tacha al plano exclusivamente de la discrepancia en la interpretación de los preceptos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abogada de la Generalitat vincula el “interés” con el compromiso del magistrado recusado en mantener opiniones expresadas con anterioridad, como sería la de su voto particular a la citada STC 132/2019. Dicha interpretación se aparta de la doctrina constitucional sobre lo que debe entenderse como interés en el objeto del proceso pues, según afirmaron los antes citados AATC 394/2006 y 454/2006, no puede admitirse que la opinión vertida en el ejercicio de las funciones que constitucionalmente corresponden a un magistrado constitucional en un asunto ya resuelto pueda revelar un interés en el sentido de esta causa de recusación. Y, como allí se constató, la conclusión es la misma “cualesquiera que sean la relación que entre sí puedan guardar los objetos de ambos pleitos y los términos empleados para expresar una opinión en el primero de los procesos”.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anteriores razonamientos abocan a la desestimación de la recusación promovida.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la recusación del magistrado don Andrés Ollero Tassara formulada por el Gobierno de la Generalitat de Cataluña en los procesos núms. 4362-2017, 4814-2017, 5332-2017, 4088-2019 y 6116-2019.</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