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13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3807-2018, promovido por don Jordi Sànchez i Picanyol, representado por el procurador de los tribunales don Aníbal Bordallo Huidobro, y asistido por el letrado don Jordi Pina Massachs, contra el auto de 18 de junio de 2018, dictado por la Sala de Recursos de la Sala de lo Penal del Tribunal Supremo, por el que se desestimó el recurso de apelación interpuesto contra el auto de 12 de abril de 2018, dictado por el magistrado instructor de la causa especial núm. 20907-2017, sobre solicitud de medidas para tomar parte como candidato en la sesión de investidura de la presidencia de la Generalitat de Cataluña. Han sido parte la asociación Politeia, representada por el procurador de los tribunales don Javier Fernández Estrada y asistida por el letrado don Víctor Hortal Fernández; doña Meritxell Borrás Santacana y don Joaquim Forn Chiarello, representados por el procurador de los tribunales don Carlos Estévez Sanz y asistidos por el letrado don Javier Melero Merino; doña Ramona Barrufet Santacana, representada por el procurador de los tribunales don Ignacio Argós Linares y asistida por la letrada doña Judit Gené Creus; don Lluis Guinó Subirós y don Lluis María Corominas Díez, representados por el procurador de los tribunales don Ignacio Argós Linares y asistidos por el letrado don Javier Melero Merino; el partido político VOX, representado por la procuradora de los tribunales doña María del Pilar Hidalgo López y asistido por el letrado don Pedro Fernández Hernández; doña Carme Forcadell i Lluis y doña Anna Simó i Castelló, representadas por el procurador de los tribunales don Emilio Martínez Benítez, y asistidas por la letrada doña Olga Arderiu Ripoll; y, doña Dolors Bassa i Coll, representada por el procurador de los tribunales don Aníbal Bordallo Huidobro; han intervenido el abogado del Estado y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julio de 2018, don Aníbal Bordallo Huidobro, procurador de los tribunales, en nombre y representación de don Jordi Sànchez i Picanyol,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tal y como derivan de las actuaciones recibidas,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ministerio fiscal formuló denuncia por delito de sedición contra don Jordi Sànchez i Picanyol y otras personas, en relación con las concentraciones y manifestaciones llevadas a cabo los anteriores días 20 y 21 de septiembre en la zona de la Rambla-Gran Vía de Barcelona, en el transcurso de la práctica de una diligencia judicial de entrada y registro en la Consejería de Economía de la Generalitat de Cataluña. Fue repartida al Juzgado Central de Instrucción núm. 3 de la Audiencia Nacional que, por auto de 27 de septiembre de 2017, incoó las diligencias previas núm. 82-2017, para la investigación del delito denunciado. Tras celebrar la preceptiva comparecencia, el Juzgado Central de Instrucción núm. 3, por auto de 16 de octubre de 2017, acordó la prisión comunicada y sin fianza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Dos semanas después, en virtud de querella presentada el 30 de octubre de 2017 por el fiscal general del Estado ante la Sala de lo Penal del Tribunal Supremo, fue incoada causa penal por delitos de rebelión, sedición, malversación de caudales públicos y desobediencia contra determinadas personas, miembros de la diputación permanente del Parlamento de Cataluña, excepto una de ellas. La acción penal fue admitida a trámite mediante auto del siguiente día 31 de octubre por el que, ex art. 57.2 del Estatuto de Autonomía de Cataluña, la sala se declaró competente para el conocimiento de la causa y, conforme al turno establecido, designó magistrado instructor para la investigación de los hechos denunciados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dicha causa, el magistrado instructor extendió subjetivamente la investigación a los presidentes de las asociaciones Òmnium Cultural y Asamblea Nacional Catalana (ANC) y a quienes habían sido miembros del Gobierno de la Generalitat de Cataluña (auto de 24 de noviembre de 2017). En la misma resolución se reclamó al Juzgado Central de Instrucción núm. 3 de la Audiencia Nacional la remisión de las actuaciones originales o testimoniadas que, en relación con los hechos investigados y las personas sometidas a investigación en la causa especial, se siguieran en dicho juzgado en la causa núm.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Proclamado candidato a las elecciones al Parlamento de Cataluña convocadas para el día 21 de diciembre de 2017, el demandante solicitó la modificación de la medida cautelar acordada por el Juzgado Central de Instrucción de la Audiencia Nacional. El magistrado instructor, por auto de 4 de diciembre de 2017, desestimó la pretensión y dispuso el mantenimiento de la prisión provisional previamente acordada. Para el instructor: “en estos investigados [don Oriol Junqueras i Vies, don Joaquim Forn i Chiariello y don Jordi Sànchez i Picanyol] el riesgo de reiteración delictiva refleja la probabilidad de que puedan reproducirse actos con graves, inmediatas e irreparables consecuencias para la comunidad”. El demandante de amparo no interpuso recurso de apelación contra este auto, pero se adhirió al presentado por otro de los investigados que se encontraba en prisión provisional y que concurría también como candidato a las elecciones al Parlamento de Cataluña; la apelación fue desestimada por la sala de recursos de la Sala de lo Penal del Tribunal Supremo, en auto de 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Encontrándose en situación de prisión provisional, el demandante formó parte —como número dos— de la candidatura presentada por “Junts per Catalunya” a las elecciones al Parlamento de Cataluña por la circunscripción de Barcelona, que se celebraron el día 21 de diciembre de 2017. La candidatura fue proclamada por acuerdo de la Junta Electoral Provincial de Barcelona de 24 de noviembre de 2017 (“BOE” núm. 287, de 25 de noviembre de 2017). Celebrada la votación, el demandante fue proclamado diputado electo por la Junta Electoral Provincial de Barcelona en sesión de 27 de diciembre de 2017 [“Boletín Oficial del Parlamento de Cataluña” (“BOPC”) núm. 1, de 19 de enero de 2018]. Los resultados electorales y la relación de diputados electos fueron publicados por acuerdo de la Junta Electoral Central de 11 de enero de 2018 (“BOPC”, núm. 1, de 19 de enero de 2018). Los diputados proclamados electos se reunieron el día 17 de enero de 2018 en la sesión constitutiva del Parlamento de Cataluña de la XII legislatura (“BOPC”, núm. 1, de 19 de enero de 2018). El demandante de amparo no pudo asistir a esta sesión por encontrase en prisión provisional, habiendo acordado el magistrado instructor, por auto de 12 de enero de 2018, que por el parlamento se habilitasen los instrumentos precisos para que pudiera acceder a la condición de diputado pese a la situación de prisión provisional, comunicada y sin fianza en la que se encontraba.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11 de enero de 2018, la defensa del señor Sànchez i Picanyol solicitó al instructor, de nuevo, que dejase sin efecto la medida cautelar de prisión provisional. En síntesis, alegó la irrelevancia penal de los hechos cuya comisión se le atribuye, así como la ausencia de fumus boni iuris, en relación con dichos hechos, y la desaparición sobrevenida del periculum in mora motivada por un sensible cambio de circunstancias en sus condiciones personales, como consecuencia de su elección como diputado al Parlamento de Cataluña en los comicios del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petición fue denegada por auto de 6 de febrero de 2018. La denegación fue recurrida en apelación alegando la vulneración de los derechos fundamentales a la tutela judicial efectiva, a la libertad personal, a la libertad ideológica y a la participación en asuntos públicos (arts. 16, 17.1, 23 y 24.1 CE). El recurso fue desestimado por la Sala de Recursos de la Sala de lo Penal del Tribunal Supremo mediante auto de 20 de marzo de 2018, tras considerar que el magistrado instructor contó con indicios suficientes de delito y apariencia de buen derecho, (fundamento jurídico 3). El auto de apelación ratificó la necesidad de evitar el riesgo de reiteración delictiva argumentando que el Convenio europeo para la protección de los derechos humanos y de las libertades fundamentales (CEDH) lo ha admitido como fundamento de la prisión provisional, pues así lo reconoce su art. 5.1 c) al autorizarla cuando se estime necesario para impedir que la persona privada de libertad cometa una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Paralelamente, mientras se tramitaba la citada apelación, el 6 de marzo de 2018 el demandante fue propuesto por el presidente del Parlamento de Cataluña, por primera vez, como candidato a la presidencia de la Generalitat. Ese mismo día, con apoyo expreso en dicha propuesta, el señor Sànchez solicitó de nuevo al magistrado instructor su libertad provisional, esta vez con la finalidad de asistir al pleno del Parlamento de Cataluña a exponer su programa de gobierno, debatirlo y someter a votación su investidura, prevista para el siguiente día 12 de marzo de 2018. Subsidiariamente, con la misma finalidad, al amparo de lo establecido en el art. 47 de la Ley Orgánica general penitenciaria (LOGP), reclamó que se le otorgasen permisos penitenciarios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petición de libertad provisional como el permiso extraordinario interesado fueron denegados por el magistrado instructor mediante auto de 9 de marzo de 2018 que, recurrido en apelación ante la sala de recursos de la Sala de lo Penal del Tribunal Supremo, únicamente en lo que se refiere al permiso penitenciario, fue ratificado por auto de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instructor, el derecho de participación política representativa alegado (art. 23.1 y 2 CE) puede ser limitado en atención a finalidades constitucionales legítimas que presenten “una correspondencia razonable en su intensidad”. De esta forma, señaló, no es el riesgo de alteración del orden público lo que justifica la denegación de los permisos extraordinarios solicitados para defender la propia investidura, sino el riesgo de reiteración delictiva tomado en consideración para decretar su privación cautelar de libertad. Con remisión a una resolución precedente, el auto de 6 de febrero de 2018 reiteró que subsistía un claro pronóstico de reiteración delictiva dado que “existe una posibilidad razonable de que se reproduzca el ataque al bien jurídico y de que esa eventualidad pueda confluir de nuevo con la voluntad del encausado de sumarse a la ejecución delictiva desde cualquier tarea o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apelación ratificó la denegación del permiso solicitado mediante auto de 17 de abril de 2018. En su argumentación, tras relatar extensa y cronológicamente los hechos nucleares que expresan el contexto político y actividad gubernativa, parlamentaria y social dirigida a favorecer la independencia de Cataluña en los que se inserta la conducta del demandante, y ratificar la apreciación delictiva indiciaria formulada por el magistrado instructor en la resolución apelada, se refirió en su fundamento jurídico 5 a la petición de permiso, reiterando los argumentos expuestos en el auto de 14 de marzo de 2018, dictado en relación con otro de los investigados en la misma causa (señor Junqueras i Vies). Tras apreciar que la imputación penal que sustenta su prisión provisional expresa la concurrencia de un grave conflicto con el derecho de representación política que ahora pretende ejercitar, dado que se le atribuye “la ejecución de hechos dilatados en el tiempo, debidamente planificados y orientados a una ‘ruptura estructural’ del Estado de Derecho y de la convivencia social, generando un clima de desasosiego en la ciudadanía, que asistió estupefacta a lo que consideraba un incumplimiento permanente, reiterado y ostentosamente público de las normas más elementales del ordenamiento jurídico y de las decisiones de los tribunales con mayores competencias para hacer cumplir su 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indicios, en opinión de la sala, “obstaculizan de forma clara la viabilidad de su pretensión” de excarcelación; y coincide con el instructor en que “no se han desvanecido los elementos objetivos que configuran el riesgo de que el encausado persevere en alcanzar su objetivo siguiendo una estrategia contraria a la norma penal”. Para la sala, a partir de la previsión establecida en el art. 3.1 LOGP, “no resulta factible compatibilizar la asistencia al pleno parlamentario con la cumplimentación de los fines de la prisión provisional, y más en concreto con la conjuración del grave riesgo de reiteración delictiva que se generaría con la sola presencia del recurrente en el lugar de los hechos objeto del procedimiento, debido a las incitaciones que el propio investigado realizó en su día en el curso de su actividad política”. Por lo que concluye que lo que permite ratificar la decisión del magistrado instructor es la protección de dichos valores, que, con la conducta investigada, habían sido ya puestos en riesgo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denegada la autorización solicitada, el señor Sànchez i Picanyol comunicó al presidente del parlamento su renuncia a la candidatura para la que había sido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21 de marzo de 2018, mediante comunicación individual, la representación del demandante se dirigió al Comité de Derechos Humanos de Naciones Unidas (en adelante, el comité) en la que, en virtud del Protocolo facultativo del Pacto internacional de derechos civiles y políticos, de 16 de diciembre de 1966 (en adelante PIDCP), denunció la supuesta vulneración de sus derechos de representación política como consecuencia de la negativa judicial a autorizar su participación en el debate de investidura previsto para el 12 de marzo anterior. En escrito adicional solicitó del comité la adopción de medidas provisionales; singularmente: que se recordaran a España las obligaciones que derivan de los arts. 25, 19, 21 y 22 PIDCP, y que se solicitara a las autoridades españolas que permitieran al señor Sànchez presentarse a la elección como presidente de la Generalitat, ya sea autorizando su excarcelación con el fin de asistir a la sesión parlamentaria en la que se le debe elegir presidente, o permitiendo su elección a través de una comparecencia en el debate mediante videoconferencia u otros medios apropiados.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fue inmediatamente registrada y, en aplicación de lo previsto en el artículo 92 del Reglamento de procedimiento del comité, el relator especial sobre nuevas comunicaciones se dirigió al denunciante y al representante del Estado español mediante escritos de fecha 23 de marzo de 2018. En las citadas comunicaciones, al informar al demandante de que su denuncia había quedado registrada, se le informó también de que el relator especial sobre nuevas comunicaciones, actuando en nombre del comité, en aplicación del artículo 92 del Reglamento de procedimiento del comité, había solicitado al Reino de España, a través de su representante, que adoptase todas las medidas que fueran necesarias para asegurar que el señor Sànchez i Picanyol pudiera ejercer sus derechos políticos de conformidad con el artículo 25 PIDCP, mientras se tramitaba, deliberaba y resolvía la denuncia presentada. En la comunicación se especificaba que tal solicitud no significaba ni que la queja hubiera sido admitida, ni que con ello se anticipara una eventual decisión sobre el fondo de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dicha comunicación, mediante escrito de fecha 26 de marzo de 2018, el demandante se dirigió de nuevo al magistrado instructor solicitando que procediera a la mayor brevedad “al pleno restablecimiento de sus derechos políticos […] incluido su derecho a acceder a la presidencia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16 de abril de 2018, el demandante dirigió un escrito al comité en el que solicitó la clarificación de las medidas a que se refería su comunicación de 23 de marzo pasado, dado que el Gobierno y los órganos judiciales españoles habían interpretado que la decisión cautelar del comité no les imponía realizar actuación alguna en favor del señor Sànchez. Específicamente se solicitó que se indicara a las autoridades españolas que las medidas cautelares adoptadas suponían la obligación de autorizar su excarcelación para asistir a la sesión de investidura o autorizar que su elección se produjera con su participación en la sesión por medio de videoconferencia u otros medios apropiados. El 22 de mayo de 2018, la Oficina del Alto Comisionado para los Derechos Humanos de Naciones Unidas informó al representante español de que los relatores especiales, actuando en nombre del comité, habían decidido no conceder la solicitud de clarificación de las medidas provisionales emitidas en la comunicación de 23 de marzo anterior, recordando que “todo Estado parte que no adopta tales medidas temporales o provisionales incumple la obligación de respetar de buena fe el procedimiento de las comunicaciones individuales establecido en el Protocolo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Paralelamente, el 9 de abril de 2018, el demandante fue propuesto por el presidente del Parlamento de Cataluña, por segunda vez, como candidato a la 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día siguiente, 10 de abril, con apoyo expreso en dicha propuesta y con la finalidad de asistir al pleno del Parlamento a exponer su programa de gobierno, debatirlo y someter a votación su investidura, prevista para el siguiente día 13 de abril, el señor Sànchez solicitó al magistrado instructor su libertad provisional o, subsidiariamente, con la misma finalidad, al amparo de lo establecido en los arts. 47 y 48 LOGP, reclamó que se le otorgasen permisos penitenciarios extraordinarios para acudir a los plenos parlamentarios de investidura o bien, se le permitiera participar en los citados plenos por medio de videoconferencia, ofreciéndose a desplazarse, a tal efecto, al lugar que el instructor determinara.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Tanto la nueva petición de libertad provisional como los permisos extraordinarios interesados y la autorización para participar telemáticamente en la investidura, de forma no presencial, fueron denegados por el magistrado instructor mediante auto de 12 de abril de 2018; como consecuencia, la sesión del Pleno del Parlamento fue suspendida. La decisión denegatoria fue recurrida en apelación ante la Sala de Recursos de la Sala de lo Penal del Tribunal Supremo, y fue ratificada por auto de 18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al justificar su negativa, reiteró los argumentos que fundamentaron el anterior auto de 9 de marzo de 2018 por el que fue desestimada una pretensión similar. La denegación se apoyó en la necesidad de evitar el riesgo de reiteración delictiva que había sido ya apreciado, interés este que se contrapuso a la pretensión de ejercicio de sus derechos políticos. En la resolución se expresan dos consideraciones adicionales: en la primera, se describe el mecanismo de quejas y comunicaciones que, sobre la observancia del Pacto internacional de derechos civiles y políticos, se contempla en su Protocolo facultativo, comunicaciones que son analizadas y resueltas por el Comité de Derechos Humanos de Naciones Unidas. Se expresa también que los dictámenes y recomendaciones del comité carecen de efecto directo, pero sirven de indudable referencia a los tribunales en el momento de ejercer su función. Y concluye señalando que la comunicación adoptada al registrar la queja del demandante no es sino una solicitud de que los órganos del Estado contemplen la relevancia del derecho cuya supuesta afectación se denuncia al comité.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analizar la subsistencia del riesgo de reiteración delictiva, el magistrado instructor destacó “la marcada probabilidad que esta reiteración sobrevenga en la eventualidad de que se le llegaran a atribuir las funciones ejecutivas para las que se postula”. Y añadió: “la postulación del procesado como presidente de la Generalitat de Cataluña presenta elementos que apuntan, marcada y racionalmente, a que su eventual mandato pueda orientarse hacia el quebranto de un orden constitucional por el que cualquier elector entiende que debe desarrollarse su representación democrática, y a que la transgresión pueda hacerse con profundo quebranto de las mismas normas prohibitivas penales que han justificado la incoación de la presente causa. Es esta circunstancia la que refleja la conveniencia de sobreponer la protección de unos derechos políticos colectivos, sobre un liderazgo que, por su ejercicio delictivo, suponga una restricción parcial del derecho reconocido al procesado en el artículo 25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denegación de las medidas solicitadas fue cuestionada en apelación. En su escrito de recurso, tras reiterar los argumentos con base en los cuales consideraba prevalente su derecho de participación política frente a los intereses cuya tutela procesal y penal fue tomada en consideración por el magistrado instructor, se alegó también, al amparo de lo establecido en el art. 238 de la Ley Orgánica del Poder Judicial (LOPJ), la vulneración del derecho a un proceso con todas las garantías (imparcialidad judicial) como motivo de nulidad de la resolución impugnada. Esta última alegación se anudaba a la expresión “[…] y termina el relato de la estrategia que sufrimos diciendo, inmediatamente después:”, que fue utilizada por el instructor en el auto recurrido al relatar cronológicamente los hechos indiciariamente atribuidos al señor Sànchez en el auto de procesamiento de 21 de marzo de 2018. Para el recurrente, dicha expresión compromete la imparcialidad del instructor y permite afirmar que ha tomado partido previo a favor de la culpabilidad de los procesados, porque pone de manifiesto que se considera víctima del hecho investigado, esto es, que tiene un interés directo con el objeto del procedimiento (art. 219.10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Recursos de la Sala de lo Penal del Tribunal Supremo, al desestimar el recurso de apelación presentado (auto de 18 de junio de 2018), rechazó —en primer lugar— la causa de nulidad alegada afirmando que el recurrente “desenfoca y descontextualiza el sentido de las expresiones utilizadas por el magistrado instructor, tiñendo así de falta de imparcialidad lo que ha de ser entendido como una percepción generalizada de la forma en que se fueron desarrollando los acontecimientos en Cataluña, con ocasión de exponer el instructor el desarrollo de la estrategia secesionista que se recogía en el Libro Blanco que era objeto de explicación y comentario en la resolución recurrida”. Según su criterio, tal referencia solo puede entenderse “como la expresión de la incomodidad o desazón que generaba la repetición de noticias e imágenes que cualquier ciudadano podía percibir a diferentes horas del día relacionadas con la evolución del llamado procés y a las incidencias que en el día a día se iban produciendo”.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fondo de la impugnación que, en motivos separados, alegó la vulneración del art. 25 PIDCP y del 23 CE, la sala rechaza los argumentos expuestos por la parte, ratificando, por referencia a lo expuesto en el ATC 55/2018, de 22 de mayo, que la comunicación del comité de 23 de marzo de 2018, tanto por su carácter genérico como por el momento inicial en que se adoptó, no tiene el sentido imperativo que el recurrente le atribuye, ni impone a los órganos nacionales la obligación de adoptar las medidas que dan contenido a su pretensión. Por último, la sala considera que la tutela penal y procesal de los bienes jurídicos tomados en consideración para acordar y mantener la prisión provisional del recurrente, constituyen una finalidad de protección legítima que justifica tanto la denegación de la libertad provisional como la adopción de medidas de excarcelación. A lo que se ha de añadir que, en aquel momento, la legitimidad constitucional de la investidura a distancia que se proponía como alternativa había sido constitucionalmente cuestionada y se hallaba pendiente de enjuiciamiento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judiciales que denegaron al recurrente, preso preventivo que adquirió la condición de diputado autonómico en las elecciones del pasado 21 de diciembre de 2017, la concesión de autorización para asistir al Parlamento de Cataluña a la defensa y debate de su propia investidura como presidente de la Generalitat, bien en situación de libertad provisional, mediante un permiso penitenciario extraordinario, o bien permitiendo su participación no presencial en la misma, por medio de videoconferencia. Considera que tal denegación vulnera sus derechos a la participación directa como diputado en asuntos públicos y al acceso a cargos públicos (art. 23 CE) en relación con el derecho a la presunción de inocencia (art. 24.2 CE); alega también la vulneración de su derecho a un juez imparcial incluido en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 el recurrente que las resoluciones judiciales cuestionadas le anticipan la aplicación del art. 384 bis de la Ley de enjuiciamiento criminal (LECrim), en cuanto le suspende el ejercicio del cargo público representativo obtenido cuando todavía no concurrían sus presupuestos, por no ser firme su procesamiento por delito de rebelión. Considera desproporcionado e insuficientemente justificado entender prevalente la tutela del proceso penal y los bienes jurídicos protegidos por los delitos imputados frente a las pretensiones de excarcelación o participación no presencial que solicitó.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en este caso, la denegación de permisos penitenciarios se fundamenta en la apreciación de un riesgo de reiteración delictiva que se apoya en meras conjeturas y no en indicios reales sobre los delitos que podría llegar a cometer durante la autorización solicitada pues, la alocución del candidato quedaría siempre amparada por su inviolabilidad parlamentaria. Con referencia a una autorización precedente, concedida por un tribunal penal, que en 1987 dispuso la excarcelación de un preso preventivo investigado por delito de terrorismo para que pudiera defender su propia investidura en el Parlamento del País Vasco, sostiene que era posible facilitar la defensa de su candidatura, presencial o por videoconferencia, sin poner en riesgo los fines perseguidos con su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favor de la videoconferencia, como medio no presencial de defender su candidatura a la presidencia de la Generalitat, afirma que este modo de participar en el debate reduce los riesgos propios de una conducción policial, sin que sea justificación suficiente para denegarla las dudas de constitucionalidad sobre tal forma de intervención que, en aquellas fechas, habían sido planteadas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denegación de cualquier modo de participación en el debate de investidura habría vulnerado también lo dispuesto en el art. 10 CE, dado que los derechos fundamentales han de interpretarse conforme a los convenios internacionales sobre la materia y, sin embargo, el Tribunal Supremo ha decidido ignorar un pronunciamiento cautelar del Comité de Derechos Humanos de Naciones Unidas instando al Estado español a respetar sus derechos mientras se tramitaba la denuncia presentada ante el mismo. Según alega, la comunicación del relator especial del comité no fue inconcreta ya que venía referida a su pretensión de acceder a la presidencia de la Generalitat, por lo que se ha ignorado la decisión del comité, lo que no cabe justificar en que se haya adoptado inaudita parte, sin oír al representante del Estado español, dada la urgencia de su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recurso, la vulneración del derecho a un juez imparcial se anuda a la referencia que, al recoger los hechos imputados, el magistrado instructor realiza a “la estrategia que sufrimos”. Con referencia al ATC 226/2002, considera que con dicha expresión se presenta como víctima de los hechos que investiga, lo que expresa una inclinación de ánimo que permite fundar una duda legítima sobre su apariencia de imparcialidad, lo que permite afirmar que ha tomado partido a favor de la culpabilidad de los procesados. Rechaza asimismo los argumentos de la sala de apelación en cuanto califican como normal la expresión por parte del juez instructor de sensaciones de molestia o incomodidad, tedio o atosigamiento.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solicita, por ello, el reconocimiento de las vulneraciones de derechos fundamentales que denuncia y su reparación mediante la anulación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julio de 2018, a propuesta de tres magistrados, y conforme establece el artículo 10.1 n) de la Ley Orgánica del Tribunal Constitucional (LOTC), el Pleno acordó recabar para sí el conocimiento del presente recurso de amparo. En la misma resolución se acordó la admisión a trámite del recurso de amparo, apreciando que concurre en el mismo una especial trascendencia constitucional (art. 50.1 LOTC) porque plantea un problema o afecta a una faceta de un derecho fundamental sobre el que no hay doctrina de este Tribunal [STC 155/2009, FJ 2 a)]. Asimismo, en aplicación de lo dispuesto en el art. 51 LOTC, se acordó dirigir comunicación a la Sala de lo Penal del Tribunal Supremo a fin de que, en plazo que no exceda de diez días, remitiera certificación o fotocopia adverada de las actuaciones correspondientes a las resoluciones impugnadas en la causa especial núm. 20907-2017; debiendo previamente emplazarse a quienes sean parte en el procedimiento, excepto a la parte recurrente en amparo, para que en el plazo de diez días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30 de julio de 2018, la asociación Politeia, representada por el procurador de los tribunales don Javier Fernández Estrada y asistida por el letrado don Víctor Hortal Fernández, se personó en el presente recurso de amparo. El siguiente día 31 se personaron también: doña Meritxell Borrás Santacana y don Joaquim Forn Chiarello, representados por el procurador de los tribunales don Carlos Estévez Sanz y asistidos por el letrado don Javier Melero Merino; doña Ramona Barrufet Santacana, representada por el procurador de los tribunales don Ignacio Argós Linares y asistida por la letrada doña Judit Gené Creus; don Lluis Guinó Subirós y don Lluis María Corominas Díez, representados por el procurador de los tribunales don Ignacio Argós Linares y asistidos por el letrado don Javier Melero Merino; así como el partido político VOX, representado por la procuradora de los tribunales doña María del Pilar Hidalgo López y asistido por el letrado don Pedro Fernández Hernández. El 11 de septiembre de 2018 se personaron doña Carme Forcadell i Lluis y doña Anna Simó i Castelló, representadas por el procurador de los tribunales don Emilio Martínez Benítez, y asistidas por la letrada doña Olga Arderiu Ripoll; el abogado del Estado y doña Dolors Bassa i Coll, representada por el procurador de los tribunales don Aníbal Bordallo Huidobro, lo hicieron el 14 de septiembre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personaciones solicitadas, y la del abogado del Estado, fueron admitidas por diligencia de ordenación de 18 de septiembre de 2018, de la secretaria de justicia del Pleno. A tenor de lo dispuesto en el art. 52 LOTC, se acordó también dar vista de las actuaciones al ministerio fiscal y a las partes personadas para que pudieran presentar las alegaciones que a su derecho convinieran, por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partido político VOX, en escrito de fecha 16 de octubre de 2018, solicitó la celebración de vista y la inadmisión y, subsidiariamente, la denegación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su juicio, el recurso incurre en el óbice de falta de agotamiento de la vía judicial previa [art. 44.1 a) LOTC] al no haber acudido la parte recurrente al incidente de nulidad de actuaciones previsto en el art. 241 LOPJ tras conocer el auto que desestimó la apelación presentada. Si los recurrentes deducían que la actuación y resoluciones del Tribunal Supremo habían incurrido en lesiones de derechos procesales del art. 24 CE, en tanto las resoluciones impugnadas no eran susceptibles de recurso alguno, los solicitantes deberían haber interpuesto respecto a tales irregularidades, al menos, a la postre, un incidente de nulidad de actuaciones para concluir correctamente la vía judicial previa antes de acudir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también que no fue debidamente denunciada en vía judicial la vulneración del art. 23 CE que ahora fundamenta su queja, por lo que también concurriría la causa de inadmisión consistente en denunciar formalmente en el proceso, si hubo oportunidad, la vulneración del derecho constitucional tan pronto como, una vez conocida, hubiera lugar para ello [art. 44.1 c) LOTC]. Añade, por último, que las cuestiones planteadas por el recurrente carecen de especial trascendencia constitucional y, también, que su concurrencia no ha sido expuesta por el demandante que se limita a desarrollar su queja a base de preguntas sucesivas que no expresan sino la disyuntiva acerca de si se ha producido o no la vulneración de derechos fundamentales denunciada; vulneración que considera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de las quejas planteadas en amparo, entiende que las decisiones judiciales que denegaron las pretensiones de excarcelación planteadas no han vulnerado el derecho de participación política y acceso a cargos públicos del demandante, dado que el aducido no es un derecho absoluto sino de configuración legal y limitable en atención a otras finalidades constitucionalmente legítimas y más necesitadas de protección (STC 71/1994). Reitera que las limitaciones denunciadas, incluida la denegación de permisos penitenciarios para asistir a la investidura, son consecuencia de la legítima situación de prisión provisional cautelar en la que se encuentra el demandante. En tal sentido, y con referencia al riesgo de reiteración delictiva apreciado como concurrente y justificador de las decisiones cuestionadas, señala que “hay que tener en cuenta no solo el hecho de que una personación [del demandante] —bien física o por vía digital— puede ahondar en sus intenciones de socavamiento de la democracia, la seguridad nacional, la integridad territorial, la seguridad pública, la defensa del orden y del régimen de derechos que la Constitución reconoce, sino también su posición de persona influyente en la política radical catalana y, con ello, su capacidad para pervertir el mensaje de la Constitución española y la paz social y seguir perjudicando la convivencia en Cataluña y el resto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Convenio europeo para la protección de los derechos humanos y de las libertades fundamentales y el Pacto internacional de derechos civiles y políticos de 1966, destaca que ambos textos internacionales reconocen el derecho de participación política, pero también reconocen la posibilidad de acordar la privación de libertad de acuerdo con las previsiones de la ley (respectivamente, en los arts. 3 y 9). Añade que ni en la Constitución ni en el Convenio ni en el Pacto, citados, hay expresamente un pretendido derecho del recluso a gozar de permisos especiales sobre la base de sus circunstancias personales. Aun así, su concesión se hace depender, entre otros factores, de la fiabilidad de que el privado de libertad no continúe su acción delictiva. Y respecto a la recomendación del Comité de Derechos Humanos de Naciones Unidas que ha sido alegada, recuerda que se trata de una recomendación de adopción de una medida cautelar expresada al decidir la admisión a trámite de su reclamación. Y aunque fuera una resolución, hay que recordar igualmente que el Tribunal Constitucional ha entendido que el “comité no tiene facultades jurisdiccionales (como claramente se deduce de la lectura de los arts. 41 y 42 PIDCP), y sus dictámenes no pueden constituir la interpretación auténtica del Pacto, dado que en ningún momento, ni el Pacto ni el Protocolo facultativo le otorgan tal competencia” (STC 70/2002, de 3 de abril, FJ 7, y 240/2005, de 10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rechaza la alegada vulneración del derecho a un juez imparcial. Afirma que jueces y tribunales están vinculados a la Constitución, por lo que la finalidad de juzgar es su protección. De ello deduce que las expresiones controvertidas, recogidas por el magistrado instructor en el auto de 12 de abril de 2018 se limitan a mostrar su sorpresa o perplejidad por la incompatibilidad con la Constitución de los hechos que valora, por lo que su imparcialidad no puede ser puesta en entredicho con cita del ATC 226/2002 y de la STC 5/2004, y concluye que, a tenor de sus criterios, la vulneración alegada no puede ser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registrado el 18 de octubre de 2018, solicitó la desestimación del recurso de amparo por entender que no se han producido las vulneraciones de derechos fundamentales que han sido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sus alegaciones expone la doctrina del Tribunal Constitucional y del Tribunal Europeo de Derechos Humanos sobre la relación entre los derechos de participación política y la prisión provisional, destacando que la medida cautelar limita parte de las facultades que definen el contenido del derecho alegado cuando este pretende ejercitarse en situación de libertad (ATC 55/2018). Tal limitación implícita sería una de las admitidas por la doctrina del Tribunal Europeo de Derechos Humanos y también en el art. 25 PIDCP de 1966. Considera que la cuestión a resolver en este caso consiste en determinar si las decisiones judiciales desestimatorias cuestionadas son proporcionadas a la situación de prisión provisional del demandante. Y, a partir de los razonamientos de la decisión judicial, que se apoya en los hechos imputados y el riesgo de reiteración delictiva apreciado, descarta la existencia de la lesión denunciada, que tampoco aprecia como discriminatoria o como aplicación anticipada del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comunicación de 23 de marzo de 2018 remitida al Estado español por el relator especial sobre nuevas comunicaciones del comité, considera: (i) que ni tan siquiera los dictámenes del comité que resuelven las denuncias individuales son vinculantes, sino que se consideran recomendaciones a los estados dirigidas a dar efectividad a los derechos reconocidos en el Pacto internacional de derechos civiles y políticos, y (ii) que la comunicación de 23 de marzo de 2018, que sustenta la solicitud de amparo, no incluye ninguna medida provisional que permita afirmar el derecho del demandante a participar en la sesión de investidura, sino que el comité ha rechazado expresamente dicho alcance al rechazar la petición de clarificación planteada por el recurrente mediante una nueva comunicación de 22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abogado del Estado que el comité, tras admitir y registrar la denuncia del recurrente, no ha acordado la adopción de medidas cautelares provisionales en atención a la existencia de un daño irreparable, sino que se ha limitado a trasladar la denuncia al Estado español a fin de que la conteste, solicitando que adopte “las medidas que sean necesarias para asegurar que el señor Jordi Sànchez i Picanyol pueda ejercer sus derechos políticos de conformidad con el art. 25 del Pacto”. Recuerda también que el señor Sànchez, pese a su situación cautelar privativa de libertad, pudo presentarse como candidato en las elecciones autonómicas del 21 de diciembre de 2017, pudo ser elegido, y fue aceptada su toma de posesión, pudo votar en dichas elecciones y puede participar en la actividad del parlamento mediante la delegación de voto que ha sido autorizada. Lo que permite concluir que las limitaciones que derivan de su situación de privación de libertad son objetivas y razonables en términos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pueden situarse en el mismo plano los efectos jurídicos y el grado de vinculación de las comunicaciones y decisiones del Comité de Derechos Humanos de Naciones Unidas con las resoluciones del Tribunal Europeo de Derechos Humanos o del Tribunal Internacional de Justicia, tal y como, en relación con sus decisiones, se ha puesto de relieve en la STC 70/2002, de 3 de abril. Señala que el comité no es un órgano jurisdiccional ni tiene competencias jurisdiccionales, ni a sus miembros se les exige formación jurídica para llevar a cabo su función, por lo que sus decisiones carecen de fuerza jurídica vinculante y no pueden superponerse al ejercicio de la potestad jurisdiccional de los estados firmantes del Pacto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 el abogado del Estado que la pretensión de participar mediante videoconferencia en la sesión de investidura carece de fundamento e incurre en una inconstitucionalidad manifiesta, dado que es únicamente la mesa del Parlamento de Cataluña quien podría establecer dicha modalidad de participación y, en su opinión, tal participación debe ser siempre presencial (art. 149 del Reglamento del Parlamento de Cataluña y art. 4.3 de la Ley 13/2008 de presidencia de la Generalitat y del gobierno, en la redacción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descarta también la aducida lesión del derecho a un juez imparcial, coincidiendo con la sala de apelación (auto de 18 de junio de 2018) en que la frase de instructor que sirve de base a la queja ha sido descontextualizada y desenfocada en el recurso, sin que tenga relevancia suficiente para entender afectada la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 de diciembre de 2018 presentó el Ministerio Fiscal sus alegaciones en las que solicita la desestimación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describir las vulneraciones esgrimidas, los motivos y las alegaciones del demandante, analiza en primer lugar la alegada vulneración del derecho a un juez imparcial, justificada en el empleo por el magistrado instructor de la expresión “la estrategia que sufrimos” en el fundamento jurídico 5 del auto de 12 de abril de 2018. Su análisis se dirige a determinar si tal expresión es suficiente o no para considerar que revela un “interés” proscrito desde la perspectiva de la debida imparcialidad judicial. A partir del examen y descripción de la jurisprudencia constitucional y del Tribunal Europeo de Derechos Humanos (STC 47/2011, ATC 81/2008 y SSTEDH de 6 de noviembre de 2018, asunto Otegi y otros c. España, § 53, y de 15 de octubre de 2009, asunto Micallef c. Malta, § 94), destaca que la regla general presume la imparcialidad del juez predeterminado por la ley, por lo que su cuestionamiento ha de ser consistentemente justificado indagando sobre la convicción personal del juez (vertiente subjetiva) y sobre si los temores del interesado pueden considerarse objetivamente justificados (vertiente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dichos parámetros, tomando en consideración el medio, ámbito y ocasión en los que se vierte la expresión alegada por el recurrente, así como su modo de exteriorización y contenido, concluye que “no cabe cuestionar ni poner en duda, bajo tacha de parcialidad, la rectitud y probidad personal del magistrado que ha llevado a cabo la instrucción en el cumplimiento del deber de investigación objetiva de la verdad que le compete y conforme al que ha de indagar, consignar y apreciar las circunstancias tanto adversas como favorables al presunto reo”, deber en el que se concreta la imparcialidad del juez instructor. En tal sentido, considera relevante que la expresión cuestionada es mera transcripción de la ya utilizada en el relato fáctico del auto de procesamiento —de 21 de marzo anterior— en el que se exponían los hechos sobre los que se sustentaba la incriminación provisional de criminalidad, sin que pueda afirmarse que la misma exteriorice un sentimiento de animadversión o toma de partido en favor de la culpabilidad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concreta en dos los argumentos que en la demanda sustentan como motivo de amparo la vulneración de los derechos de participación política y acceso al cargo representativo alegados: (i) la decisión de denegación de las solicitudes efectuadas para posibilitar la intervención reclamada es absolutamente desproporcionada, y (ii) con tal decisión el Tribunal Supremo ha vulnerado también el art. 10 CE, que comporta la necesaria interpretación de los derechos fundamentales reconocidos por la Constitución conforme a los convenios internacionales en la materia, al ignorar de manera clamorosa un pronunciamiento cautelar del Comité de Derechos Humanos de Naciones Unidas instando al Estado español a respetar en su integridad los derechos políticos del candidato hasta que se resolviera la denuncia interpuesta ante dicho organismo.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queja coincide sustancialmente con la que ha dado lugar al recurso de amparo 2228-2018, presentado por el demandante contra los autos de 9 de marzo y 17 de abril del magistrado instructor y la Sala de Recursos del Tribunal Supremo, que pocas semanas antes denegaron al recurrente un permiso penitenciario para asistir al debate de investidura al que, por primera vez, había sido propuesto como candidato. Tal coincidencia justifica que, en gran medida, las alegaciones ahora formuladas sean coincidentes con las que fueron presentadas en aquel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fiscal pone de manifiesto una serie de circunstancia fácticas y jurídicas sobrevenidas que, aunque no hacen perder objeto al presente recurso, sí inciden sobre el alcance del amparo pretendido, e impedirían en cualquier caso atender la pretensión de comparecer ante el Parlamento como consecuencia de un eventual otorgamiento del amparo. Entre ellas, las siguientes: en un nuevo debate parlamentario, el 14 de mayo de 2018, don Joaquim Torra Pla ha sido investido como presidente de la Generalitat; el 26 de junio de 2018 fue confirmado el auto de procesamiento del recurrente, lo que, ex art. 384 bis LECrim, abrió la vía a la suspensión en el ejercicio del cargo público de diputado, acordada y ratificada por autos de 9 y 30 de julio de 2018. De otra parte, por ATC 97/2018, de 18 de septiembre, dictado en el recurso de inconstitucionalidad 2533-2018, se ha mantenido la suspensión de varios preceptos de la Ley del Parlamento de Cataluña 2/2018, que modificaron diversos preceptos de la Ley 13/2008 que autorizaban la investidura no presencial del candidato a presidente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comparte el ministerio fiscal la queja que anuda la vulneración del contenido del derecho fundamental reconocido en el art. 23 CE con el incumplimiento de la obligación constitucional de interpretarlo conforme a los convenios internacionales sobre la materia (art. 10.2 CE). No solo porque la premisa de dicha queja, según la cual las medidas acordadas por el comité son concretas, determinadas y coincidentes con la solicitadas en la causa penal, ha sido ya desestimada por este Tribunal en el ATC 55/2018, de 22 de mayo —que resolvió su solicitud de medidas cautelares en el recurso de amparo 2228-2018—, sino porque la puesta en relación de las medidas solicitadas al comité el 21 de marzo de 2018 y la respuesta recibida de este en la comunicación de 23 de marzo siguiente, reflejan no solo dicho carácter genérico, sino también que la medida propugnada ante el comité, reiterada ante el magistrado instructor y denunciada como causa de vulneración de sus derechos políticos, no ha sido acogida por el comité en la admisión a trámite de su denuncia. Lo expuesto permite rechazar terminantemente tanto que la misma haya sido ignorada por el Tribunal Supremo, como que se desprenda de la misma una indefectible obligación judicial de conceder al demandante la libertad, el permiso o la comparecencia por videoconferencia para posibilitarle presentar su candidatura a la presidencia de la Generalitat en la sesión parlamentaria convocada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juicio sobre la legitimidad constitucional de las decisiones judiciales cuestionadas en amparo destaca que no es solo la decisión denegatoria la que impone como consecuencia la limitación de su pretensión de defender su candidatura a la presidencia de la Generalitat, sino que tal limitación deriva también de las normas legales que impiden su investidura no presencial y del acto de aplicación adoptado por el presidente del Parlamento. Según se expresa en las alegaciones: “la afección al derecho fundamental invocado es efecto y consecuencia de la suma de tres factores: un acto judicial en un proceso penal, una disposición legislativa autonómica que ex lege determina el carácter presencial de un acto parlamentario, y un acto parlamentario aplicativo de dicha normativa autonómica”. Así lo acreditaría la propia propuesta de modificación legislativa dirigida a favorecer la investidura no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Después de resumir la jurisprudencia de este Tribunal sobre el contenido de los derechos de representación política cuya vulneración se denuncia (art. 23 CE), y exponer la fundamentación de las resoluciones judiciales impugnadas, entiende el ministerio fiscal que la denegación cuestionada constituye una injerencia legítima y proporcionada en el derecho fundamental alegado, por hallarse prevista en la ley, responder a un fin legítimo debidamente objetivado y no resultar desproporcionada en relación con dicha finalidad, que no es otra que evitar el riesgo de reiteración delictiva que se aprecia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Considera que la decisión judicial está prevista en la ley de forma suficientemente precisa. En tal sentido, señala que del art. 3.1 LOGP se deriva que, si bien la regla general respecto de los internos en centros penitenciarios es el ejercicio de los derechos políticos, cabe establecer excepciones en supuestos de incompatibilidad con el objeto de su detención, como finalmente se estima en el caso concreto, lógicamente en función de las circunstancias concurrentes en el sometido a prisión y en los hechos (por su naturaleza, gravedad, características, bienes o valores jurídicamente protegidos,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Expone que la decisión impugnada responde a una finalidad legítima, como lo es la necesidad de preservar el orden constitucional, los derechos, principios y valores básicos del Estado de Derecho que están en el basamento de nuestra democracia y, con ellos, la salvaguarda de los derechos de todos y hasta la integridad y convivencia pacífica ciudadana frente a nuevos ataques delictivos que quiebren o desafíen sus presupuestos. Y también, en los términos expresados por la sala de apelación, lo es la preservación de delitos atentatorios contra la Constitución y el elenco de principios, derechos y valores que constituyen la esencia del ordenamiento constitucional vigente con el que se ha dotado el Estado social y democrático de Derecho, a cuya ruptura estructural junto con la quiebra de la convivencia social se entiende ir orientada la estrategia en la que se inserta la actividad y contribución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atención a las referencias ya hechas, constata el Ministerio Fiscal que las decisiones cuestionadas han sido extensa y razonadamente motivadas, satisfaciendo así las exigencias constitucionales de las decisiones limitativas de los derechos fundamentales. Así, la motivación se ha extendido tanto a las circunstancias particulares del recurrente de las que depende legalmente la concesión del permiso de excarcelación, como a las especificas circunstancias en que el hecho delictivo se ejecutó y se desplegó “desde actuaciones legislativas y ejecutivas manifiestamente ilegales, desatendiendo de manera flagrante los controles constitucionales, judiciales e institucionales dispuestos en el ordenamiento jurídico, así como la suma gravedad y pertinaz persistencia en su comportamiento y determinación en el papel de incitador, impulsor, líder y gestor de movilizaciones ciudadanas en creciente evolución hasta manifestaciones violentas dirigidas a actualizar una planeada estrategia de conversión de la ciudadanía en un emergente y decidido actor político propulsor del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Argumenta también el ministerio fiscal que la decisión impugnada cumple los requisitos intrínsecos de los juicios de idoneidad, necesidad y proporcionalidad estricta. Así,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juicio de idoneidad, que la no concesión del permiso resulta útil, apta y eficaz para preservar la finalidad legitima perseguida, puesto que impide absolutamente que el investigado preso pueda utilizar su condición de diputado, la acción parlamentaria, su dominio sobre instrumentos jurídicos e instituciones y su liderazgo o ascendente sobre el movimiento ciudadano afecto incondicionalmente al independentismo catalán en la estrategia de combate ilegítimo al Estado de Derecho y la Constitución e incluso emplee la movilización violenta para la reiteración en el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juicio de necesidad, que un pronóstico razonable ad casum descarta que la concesión de los permisos penitenciarios, disponiendo e implementando medidas de acompañamiento, cautela y de conducción segura del recurrente a cargo de las fuerzas y cuerpos de seguridad del Estado, pudiera preservar con suficiente y mínima garantía la salvaguarda del fin legítimo con las mismas, semejantes, próximas o aceptables condiciones de aptitud y eficacia que la ahora enjuiciada. Por último, descarta como alternativa la posibilidad de autorizar la participación telemática o por videoconferencia del recurrente en la investidura, por ser una posibilidad que “ya era manifiestamente cuestionada por los grupos parlamentarios no afectos al propósito independentista y se revelaba altamente problemática, amén de ser un aspecto discutible hasta qué punto un órgano judicial del orden jurisdiccional penal puede incidir en supuestos como el presente sobre el contenido de los derechos fundamentales de terceros” dado que, en aquellas fechas, dicha específica posibilidad había sido impugnada a través de dos procesos constitucionales pendientes de resolución ante este Tribunal [ATC 55/2018,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del juicio de proporcionalidad estricta, no tratándose de un derecho absoluto o ilimitado, el ministerio fiscal considera proporcionada la limitación cuestionada debido a la necesidad de conjurar el riesgo de reiteración delictiva de tipos penales indiciariamente imputados —rebelión y sedición— Esta alegación finaliza señalando que “en este contexto conflictual, precisamente lo exigible conforme al interés general es el sacrificio del interés individual del encausado, puesto que de la medida restrictiva se derivan, tanto cualitativa como cuantitativamente, más beneficios o ventajas para el interés general que perjuicios sobre los bienes o valores en conflicto correspondientes al recurrente y a quienes votaron opciones cercanas a la aspiración independentista en el proceso de elecciones autonómicas que culminó 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Para el ministerio fiscal, la denegación del permiso penitenciario solicitado tampoco vulnera el derecho a la presunción de inocencia del recurrente por cuanto no limita indebidamente ninguna de las tres dimensiones en la que la misma se proyecta en el ámbito penal (regla de juicio, regla de tratamiento, y regla de interpretación de las medidas cautelares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entiende que la decisión judicial no da al señor Sànchez el tratamiento de culpable antes de que se haya dictado sentencia condenatoria en un juicio justo, dado que la presunción de inocencia es compatible con la adopción de medidas cautelares, tal y como ha sido declarado en una jurisprudencia constitucional reiterada (por todos, AATC 98/1986, FJ 3, y 30/1997, de 29 de enero, FJ 5; y entre otras, SSTC 108/1984, de 26 de noviembre, FJ 2 b); 66/1989, de 17 de abril, FJ 6, y 71/1994, de 3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sus alegaciones señalando que este motivo de amparo que denuncia la supuesta vulneración del art. 23.1 y 2 CE, carece de significación constitucional y debe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formuló alegaciones adicionales la representación del demandante, ni tampoco lo hicieron el resto de las partes personadas en este proceso de amparo. No obstante, el 9 de enero de 2019, se registró escrito de la representación del demandante de amparo en el que, en virtud de lo dispuesto en los arts. 24 CE y 6 CEDH, solicitó que se diera el máximo impulso procesal a la tramitación del presente recurso de amparo. Por diligencia de ordenación de 10 de enero de 2019, se acordó unir el anterior escrito, dar copia a las partes y pasar a dar cuenta. La petición de impulso procesal fue reiterada en escrito que fue registrado el 6 de septiembre de 2019. Asimismo, por diligencia de ordenación de la misma fecha, se acordó unir el anterior escrito y pasar a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febrero de 2020 se acordó señalar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de amparo es determinar si las resoluciones judiciales dictadas en la causa especial núm. 20907-2017 que han sido impugnadas —auto del magistrado instructor de 12 de abril de 2018 y auto de la Sala de Recursos de la Sala de lo Penal del Tribunal Supremo de 18 de junio de 2018, que lo ratifica en apelación—, han vulnerado sus derechos fundamentales a la participación directa como diputado en asuntos públicos y al acceso a cargos públicos (art. 23 CE en relación con el art. 25 PIDCP) en relación con el derecho a la presunción de inocencia (art. 24.2 CE), así como el derecho a un proceso con todas las garantías en cuanto garantiza la imparcialidad del juez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denunciadas se habrían producido por denegar la petición de libertad provisional formulada por el demandante de amparo, diputado autonómico en situación cautelar de prisión preventiva que había sido procesado por un delito de rebelión, y denegar también la concesión subsidiaria de los permisos penitenciarios necesarios para asistir personalmente a la sede del Parlamento de Cataluña para defender y debatir su propia investidura como presidente de la Generalitat, candidatura para la que había sido propuesto, por segunda vez, el 9 de abril de 2018. Tampoco se le autorizó a participar en las referidas sesiones de investidura, ya convocadas, por medio de videoconferencia. El recurrente se encontraba ya cautelarmente privado de libertad en la citada causa penal cuando decidió concurrir a las elecciones autonómicas al Parlamento de Cataluña celebradas el 21 de diciembre de 2017; y también cuando fue elegido diputado por la circunscripción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incidencia nuclear que la situación cautelar de prisión provisional ha tenido en la denegación de las solicitudes reseñadas, el objeto de esta demanda está conectado con el de los recursos de amparo recientemente desestimados por el Pleno en las SSTC 3 y 4/2020, de 15 de enero, relativas a la petición de libertad provisional del demandante y a la solicitud de concesión de permisos penitenciarios para asistir al debate de investidura, tras su primera propuesta como candidato a la 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analizados en dichas sentencias, el señor Sànchez i Picanyol impugnó respectivamente, de una parte, el auto de fecha 6 de febrero de 2018 (ratificado en apelación por otro de 20 de marzo de 2018), por el que el magistrado instructor de la causa denegó su petición de libertad provisional, en la que se encontraba desde el 16 de octubre de 2017, por decisión del Juzgado Central de Instrucción núm. 3, que fue después confirmada por el propio magistrado instructor mediante auto de fecha 4 de diciembre del 2017. Y, de otra parte, cuestionó la denegación de permisos penitenciarios extraordinarios dirigidos a comparecer personalmente en el Parlamento a debatir su candidatura (autos de 9 de marzo y de 17 de abril de 2018, que lo confirmó).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tampoco en el presente recurso de amparo resulta controvertida en modo alguno la constitucionalidad del mantenimiento de la prisión provisional del demandante de amparo. Por lo tanto, el enjuiciamiento de la denunciada vulneración del derecho al cargo representativo obtenido tiene como presupuesto que la situación de prisión provisional en la que se encontraba no era contraria a sus derechos fundamentales, tal y como hemos establecido en la STC 3/2020, de 15 de enero. Esta conexión, y la coincidencia de algunas de las alegaciones formuladas, nos obligarán, en su caso, a remitirnos a lo expresado en las SSTC 3 y 4/2020, de 15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recogido en los antecedentes de esta resolución, el partido político VOX, personado en esta causa como codemandado en cuanto ha sido parte acusadora en el proceso penal en el que se han dictado las resoluciones impugnadas, ha solicitado la inadmisión de las pretensiones de amparo formuladas al amparo del art. 24.1 CE por considerar que incurren en falta de agotamiento de la vía judicial previa, por no haber interesado el recurrente ante el propio Tribunal Supremo, ex art. 241.1 LOPJ, la nulidad de las resoluciones impugnadas en amparo. Opone, además, dos causas adicionales de inadmisibilidad: la falta de invocación temporánea de la aducida vulneración del art. 23 CE [art. 44.1 c) LOTC], y la carencia de especial trascendencia constitucional de las quejas planteadas, dado que en la demanda se desarrollan afirmando exclusivamente que se han producido las vulneraciones alegadas. Subsidiariamente, solicita la desestimación de la pretensión de amparo por apreciar que no se han producido las vulneraciones de derechos fundamentales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ha solicitado la desestimación en todos sus términos de las distintas pretensiones de amparo por considerar también que, a tenor del contenido de los derechos fundamentales alegados, no se han producido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Ley Orgánica del Tribunal Constitucional, pues, como hemos declarado en otras ocasiones, los defectos insubsanables de que pudiera estar afectado el recurso de amparo no resultan subsanados porque haya sido inicialmente admitido a trámite,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o SSTC 89/2011, de 6 de junio, FJ 2; 174/2011, de 7 de noviembre, FJ 2, y STC 130/2018, de 12 de diciembre, FFJJ 3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requisitos de admisibilidad de toda demanda se encuentra, como expresión del carácter subsidiario del recurso de amparo, que se hayan agotado las posibilidades que el ordenamiento proporciona para lograr tal protección ante los órganos de la jurisdicción ordinaria [art. 44.1 a) LOTC]. Por la misma razón es preciso que se haya puesto de manifiesto (“denunciado formalmente”) la lesión del derecho fundamental en el proceso, si hubo oportunidad, tan pronto como esta hubiera sido conocida por la parte [art. 44.1 c) LOTC], contribuyendo también con ello a la efectividad del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quedado reseñado, el partido político VOX aduce que, respecto de las quejas referidas al art. 24 CE, el presente recurso incurre en el óbice de falta de agotamiento de la vía judicial previa [art. 44.1 a) LOTC], al no haber acudido la parte recurrente al incidente de nulidad de actuaciones previsto en el art. 241 LOPJ frente al auto de la Sala de Recursos de la Sala de lo Penal del Tribunal Supremo, de 18 de junio de 2018, que desestimó la apelación presentada contra el previo auto del magistrado instructor de 12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en relación con este mismo óbice, hemos expuesto en la STC 50/2019, de 9 de abril, FJ 2 a), y reiterado en la STC 155/2019, de 28 de noviembre, FJ 4, ha de tenerse en cuenta que el incidente de nulidad de actuaciones constituye un instrumento procesal que, en la vía jurisdiccional ordinaria, sirve para remediar aquellas lesiones de derechos fundamentales del art. 53.2 CE que no hayan “podido denunciarse antes de recaer resolución que ponga fin al proceso y siempre que dicha resolución no sea susceptible de recurso ordinario ni extraordinario” (art. 241.1 LOPJ), de modo que su función en materia de tutela de derechos es esencialmente la misma que cumple la propia interposición de un recurso ordinario (STC 153/2012, de 16 de julio, FJ 3). En consecuencia, en el caso de que la ley conceda recurso, ordinario o extraordinario, frente a la resolución que la parte estime lesiva de su derecho, es este medio de impugnación el que deberá ser interpuesto por el interesado, sin que, tras el agotamiento de la cadena de recursos que legalmente quepan frente a la decisión adoptada, sea ya necesario que el recurrente reitere la queja a través de un incidente de nulidad que, por referirse a una vulneración ya denunciada con anterioridad en el procedimiento, deviene manifiestamente improcedente a tenor del propio art. 241 LOPJ (ATC 293/2014,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citado ATC 293/2014, FJ 3, “la determinación en cada caso del remedio legalmente posible y, por tanto, exigible a los efectos del debido agotamiento de la vía judicial previa dependerá de la concreta vulneración que el recurrente denuncie en amparo y a qué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235/1994, de 20 de julio, FJ 1; 26/1995, de 6 de febrero, FJ 3; 124/1999, de 28 de junio, FJ 1; 205/1999, de 8 de noviembre, FJ 4, y 224/2007,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puede concluirse que, para agotar adecuadamente la vía procesal previa a la interposición del recurso de amparo en el caso que nos ocupa, no era necesaria la promoción del incidente extraordinario de nulidad de actuaciones. Según la demanda de amparo, las vulneraciones denunciadas se habrían cometido, ya de inicio, en el propio auto de 12 de abril de 2018, dictado por el magistrado instructor, habiéndose limitado a no repararlas el posterior auto de 18 de junio de 2018 de la sala de recursos, reincidiendo, de ese modo, en ellas. En consecuencia, todas las eventuales vulneraciones expuestas en la demanda procederían de la resolución dictada por el magistrado instructor y pudieron, en su caso, ser remediadas al resolver el recurso de apelación interpuesto. En tal medida, salvo la denuncia referida al derecho a un juez imparcial, que analizaremos separadamente, el demandante ha respetado el principio de subsidiariedad del recurso de amparo mediante el agotamiento de los medios procesales ordinarios de impugnación, en concreto a través del pertinente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hemos anticipado, para que puedan examinarse los motivos que integran la demanda de amparo es también requisito indispensable, conforme al art. 44.1 c) LOTC, que “se haya denunciado formalmente en el proceso, si hubo oportunidad, la vulneración del derecho constitucional, tan pronto como, una vez conocida la violación, hubiere lugar para ello”. En este caso, el recurso de apelación constituyó el trámite procesal idóneo para invocar los derechos fundamentales que se reputaban lesionados por la resolución del magistrado instructor que denegó las medidas que le habían sido solicitadas, dando así ocasión a que la Sala de Recursos del Tribunal Supremo se pronunciara sobre tales vulneraciones. De este modo quedaría preservado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nos lleva a apreciar que la queja de amparo que denuncia ahora la vulneración del derecho de participación política representativa y acceso al cargo público (art. 23 CE) fue debidamente invocada como motivos de apelación segundo y tercero al cuestionar ante la sala de recursos la decisión inicial denegatoria de 12 de abril de 2018. En estos motivos se alegaba también la vulneración del art. 10.2 CE puesto en relación con el art. 25 del Pacto internacional de derechos civiles y políticos. Por lo expuesto, la causa de inadmisibilidad planteada, ex art. 44.1 c) LOTC,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partido político comparecido plantea como causa de inadmisión, asimismo, que no se ha justificado en la demanda la especial trascendencia constitucional del recurso en los términos que exige el art. 49.1 LOTC, pues el demandante se refiere únicamente a la disyuntiva acerca de si se han producido o no las indebidas limitaciones de derechos fundamentales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conviene recordar que la previsión del art. 49.1 in fine LOTC, según la cual,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conocida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sino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el óbice planteado ha de ser también desestimado. La demanda que da inicio al proceso de amparo contiene un apartado III específico relativo a la justificación de la especial trascendencia constitucional del recurso. En él se destaca la supuesta novedad de algunas de las cuestiones planteadas que, en la STC 4/2020, de 15 de enero, hemos declarado ya que presentan especial trascendencia constitucional. Esta fue la causa que apreció el Pleno del Tribunal para la admisión del recurso de amparo. Entre estas cuestiones destaca la incidencia que la limitación cautelar del derecho a la libertad personal acordada en tutela del proceso penal puede tener en relación con otros derechos fundamentales sustantivos alegados, singularmente el derecho de participación política representativa y el acceso a cargos públicos que corresponde a los diputados; la proporcionalidad de las decisiones denegatorias cuestionadas, o el hecho de que la privación cautelar de libertad que se cuestiona pueda suponer la vulneración de derechos de contenido político. A ellas se añade la incidencia que sobre la imparcialidad judicial pueda tener la utilización por el juez de expresiones que el demandante considera exteriorizan un juicio previo sobre su culpabilidad, lo que otorgaría a esta pretensión un alcance general más allá del caso concreto [supuestos a) y g) de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argumentación expresa que va más allá del ámbito de la concreta queja por la vulneración de derechos fundamentales que la parte estima padecida y expone una razón adicional para que se dicte una sentencia que resuelva la cuestión de fondo debatida. Por consiguiente, puede afirmarse que pone de relieve los datos necesarios para justificar la proyección objetiva del amparo solicitado [SSTC 143/2011, de 26 de septiembre, FJ 2, y 1/2019, de 14 de enero, FJ 2 c)], por lo que hemos de entender satisfecha en el presente caso la carga de justificar la especial trascendencia constitucional a la que, in fine, se refiere el artículo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invocación del derecho a un juez imparcial no ha agotado la vía judicial previa y es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es la conclusión a la que debemos llegar en relación con el cumplimiento de los requisitos de admisibilidad respecto a la queja que denuncia la vulneración del derecho a un juez imparcial, vertiente del derecho a un proceso con todas las garantías (art. 24.2 CE), dado que se ha acudido a la vía de amparo sin que conste haber intentado la recusación del magistrado instructor por la causa ahora aducida. A lo que hay que añadir que, ni tan siquiera, la resolución judicial que hubiera puesto fin a ese incidente cerraría el paso a poder volver a plantearla ante el Tribunal de enjuiciamiento (art. 228.3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recurrente adujo en apelación la supuesta parcialidad del magistrado instructor como motivo de nulidad del auto de 12 de abril de 2018 que había dictado. Esa pérdida de imparcialidad se habría producido, precisamente, por el contenido de una de las expresiones utilizadas en su fundamentación que, en opinión del recurrente, expresa un prejuicio sobre su culpabilidad. Con independencia del contenido concreto de la cuestión de fondo planteada en el recurso, el cauce procesal utilizado para denunciar la supuesta vulneración en la vía judicial impide su examen en este proceso de amparo; conclusión en la que también es relevante el momento procesal en el que ha sido presentado el presente recurso, como lo ha sido en los analizados en las SSTC 129/2018, 130/2018 y 131/2018, de 12 de diciembre; 20/2019, de 12 de febrero, y 38/2019 y 39/2019,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analizó en la STC 147/1994, de 12 de mayo, nos encontramos en un supuesto en el que, sin haber finalizado el proceso a quo, se acude ante este Tribunal en demanda de amparo por una aducida vulneración de derechos fundamentales producida en el seno de un proceso penal que se hallaba aún en curso en el momento de presentarse la demanda. En la Constitución (art. 53.2) y la Ley Orgánica del Tribunal Constitucional [arts. 41.1, 43.1 y 44.1 a)] el amparo constitucional se configura como una específica vía de protección de determinados derechos y libertades fundamentales “sin perjuicio de su tutela general, encomendada a los tribunales de justicia”, esto es, de forma subsidiaria a la actuación de los órganos judiciales, a quienes ha de otorgarse, en todo caso, la posibilidad de reparar las presuntas violaciones de derechos fundamentales. De esta manera: “[E]l principio de subsidiariedad que rige el proceso de amparo constitucional, y que lo hace necesariamente final, obliga a que solo pueda ser intentado cuando se hayan hecho valer ante los tribunales ordinarios los derechos que se estiman vulnerados y se hayan agotado ‘todos los recursos utilizables’ [art. 44.1 a) LOTC]” (ATC 64/1991, de 21 de febrero). Se trata así de evitar que los jueces y tribunales ordinarios queden privados de la función, constitucionalmente atribuida, de tutelar los derechos e intereses legítimos y, señaladamente, los derechos fundamentales consagrados en la Constitución. No respetar la subsidiariedad del proceso de amparo, pronunciándose este Tribunal antes que los tribunales ordinarios, sería tanto como “advertir a los ciudadanos de que no pueden esperar que los jueces y tribunales ordinarios protejan sus derechos fundamentales, y que solo en este Tribunal pueden confiar a este respecto, lo que no es compatible con el dictado constitucional” (ATC 173/1995, de 6 de junio, FJ 2). Al mismo tiempo, con este diseño es posible prevenir que quede abierta una vía de intersección de la jurisdicción constitucional con la ordinaria, lo que, de forma indirecta, provocaría una indeseable inseguridad jurídica: de una parte, en cuanto se residenciarían ante el Tribunal Constitucional cuestiones aún no solventadas definitivamente en la vía judicial; de otra, porque finalizado el proceso de amparo proseguiría la vía judicial, en cuyo curso no sería imposible un pronunciamiento contradictorio con lo resuelto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(STC 20/2019, de 20 de febrero, FJ 3, y las resoluciones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las citadas SSTC 129/2018, 130/2018 y 131/2018, se expuso ya que son prematuras e incurren en causa de inadmisión por falta de agotamiento de la vía judicial previa las quejas de amparo que expresan dudas sobre la imparcialidad del instructor de la causa antes de finalizar el proceso en el que se plantean, máxime si —como ocurre en este caso— se acude a esta vía de amparo sin intentar su recusación previa, supuesto este en el que la invocación de la vulneración en la vía judicial no se produce a través del cauce procesal legalmente establecido tan pronto como es procesalmente posible (fundamentos jurídicos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recordó entonces, y ahora debemos reiterarlo, que el cauce procesal adecuado a través del cual han de hacerse valer las dudas sobre la imparcialidad judicial es el incidente de recusación previsto en la Ley Orgánica del Poder Judicial (SSTC 140/2004, de 13 de septiembre, FJ 4; 28/2007, de 12 de febrero, FJ 3; 44/2009, de 12 de febrero, FJ 3, o 178/2014, de 3 de noviembre, FJ 2). De manera específica, lo que nuestra jurisprudencia ha exigido, por razón de lo dispuesto en el artículo 44.1 c) LOTC, es que la invocación en el proceso judicial del derecho fundamental vulnerado se produzca tan pronto como, conocida la vulneración, hubiera lugar para ello. A lo expuesto se ha de añadir que este Tribunal ha concluido, de forma reiterada y continua, que tampoco la resolución judicial que en una causa penal pone término al incidente de recusación, pese a su finalidad e importancia sobre el desarrollo del proceso penal, supone el agotamiento de la vía judicial previa. No solo porque la Ley Orgánica del Poder Judicial (art. 228.3) prevé expresamente que “contra la decisión del incidente de recusación no se dará recurso alguno, sin perjuicio de hacer valer, al recurrir contra la resolución que decida el pleito o causa, la posible nulidad de esta por concurrir en el juez o magistrado que dictó la resolución recurrida, o que integró la sala o sección correspondiente, la causa de recusación alegada”, sino porque, además, si se llegara a decretar la apertura del juicio oral, en su fase preliminar, tanto en el procedimiento abreviado, como en el proceso ordinario por delito a través de las cuestiones de previo pronunciamiento —según ha entendido la jurisprudencia del Tribunal Supremo desde 1982—, es posible hacer valer y obtener la reparación de las supuestas vulneraciones de derechos fundamentales que se aleguen por las partes (ATC 173/1995,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derecho a la participación y a la representación política (art. 23 CE): jurisprudencia constitucional sobre su contenido y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el derecho a la participación y a la representación política frente a la decisión judicial impugnada por la que, debido a su situación de prisión provisional, vio denegada su solicitud para asistir al Parlamento de Cataluña a la sesión previamente convocada para la defensa, debate y votación en pleno de su propia investidura como presidente de la Generalitat, bien en situación de libertad provisional, mediante un permiso penitenciario extraordinario, bien permitiendo su participación no presencial en el debate parlamentario por medio de videoconferencia.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ponderación de los derechos fundamentales en juego debió conducir a autorizar su excarcelación o su participación no presencial, atendida la finalidad para la que se solicitó y los medios alternativos que propuso para satisfacerla. Califica como desproporcionada e insuficientemente justificada la decisión judicial en cuanto hace prevalecer los fines de la prisión provisional sobre los derechos fundamentales que alega. Cuestiona también la suficiencia y base objetiva del riesgo de reiteración delictiva tomado en consideración por el magistrado instructor para justificar la denegación del permiso penitenciario o la participación por videoconferencia. Concluye su razonamiento señalando que la denegación de cualquier modo de participación en el debate de su propia investidura habría vulnerado también lo dispuesto en el art. 10 CE, dado que los derechos fundamentales han de interpretarse conforme a los convenios internacionales sobre la materia y, sin embargo, el Tribunal Supremo ha decidido ignorar un pronunciamiento cautelar del Comité de Derechos Humanos de Naciones Unidas instando al Estado español a respetar sus derechos políticos mientras se tramitaba la denuncia que, dos días antes, había presentado ante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conjunto de alegaciones que sustentan su queja, al igual que hemos expuesto en la STC 4/2020, de 15 de enero, FJ 3, desestimatoria de la petición de permisos penitenciarios extraordinarios solicitados por el demandante para asistir presencialmente al debate de su investidura, propuesta por primera vez para el día 12 de marzo de 2018, el análisis sobre si se ha producido la denunciada lesión del derecho de acceso a los cargos públicos (art. 23.2 CE) en relación con el derecho de los ciudadanos a participar en los asuntos públicos a través de representantes libremente elegidos en elecciones periódicas por sufragio universal (art. 23.1 CE), exige tomar en consideración la reiterada doctrina constitucional sobre el contenido y la vinculación existente entre ambos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sus pronunciamientos, por referencia a lo expresado en la STC 155/2019, de 28 de noviembre, FJ 15, a la cual hemos de remitirnos íntegramente, cabe extractar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acceder a los cargos de naturaleza representativa implica también, necesariamente, el de mantenerse en ellos y desempeñarlos de acuerdo con la ley, sin constricciones o perturbaciones ilegítimas [SSTC 10/1983, de 21 de febrero, FJ 2; 32/1985, de 6 de marzo, FJ 3; 220/1991, de 25 de noviembre, FJ 5; 71/1994, de 3 de marzo, FJ 6; 109/2016, de 7 de junio, FJ 3 a); 11/2017, de 10 de enero, FJ 3 a), y 139/2017, de 29 de noviembre, FJ 4 a)]. Esta última garantía adicional resulta de particular relevancia cuando, como ocurre en el presente caso, la petición de amparo se presenta por un representante parlamentario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177/2002, de 14 de octubre, FJ 3; 1/2015, de 19 de enero, FJ 3, y 47/2018, de 26 de abril, FJ 3 a)]. De esta suerte, el derecho del art. 23.2 CE, así como indirectamente el que el art. 23.1 CE reconoce a los ciudadanos, quedaría vacío de contenido, o sería ineficaz si el representante político se viese privado del mismo o perturbado ilegalmente en su ejercicio [SSTC 119/2011, de 5 de julio, FJ 3; 109/2016, de 7 de junio, FJ 3 a); 11/2017, de 30 de enero, FJ 3 a); 139/2017, de 29 de noviembre, FJ 4 d), y 49/2018,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acceso a los cargos públicos es un derecho de configuración legal. Corresponde a la ley (concepto en el que se incluyen los reglamentos parlamentarios) ordenar los derechos y facultades que pueden ejercer los distintos cargos públicos, pasando aquellos, en virtud de su creación legal, a quedar integrados en el estatus propio de cada cargo, con la consecuencia de que sus titulares podrán defender, al amparo del art. 23.2 CE, el ius in officium que consideren ilegítimamente constreñido o ignorado por actos de los poderes públicos [SSTC 27/2000, de 31 de enero, FJ 4; 36/2014, de 27 de febrero, FJ 5; 107/2016, de 7 de junio, FJ 4 B); 143/2016, de 19 de septiembre, FJ 3; 224/2016, de 19 de diciembre, FJ 2 b); 11/2017, de 30 de enero, FJ 3 b); 47/2018, de 26 de abril, FJ 3 b), y 49/2018, de 10 de mayo, FJ 4]. El desarrollo legal de estos derechos ha de respetar el principio de igualdad y los derechos fundamentales que la Constitución garantiza, así como salvaguardar su naturaleza [STC 185/1999, de 11 de octubre, FJ 4 a), con cita de las SSTC 10/1983, de 21 de febrero, FJ 2, y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 acceder, mantenerse y desempeñar los cargos públicos representativos no es incondicionado o absoluto, no es ilimitado, en la más usual de las formulaciones; “es, por el contrario, un derecho delimitado [en su contenido tanto] por su naturaleza como por su función” (STC 71/1994, de 3 de marzo, FJ 6). El legislador puede regularlo e imponer limitaciones y restricciones a su ejercicio que, respetando ese contenido y los imperativos del principio de igualdad, se ordenen desde la perspectiva constitucional a un fin legítimo, en términos proporcionados a dicha válida finalidad. Las limitaciones y restricciones al ejercicio del derecho pueden provenir de las normas legales que lo regulen o incidan en el mismo, y, por tanto, también de los aplicadores de dichas normas y, en especial, de los órganos judiciales, si bien en este caso tales injerencias, de conformidad con nuestra doctrina sobre los límites o restricciones que pueden sufrir los derechos fundamentales, han de estar previstas por la ley, han de responder a un fin constitucionalmente legítimo, han de ser adoptadas mediante resolución judicial especialmente motivada y, en fin, no han de manifestarse desproporcionadas en relación con la finalidad perseguida por ellas (SSTC 207/1996, de 16 de diciembre, FJ 4; 25/2005, de 14 de febrero, FJ 6; 11/2006, de 16 de enero, FJ 2, y 96/2012,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criterios reseñados de la doctrina de este Tribunal en relación con el contenido y límites del derecho de acceso a los cargos públicos son semejantes a los que se desprenden de la jurisprudencia del Tribunal Europeo de Derechos Humanos sobre el art. 3 del Protocolo núm. 1 al Convenio para la protección de los derechos humanos y de las libertades públicas. Jurisprudencia esta última que, ex art. 10.2 CE, constituye un relevante elemento hermenéutico en la determinación del sentido y alcance de los derechos y libertades que la Constitución reconoce (SSTC 303/1993, de 25 de octubre, FJ 8; 119/2001, de 24 de mayo, FJ 5, y 8/2017,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Incidencia de la aplicación de la jurisprudencia constitucional expuesta: la solicitud de permisos penitenciarios o de participación no presencial en la investidura por videoconferencia.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Dada la identidad de circunstancias fácticas y jurídicas analizadas en la reciente STC 4/2020, de 15 de enero, FJ 4, sobre la denegación al recurrente de un permiso penitenciario solicitado para asistir por primera vez a la sesión de investidura a la que había sido propuesto como candidato, hemos de remitirnos íntegramente a sus razonamientos para resolver la presente queja, relativa a una nueva petición de permisos planteada un mes después de la allí analizada. Conforme a ella, el derecho de representación política que deriva de la elección representativa del demandante como parlamentario no es, en sí mismo, obstáculo que impida acordar y mantener en el tiempo su prisión provisional cuando concurran las condiciones constitucionales y legales que la hacen legítima. Así lo ha destacado también el Tribunal Europeo de Derechos Humanos en la sentencia de 20 de noviembre de 2018, asunto Selahattin Demirtas c. Turquía, § 231, a la que hemos hecho allí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la STC 3/2020, de 15 de enero, hemos declarado constitucionalmente legítimo el mantenimiento en prisión provisional del señor Sànchez i Picanyol, tras apreciar que vino apoyada en indicios de criminalidad basados en datos objetivos, se fundamentó en una finalidad constitucionalmente legítima razonadamente apreciada (conjurar el riesgo de reiteración delictiva concurrente) y supera el juicio de proporcionalidad de la limitación de los derechos fundamentales en juego, tanto la libertad personal como el derecho de representación política que derivaba de su condición de diputado autonómico electo.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dichas consideraciones, dado que el derecho de representación política ha de ejercerse de conformidad y con los requisitos establecidos en las leyes, hemos estimado legítimas las limitaciones que en su derecho derivan indefectiblemente de su situación de prisión provisional (ATC 55/2018, de 22 de mayo). Y hemos declarado también que decisiones judiciales como las cuestionadas en este proceso de amparo no son la fuente directa de las limitaciones que fundamentan su queja, sino que estas derivan de una previa y legítima situación de prisión provisional; por más que el modo de ejercicio de tales funciones representativas se haya mantenido restringido, y en esa medida afectado, como consecuencia de la denegación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dada la naturaleza extraordinaria de los permisos penitenciarios solicitados y la apreciación fundada de riesgo de reiteración delictiva que justificó el mantenimiento de su prisión provisional, debemos reiterar ahora, con plena remisión a lo expuesto en la STC 4/2020, FJ 6, que la apreciación como legitimadores de los fines tomados en consideración por las resoluciones judiciales impugnadas es coherente con la previsión legal y expresa una adecuada ponderación de los derechos e intereses constitucionales en juego, lo que en este aspecto, justifica también ahora la desestimación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solicitud de autorización hecha al juez de instrucción para participar no presencialmente, sino por videoconferencia, en el pleno de investidura, debemos destacar que tiene una premisa de partida que trasciende al objeto del propio proceso de amparo pues se apoya, como presupuesto, en la legitimidad material de tal investidura no presencial. Así lo apreciamos ya en el ATC 55/2018, de 22 de mayo, al desestimar la protección cautelar que, con el mismo contenido, había sido planteada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en que tal autorización fue solicitada, el 10 de abril de 2018, este Tribunal ya había acordado cautelarmente la suspensión de cualquier sesión de investidura que no fuera presencial (ATC 5/2018, de 27 de enero, que fue declarado inmediatamente ejecutivo, y fue ratificado poco después por ATC 6/2018 de 30 de enero). Si bien es cierto que, en aquel caso, a diferencia del actual, estaba vigente una orden de busca y captura e ingreso en prisión de quien entonces era candidato —señor Puigdemont i Casamajó—, las decisiones entonces adoptadas incidían en la resolución en la vía judicial del caso presente. De esta manera, elementales razones de seguridad jurídica que han de ser compartidas llevaron a la sala de apelación a ratificar la decisión denegatoria a la vista de que, en aquel momento (18 de junio de 2018) la legitimidad constitucional de una investidura telemática como la solicitada por el demandante, que no había sido propuesta por la mesa del Parlamento, se encontraba entonces sometida a enjuiciamiento en dos procesos constitucionales ya admitidos a trámite (impugnación de disposiciones autonómicas 492-2018, en el que se dictó el ATC 5/2018; y recurso de inconstitucionalidad 2533-2018, en el que se impugnaron determinados preceptos de la Ley del Parlamento de Cataluña 2/2018 por los que se modificó la Ley 13/2008, de la presidencia de la Generalitat y el Gobierno, en el que, por providencia de 9 de mayo de 2018, también fue acordada la suspensión de la vigencia y aplicación de los preceptos legales impugnados que autorizaban la investidura no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Aquellas dudas sobre la legitimidad de la pretensión de ser investido de forma no presencial han sido resueltas en las SSTC 19/2019, de 12 de febrero, FJ 4, y 45/2019, de 27 de marzo, FJ 4, en las que hemos establecido que la naturaleza parlamentaria del debate de investidura del presidente de la Generalitat, y la propia configuración del procedimiento para su designación, exigen que el candidato comparezca de forma presencial ante la cámara. Hemos señalado también que, como regla general y salvo excepciones que estén debidamente justificadas en la salvaguarda de un bien constitucional necesitado de mayor protección, el cargo público de carácter representativo ha de ejercerse de forma personal, sin que el ejercicio de las facultades que integran su contenido pueda ser objeto de delegación. Esta exigencia constitucional, al ser inherente al derecho fundamental reconocido en el art. 23.1 CE, resulta aplicable tanto al Congreso de los Diputados y al Senado (art. 79.3 CE) como a los parlamentos autonómicos [STC 19/2019, FJ 4 A), a)]. De la misma forma, hemos destacado que “[l]a celebración de este debate en ausencia del candidato privaría a este procedimiento de los elementos necesarios para que pudiera cumplir su finalidad —aportar a la cámara elementos de juicio necesarios para que pueda valorar si el candidato merece o no su confianza— y por esta razón, al afectar a una garantía necesaria para asegurar el correcto ejercicio de la función representativa, vulneraría el derecho de los diputados a ejercer su cargo público sin perturbaciones ilegítimas y de conformidad con lo previsto en la ley y en los principios constitucionales (SSTC 10/2018, de 5 de febrero, FJ 5, y 27/2018 de 5 de marzo, FJ 5), lo que conllevaría, también, la lesión del derecho de los ciudadanos a participar en los asuntos públicos a través de sus representantes, reconocido en el artículo 23.1 CE (SSTC 161/1988, de 20 de septiembre, FJ 6; 181/1989, de 3 de noviembre, FJ 4; 205/1990, de 13 de diciembre, FJ 4; 177/2002, de 14 de octubre, FJ 3; 40/2003, de 27 de febrero, FJ 2; 1/2015, de 19 de enero, FJ 3; 10/2018, de 5 de febrero, FJ 3, y 27/ 2018 de 5 de marzo, FJ 3, entre otras muchas)” (STC 19/2019,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tampoco este aspecto de la queja puede ser estimado al no poner de manifiesto la vulneración del derecho de participación política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invocación del art. 10.2 CE en relación con la denuncia presentada ante el Comité de Derechos Humanos de Naciones 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analizar la alegación complementaria recogida en la demanda que denuncia la vulneración del art. 10.2 de la Constitución por haber desatendido los órganos judiciales los pronunciamientos expresados en las comunicaciones de 23 de marzo de 2018 por las que el Comité de Derechos Humanos de Naciones Unidas informó al representante del demandante, y también al del Estado español, de la recepción y registro de su denuncia individual que, alegando la violación del art. 25 PIDCP de 1966, y con el mismo contenido que la formulada ante los órganos judiciales, fue presentada el 21 de marzo de 2018, en nombre del demandante, ante el Comité de Derechos Humanos de Naciones Unidas. Como ya hemos expuesto en los antecedentes, en las citadas comunicaciones, al informar al demandante de que su denuncia había quedado registrada, se le informó también de que el relator especial sobre nuevas comunicaciones, actuando en nombre del comité, en aplicación del artículo 92 del reglamento de procedimiento, había solicitado al Reino de España, a través de su representante, que adoptase todas las medidas que fueran necesarias para asegurar que el señor Sànchez i Picanyol pudiera ejercer sus derechos políticos de conformidad con el artículo 25 PIDCP, mientras se tramitaba, deliberaba y resolvía la denuncia presentada. En la comunicación se especificaba que tal solicitud no significaba ni que la queja hubiera sido admitida, ni que con ello se anticipara una eventual decisión sobre el fondo de la denuncia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de dicha solicitud de adopción de las medidas necesarias para asegurar que mientras se tramitaba, deliberaba y resolvía la denuncia presentada, el señor Sànchez i Picanyol pudiera ejercer sus derechos políticos de conformidad con el artículo 25 PIDCP, se deriva la obligación de los órganos judiciales de atender la petición de comparecencia personal o no presencial del demandante en el debate de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Atendidos el momento procesal de tramitación de la denuncia individual presentada ante el comité, el contenido de la propia comunicación y el del art. 25 PIDCP al que se refiere, así como el significado y contenido del art. 10 de la Constitución que se cita en apoyo de la presente queja, cabe ya anticipar que la misma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no ser directamente invocable en amparo como objeto de vulneración directa, el art. 10.2 CE establece un principio fundamental de interpretación de la Constitución, a cuyo tenor “las normas relativas a los derechos fundamentales y a las libertades que la Constitución reconoce se interpretarán de conformidad con la Declaración universal de derechos humanos y los tratados y acuerdos internacionales sobre las mismas materias ratificados por España”. Sobre su contenido hemos señalado que contiene una remisión abierta a los tratados internacionales para la interpretación de los derechos fundamentales, de forma que, como pauta interpretativa indisponible, los textos internacionales ratificados por España son instrumentos valiosos para configurar su sentido y alcance (STC 38/1981, de 23 de noviembre, FJ 4). Como expusimos en la STC 91/2000, de 30 de marzo, la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Por eso, desde sus primeras sentencias este Tribunal ha reconocido la importante función hermenéutica que, para determinar el contenido de los derechos fundamentales, tienen los tratados internacionales sobre derechos humanos ratificados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demandante no fundamenta su queja en el contenido mismo del Pacto internacional de derechos civiles y políticos de 1966 que, en cuanto a los derechos de participación política en elecciones representativas (art. 25), tiene un contenido equivalente al expresado por la Constitución en el art. 23. Más limitadamente, se denuncia la vulneración del art. 23 CE, con apoyo en el significado y eficacia de la comunicación emitida por el Comité de Derechos Humanos de Naciones Unidas al registrar una denuncia individual por incumplimiento presentada por el demandante. El hecho de que, como veremos, dicha comunicación no exprese valoración alguna sobre el contenido del art. 25 PIDCP impide apreciar la alegada vulneración o ignorancia del art. 23 CE o, de forma mediata, desconocimiento del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tal alegación hemos de recordar que, a diferencia de las funciones atribuidas al Tribunal Europeo de Derechos Humanos en relación con el convenio que lo instituye, el comité es una instancia no jurisdiccional de tutela de los derechos, un órgano de garantía que, mediante dictámenes, resuelve las quejas que pueden presentarse individualmente. Pero, como destacamos en la STC 70/2002, de 3 de abril, FJ 7, en virtud de los arts. 41 y 42 del Pacto internacional de derechos civiles y políticos y del Protocolo facultativo de 16 de diciembre de 1966, las competencias del comité le habilitan exclusivamente para recibir y examinar comunicaciones, tanto de estados parte que aleguen que otro estado parte incumple las obligaciones del Pacto, como de individuos que aleguen ser víctimas de violaciones de cualquiera de los derechos enunciados en el Pacto. Y, respecto de las comunicaciones individuales, en virtud del art. 5 párrafo 4 del Protocolo facultativo, para presentar sus observaciones al estado parte y al individuo, haciendo constar en su caso la existencia de una violación del Pacto en el caso concreto. Debido a su naturaleza, “las ‘observaciones’ que en forma de dictamen emite el comité no son resoluciones judiciales, puesto que el comité no tiene facultades jurisdiccionales (como claramente se deduce de la lectura de los arts. 41 y 42 PIDCP), y sus dictámenes no pueden constituir la interpretación auténtica del Pacto, dado que, en ningún momento, ni el Pacto ni el Protocolo facultativo le otorgan tal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consideración preliminar, hemos de reiterar ahora lo expuesto en el ATC 55/2018, de 22 de mayo, en el sentido de que basta reparar en el carácter genérico del contenido de la comunicación del comité que ha sido alegada para rechazar la relación que establece el demandante entre esta y la autorización de comparecencia, bien personal o no presencial, que le fue denegada por los órganos judiciales. La comunicación se emitió dos días después de presentarse la denuncia individual. En ella solo se da cuenta de haber sido recibida y registrada la denuncia, se solicita a través del representante español la presentación de información y observaciones sobre su admisibilidad y el fondo de la denuncia, y se solicita también, en aplicación del art. 92 de las reglas de procedimiento, que el Estado español tome las medidas que sean necesarias para asegurar que el demandante pueda ejercer sus derechos políticos de conformidad con el art. 25 PIDCP; esto es, sin restricciones indebidas. Precisamente el carácter indebido o no de las restricciones que conforman la queja es lo que deberá ser evaluado por el comité, pero es necesario destacar que, al tiempo que emite la solicitud, el relator especial informa también de que la misma no implica que se haya llegado a una decisión respecto a la admisibilidad o el fondo de la denuncia individual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han destacado el ministerio fiscal y el abogado del Estado, es especialmente relevante poner de manifiesto que la solicitud de medidas hecha por el comité no se adopta en aplicación del art. 94 de las reglas de procedimiento, que es el precepto que le faculta para “solicitar al Estado parte interesado que adopte con carácter urgente las medidas provisionales que el comité considere necesarias para evitar posibles actos que pudieran tener consecuencias irreparables para los derechos invocados por el autor”, medidas cuya inaplicación es incompatible con la obligación de respetar de buena fe el procedimiento de comunicaciones individuales establecido en virtud del Protocolo facultativo. Tales evaluaciones y conclusiones no han sido hechas por el comité en la comunicación alegada y, por tanto, no ha existido ignorancia ni desconocimiento de sus mandatos. Tal conclusión viene confirmada por la propia actuación posterior del comité, en la medida en que, ante una solicitud de clarificación de las medidas solicitadas y de concreción de ellas en el mismo sentido que las instadas ante los órganos judiciales españoles, el comité, según comunicación posterior de 22 de mayo de 2018, acordó no hacer clarificación alguna en el sentido que le había sido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comité no ha interpretado el contenido del art. 25 PIDCP en la comunicación de 23 de marzo de 2018 que ha sido alegada, ni tampoco ha instado a las autoridades españolas a la adopción de las medidas solicitadas a los órganos judiciales que han sido justificadamente denegadas, por lo que no cabe apreciar el desconocimiento de sus pronunciamientos que se denuncia ni, mucho menos, el desconocimiento de la obligación constitucional de interpretar el contenido de los derechos fundamentales a tenor, en este caso, del Pacto internacional de derechos civiles y políticos de 1966. Por lo que esta alegación,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invocación conjunta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expresamos en la STC 4/2020, FJ 7, la toma en consideración del riesgo de reiteración delictiva para fundamentar la denegación del permiso de salida penitenciario solicitado por el recurrente no vulnera el derecho a la presunción de inocencia que ha sido alegado. Coincidimos en este aspecto con la valoración expresada por el Ministerio Fiscal en sus alegaciones: ninguna de las tres dimensiones que protege este derecho han resultado desconocidas. El recurrente no ha sido condenado por las resoluciones recurridas (regla de juicio), pero tampoco se refieren a él como culpable ni, a través de ellas, ha recibido anticipadamente tal tratamiento como consecuencia de su situación cautelar (regla de tratamiento). Reiteradamente hemos señalado que la presunción de inocencia es compatible con la adopción de medidas cautelares en resolución fundada en Derecho que se base en un juicio de razonabilidad acerca de la finalidad perseguida y las circunstancias concurrentes (por todos, AATC 98/1986, FJ 3, y 30/1997, de 29 de enero, FJ 5; y, entre otras, SSTC 108/1984, de 26 de noviembre, FJ 2 b); 66/1989, de 17 de abril, FJ 6, y 71/1994, de 3 de marzo, FJ 7; y, en el mismo sentido, STJUE de 19 de septiembre de 2018, asunto Emil Milev, C-310/18 PPU, § 44). Por ello, una vez declarada legítima su prisión provisional por venir apoyada en indicios basados en datos objetivos (regla de interpretación de las medidas cautelares), tal apreciación se extiende también a aquellas restricciones de ejercicio que, como consecuencia, derivan de la privación de su libertad deambulatoria.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presente recurso de amparo en lo que respecta a la vulneración del derecho a un proceso con todas las garantías (art. 24.2 CE), en cuanto garantiza el derecho a un juez imparcial.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todo lo demás el recurso de amparo interpuesto por don Jordi Sànchez i Picanyol.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Juan Antonio Xiol Ríos y don Fernando Valdés Dal-Ré y la magistrada doña María Luisa Balaguer Callejón respecto de la sentencia pronunciada en el recurso de amparo avocado núm. 3807-2018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del Tribunal,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 causa de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amparo avocado plantea esencialmente la misma cuestión que la resuelta en la STC 4/2020, de 15 de enero, cuyo objeto era determinar, desde la perspectiva del derecho a la representación política, la constitucionalidad de la decisión judicial de denegar al recurrente un permiso penitenciario para acudir personalmente a la sede del Parlamento de Cataluña para la defensa y debate de su propia investidura como presidente de la Generalitat de Cataluña. Por tanto, en la medida en que en el presente recurso de amparo la decisión judicial era la misma pero referida a un segundo proceso de investidura en que el presidente del Parlamento de Cataluña volvió a proponer al recurrente como candidato, nos remitimos al voto particular formulado a la citada STC 4/2020, en que ya se expusieron las razones de nuestra discrepancia.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