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27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5377-2018, promovido por Euroinversiones Inmobiliarias Costa Sur, S.L., contra el auto del Juzgado de Primera Instancia e Instrucción núm. 3 de Lorca, de 28 de junio de 2018, que inadmitió la demanda de oposición a la ejecución formulada por dicha mercantil, en el procedimiento de ejecución hipotecaria núm. 111-2018 instado por la entidad Banco de Sabadell; y contra el auto del mismo juzgado, de 29 de agosto de 2018, que desestimó el recurso de reposición interpuesto contra la anterior resolución. Ha intervenido el Ministerio Fiscal. Ha formulado alegaciones la entidad Pera Assets Designated Activity Company, actuando como sucesora procesal del banco ejecutante.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16 de octubre de 2018, la procuradora de los tribunales doña Blanca Berriatua Horta, actuando en nombre y representación de Euroinversiones Inmobiliarias Costa Sur, S.L., bajo la defensa del letrado don Marcelino Gilabert García,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 Inversiones Inmobiliarias Costa Sur, S.L., y Penrei Inversiones, S.L., en relación con la finca inscrita con el núm. 43465 en el Registro de la Propiedad núm. 3 de Lorca (trastero de cinco metros diez centímetros cuadrados sito en la planta sótano 1, del edificio levantado en la parcela núm. 1 de la UA-66 a del P.G.O.M. de Lorca, en Eras de San José, término municipal de Lorca). Reclamaba la cantidad dos mil ciento noventa y siete euros con cincuenta y seis céntimos (2.197,56 €) de principal del préstamo impagado, más intereses legales y costas, resultando la primera de las demandadas la deudora hipotecaria, y la segunda titular de un derecho de uso y disfrute sobre dicho inmueble, constituido con posterioridad al de aquella carga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3 de Lorca, al que correspondió el conocimiento de la causa, dictó auto el 20 de abril de 2018 por el que acordó el despacho de ejecución (procedimiento de ejecución hipotecaria núm. 111-2018); ordenando a las ejecutadas efectuar el pago de las cantidades que se reclaman; y previéndose que dicho auto, junto con el decreto que debe dictar el letrado de la administración de justicia, “serán notificados simultáneamente a la parte ejecutada, tal y como dispone el artículo 553 de la Ley de enjuiciamiento civil (LEC), sin citación ni emplazamiento, para que en cualquier momento pueda personarse en la ejecución”. Se advirtió además que contra dicha resolución no cabía recurso alguno, “sin perjuicio de que la parte ejecutada pueda oponerse al despacho de ejecución en los términos previstos en el artículo 695 LEC, y en el plazo de diez días a contar desde el siguiente a la notificación del presente auto y del decreto que se dicte”. El decreto al que se hace referencia fue dictado por el letrado de la administración de justicia del juzgado a quo en la misma fecha, ordenando la expedición de mandamiento de certificación de la finca al registro de la propiedad competente y el requerimiento de pago a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23 de abril de 2018, el servicio de notificaciones electrónicas de la Fábrica Nacional de Moneda y Timbre remitió al buzón de la dirección electrónica habilitada de la entidad aquí recurrente en amparo, un correo con el siguiente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Servicio de Notificaciones Electronicas [mailto:notificaciones.sne@fnmt.es] Enviado el: lunes, 23 de abril de 2018 14:18 Para: undisclosed-recipients: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Asunto: Juzgados y Tribunales - Aviso de Notificación para el NIF B73258006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recibido una Notificación del organismo emisor Juzgados y Tribunales (SGAJ) en la Dirección Electrónica Habilitada Única del titular Euro-Inversiones Inmobiliarias Costa Sur S.L.- NIF B73258006.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Notificación estará disponible en su Dirección Electrónica Habilitada única desde el 23-042018 hasta el 08-06-2018. Si no procediera a su lectura en el plazo indicado se producirán los efectos correspondientes, según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conste como leída, por favor acceda a http://notificaciones.060.es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su  podrá también consultar notificaciones de otras administraciones. Asunto: ‘Jdo. 1 Inst. e Instr. n 3 DE LORCA EJH/0000111/2018’ Información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Reciba un cordial saludo.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Portal 060.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Servicio de Notificaciones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favor, no responda a este correo. Este es un correo automatizado solo utilizado para enviarle avisos por email. Si tiene cualquier pregunta o sugerencia puede ponerse en contacto con nosotros en la sección de atención al ciudadano del portal 060 de notificaciones electrónicas (notificaciones.060.es).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saludo”.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que conste que se hubiere accedido al enlace habilitado en el anterior mensaje, con fecha 7 de junio de 2018 el servicio de notificaciones electrónica mencionado remitió un nuevo correo al buzón de la dirección electrónica habilitada de la recurrente en amparo,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Servicio de Notificaciones Electronicas [notificaciones.sne@fnmt.es] Enviado el: jueves, 07 de junio de 2018 18:05 Para: undisclosed-recipients: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Asunto: Servicio de Notificaciones Electrónicas - Aviso de próxima caducidad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Servicio de Notificaciones Electrónicas le recuerda que tiene notificaciones y/o comunicaciones sin recoger en la Dirección Electrónica Habilitada Única del titular Euro Inversiones Inmobiliarias Costa Sur, S.L.- B73258006 cuyo plazo termina el próximo 08-06-2018 a las 23:59.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Notificación 5addcee147144 del Organismo Emisor Juzgados y Tribunales Puede consultar su contenido en http://notificaciones.060.es.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Reciba un cordial saludo. Portal 060.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Servicio de Notificaciones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 día siguiente, 8 de junio de 2018, por personal de la recurrente se accedió al enlace remitido por la dirección electrónica habilitada y, con ello, a la notificación enviada por el Juzgado de Primera Instancia ejecutor en relación con el procedimiento hipotecario núm. 111-2018. Ese mismo día, la Fábrica Nacional de Moneda y Timbre emitió el siguiente certificado electrónico que obra en las actuaciones del proceso (al igual que los anteriores correos):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servicio de Soporte del Servicio de Notificaciones Electrónicas y Dirección Electrónica Habilitada certifica: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el Ministerio de Hacienda y Función Pública (a través de la Secretaría General de Administración Digital) es, actualmente, el titular del Servicio de Notificaciones Electrónicas (SNE) y Dirección Electrónica Habilitada (DEH) de acuerdo con la Orden PRE/878/2010 y el Real Decreto 769/2017,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prestador de dicho servicio desde el 26 de junio de 2015 es la Fábrica Nacional de Moneda y Timbre-Real Casa de la Moneda (FNMT-RCM), según Encomienda de Gestión en vigor del Ministerio de Hacienda y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a través de dicho servicio se envió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Referencia: 5addcee147144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Administración actuante: juzgados y tribunales (SGAJ)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Titular: Euro Inversiones Inmobiliarias Costa Sur, S.L. - B73258006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Asunto: ‘Jdo. 1 Inst. e Instr. n 3 de Lorca EJH/0000111/2018’ con el siguiente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Fecha de puesta a disposición: 23/04/2018 14:17:48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Fecha de aceptación: 08/06/2018 09:54:17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Datos del certificado digital receptor: certificado de representante, cuyo titular es 23243858N Juan Miguel Jimenez (R: B73258006), representando a Euro Inversiones Inmobiliarias Costa Sur, S.L., con NIF B73258006, emisor CN=AC Representación, OU=CERES, O=FNMT-RCM, C=ES, en vigor en la fecha de recogida.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certifica a los efectos oportunos en Madrid a 08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25 de junio de 2018, el representante procesal de la demandante de amparo formalizó ante el juzgado a quo el escrito de oposición al despacho de ejecución, alegando, en síntesis, litispendencia, nulidad de la ejecución por no haberse practicado la liquidación de la deuda conforme a lo pactado por las partes en el contrato de préstamo, y subsidiariamente la nulidad por abusivas de las cláusulas sobre intereses moratorios del mismo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de Primera Instancia e Instrucción núm. 3 de Lorca dictó auto el 28 de junio de 2018, con esta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Inadmitir a trámite la oposición formulada por la parte ejecutada Euroinversiones Inmobiliarias Costa Sur, S.L. representada por el procurador D. Antonio Serrano Caro por presentación fuera de plazo, contra Banco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Mandar seguir con la presente ejecución y en los términos ya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del escrito de oposición a la ejecución, el auto razonó en su fundamento de Derecho único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Se establece en el artículo 134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 y previniéndose en el artículo 695 LEC, que el escrito de oposición a la ejecución deberá ser presentado dentro de los diez días siguientes al de la notificación del auto y decreto por el que se despacha ejecución y/o de la medida concreta de ejecución, y constando en el presente supuesto que la parte ejecutada se ha opuesto pasado que ha sido el plazo que legalmente se le otorga, debe ser inadmitida su oposición por extemporánea, de conformidad con lo establecido en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se ofrecía “recurso de reposición en el plazo de cinco días ante este tribunal sin efectos suspensivos”.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el representante procesal de la demandante de amparo, y el de la entidad Penrei Inversiones, S.L., se interpusieron recursos de reposición contra el anterior auto. En lo que hace al presentado por la primera de las citadas, se alegó en él que la notificación y requerimiento de pago no tuvo lugar en la fecha que a su entender se desprende de la resolución judicial impugnada, el 23 de abril de 2018, sino cuando accedió al contenido de la notificación remitida, el 8 de junio de 2018 —último día otorgado por la dirección electrónica habilitada—, siendo desde entonces que cabía computar el plazo de diez días del art. 556 de la Ley de enjuiciamiento civil (LEC). Dado, por tanto, que el escrito de oposición se consignó el 25 de junio de 2018 antes de las 15:00 horas (último día del plazo legal), este se interpuso de manera temporánea. Señala además que las normas que regulaban tal notificación son los arts. 135, 152.1.2.3, 152.2, 162 y 273 LEC, las cuales permiten apoyar la tesis de que el cómputo del plazo no empezaba a correr hasta que dicha entidad efectivamente accedió a la notificación. Y con cita de sentencias de este Tribunal Constitucional sobre el derecho a no padecer indefensión (SSTC 47/1987 y 105/1996), y la importancia de los actos de comunicación procesal para el ejercicio del derecho de defensa en juicio (SSTC 115/1988, 195/1990, 99/1991, 141/1991, 275/1993 y 326/1993), finaliza diciendo en su recurso que no tener por formulada la demanda de oposición al despacho de ejecución, “conllevaría situar a mi representado en una situación de indefensión, vulnerándose su derecho a la tutela judicial efectiva y sin indefensión, cuya denuncia formal se realiza mediante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juzgado ejecutor dictó auto el 29 de agosto de 2018 en desestimación del recurso de reposición, con los argumentos que expuso en su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debe ser desestimado pues ninguna infracción se comete en la resolución recurrida. En el presente caso, siendo indiscutible la condición de personas jurídicas de las recurrentes, las mismas desde el 1 de enero de 2017 (disposición transitoria cuarta de la Ley 42/2015, de 5 de octubre, de reforma de la LEC) están obligadas a relacionarse con la administración de justicia por medios electrónicos [art. 14.2 a) de la Ley 39/2015, LPAAP y art. 273.3 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Interpretan las recurrentes de forma errónea la normativa aplicable. Es cierto que la notificación por medios electrónicos efectivamente se realiza cuando el destinatario accede a su contenido. Ahora bien, hierran [sic] en el plazo en el que puede acceder a su contenido a efectos de la práctica de la notificación, el cual es de diez días naturales desde la puesta a su disposición y ello por imperativo del art. 43 de la citada LPACAP (ley 39/15). Así dice el artículo 43.2 de la citada ley que ‘Las notificaciones por medios electrónicos se entenderán practicadas en el momento en que se produzca el acceso a su contenido. Cuando la notificación por medios electrónicos sea de carácter obligatorio, o haya sido expresamente elegida por el interesado, se entenderá rechazada cuando hayan transcurrido diez días naturales desde la puesta a disposición de la notificación sin que se acceda a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consta que la notificación se puso a disposición de las recurrentes en fecha 23 de abril de 2018 no accediendo al contenido hasta el día 8 de junio (fuera de los diez días naturales), presentando los escritos de oposición a la ejecución en fecha 25 de junio claramente fuera del plazo legalmente establecido en el art. 556.1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el auto indicó que dicha resolución “es firme, y contra la misma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este auto, como el anterior de 28 de junio de 2018, se los notificó el juzgado al procurador de la demandante de amparo a través del sistema Lexnet, tal y como obra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Notificado así el auto de 29 de agosto de 2018, por la indicada mercantil se interpuso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causaron, en primer lugar,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la causa. En todo caso, la recurrente explica que siguió las indicaciones que daba la comunicación electrónica, accediendo al contenido de la notificación del juzgado el último día fijado, fecha que luego este sin embargo ha considerado fuera de plazo, resolviendo la inadmisión del escrito de oposición presentado dentro de los diez días que prevé el art. 556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reconoce en la demanda que si bien la recurrente, por ser una persona jurídica, viene por ello obligada a relacionarse con la administración de justicia a través de medios electrónicos según el art. 273 LEC, no obstante, cuando es el primer emplazamiento y por tanto todavía aquella “no ha tenido ninguna relación con el juzgado correspondiente en este especial y concreto procedimiento”, la notificación ha de practicarse mediante cédula con entrega en papel de la documentación correspondiente, conforme establece ese mismo artículo, puesto en relación con los arts. 135, 152, 162 y 155 LEC. Este último precepto, precisa la recurrente, “es categórico al respecto ya que en su punto primero nos indica que cuando las partes no actúen representadas por procurador o se trate del primer emplazamiento o citación al demandado, los actos de comunicación se harán por remisión al domicilio de los litigantes”.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incluso la notificación realizada tampoco cumple con las formalidades de las comunicaciones electrónicas, pues se trata de un aviso de correo electrónico que no permite conocer el contenido de la documentación que trae el emplazamiento, limitándose a decir que se ha recibido una notificación del organismo emisor (órgano judicial) y un enlace a una dirección electrónica para su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todas estas circunstancias, objeta la demanda de amparo, el auto dictado por el juzgado el 28 de junio de 2018 declaró extemporánea la presentación del escrito de oposición, computando el plazo de diez días desde la fecha de envío de aquel correo a través de la dirección electrónica habilitada.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auto del 29 de agosto siguiente que desestimó el recurso de reposición promovido contra la anterior resolución —y del que se resumen sus argumentos—, se rechaza por la recurrente que el juzgado haya fundamentado su segunda decisión en la “Ley de procedimiento administrativo común, que consideramos inaplicable al ámbito procesal civil, puesto que además de existir normas concretas al respecto, no se dan en uno y otro ámbito las mismas garantías procedimentales”. Precisa que en materia de notificación de actos procesales existe su propia normativa tanto en la Ley de enjuiciamiento civil según ha expuesto, como en el haz de garantías que se derivan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“Abundando en ello”, como dice la propia demanda, finaliza sus alegaciones indicando que se ha producido también una vulneración del derecho a un proceso con todas las garantías (art. 24.2 CE), en cuanto a un proceso de defensa contradictoria, y del derecho a la asistencia letrada (art. 24.2 CE), los cuales permiten en todos los órdenes jurisdiccionales evitar desequilibrios en la posición procesal de las partes, sin limitaciones a su defensa que pudieran en caso contrario ocasionar indefensión a alguna de ellas. Entiende que el auto de 29 de agosto de 2018 “huye de este tipo de consideraciones” al aplicar una normativa administrativa ajena al ámbito procesal, y prescindir a la vez de las previsiones del art. 273 LEC sobre la exigencia de presentación en papel de la documentación referida al primer emplazamiento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solicita que este Tribunal Constitucional, con estimación del amparo, acuerde la nulidad de ambas resoluciones judiciales y ordene reponer las actuaciones al momento previo al dictado de la primera de aquellas,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derivadas [sic] de los pronunciamientos judiciales que han sido objeto de impugnación, con la celebración de subasta y la eventual adjudicación a terceros, pueden hacer perder al recurso de amparo su finalidad, por lo que solicita la suspensión de la continuación del procedimiento de ejecución hipotecaria 111-2018 seguido ante el Juzgado de Primera Instancia e Instrucción núm. 3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la Sección Cuarta de este Tribunal dictó providencia el 17 de junio de 2019 por la que acordó admitir a trámite el recurso,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así como que el recurso puede dar ocasión al tribunal para aclarar o cambiar su doctrina, como consecuencia de cambios normativos relevantes para la configuración del contenido del derecho fundamental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con arreglo a lo dispuesto en el art. 51 de nuestra Ley Orgánica reguladora (LOTC), dirigir atenta comunicación al Juzgado de Primera Instancia e Instrucción núm. 3 de Lorca, a fin de que en un plazo que no excediera de diez días remitiera certificación o fotocopia adverada de las actuaciones correspondientes al procedimiento de ejecución hipotecaria núm. 111-2018; previamente a emplazar a quienes hubieran sido parte en el procedimiento de ejecución referenciado, excepto a la parte recurrente en amparo, por si querían comparecer en el presente proceso constitucional en el plazo de diez días a efecto de formular alegaciones. Finalmente, acordó: “De conformidad con la solicitud de la parte actora, fórmese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Sala Segunda, Sección Cuarta, de este tribunal, de 24 de junio de 2019, se acordó oficiar al Juzgado de Primera Instancia e Instrucción núm. 3 de Lorca, para que remitiera a la mayor brevedad posible, certificación acreditativa “de la interposición o no de recurso de apelación contra alguna de las resoluciones dictadas en las actuaciones principales o en alguna pieza separada en el procedimiento de ejecución hipotecaria seguido en ese juzgado con el número 111-2018, y si ha recaído resolución se remita a esta sala testimonio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17 de julio de 2019, se recibió en el registro de este Tribunal la correspondiente certificación del juzgado a quo fechada el 4 de julio de 2019, en la que se hizo constar “que en los presentes autos no se han interpuesto ni en el procedimiento principal ni en las piezas correspondientes al mismo, recurso de apelación por ninguna de las partes personadas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el 12 de julio de 2019, la procuradora de los tribunales doña Blanca María Grande Pesquero, actuando en nombre y representación de la entidad Banco Sabadell, S.A., solicitó se tuviera a esta última como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29 de julio de 2019, la secretaría de justicia de la Sala Segunda de este Tribunal dictó diligencia de ordenación por la que, de un lado, decidió tener por personado y parte al Banco de Sabadell a través de la procuradora mencionada, y de otro lado acordó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representante procesal de la entidad recurrente presentó su escrito de alegaciones el 26 de septiembre de 2019, por el que interesó se dictara resolución estimatoria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primera cuestión y a fin de evitar, dice, repeticiones innecesarias, se reiteró en lo ya expuesto en su escrito de interposición del recurso de amparo, para pasar de inmediato a hacer mención de la “recientísima Sentencia de la Sala Segunda del Tribunal Constitucional STC 47/2019, de 8 de abril de 2019 […], que no solo confirma todo lo dicho en nuestro escrito de interposición del Recurso de Amparo, sino que lo refuerza, en el sentido de que, tratándose del primer emplazamiento o citación al demandado, este ha de efectuarse en el domicilio del litigante, como impone el artículo 155.1 de la Ley de Enjuiciamiento Civil, y que todas las normas que se hace mención en el Auto recurrido, para nada cuestionan el carácter imperativo de esa obligación”. A tal efecto, el escrito reprodujo gran parte de los fundamentos jurídicos 2 a 4 de dicha STC 47/2019, cerrando con esto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27 de septiembre de 2019, la procuradora doña Blanca María Grande Pesquero, formalizó escrito de alegaciones ante este Tribunal actuando en nombre y representación de la entidad Pera Assets Designated Activity Company, y asistida por el letrado don Alejandro Ingram Solís, a fin de “formular oposición al recurso de amparo”. Se interesó en el mismo la denegación del amparo solicitado por la entidad recurrente, y que “se tenga por subrogada a mi representada Pera Assets Designated Activity Company como parte en este procedimiento, en lugar de la actora y a mí como parte legítima en dicha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alegar como cuestión previa que el Banco de Sabadell había transmitido por cesión a dicha mercantil la titularidad de diversos créditos hipotecarios, entre ellos el que concierne a la finca objeto de ejecución en el proceso a quo, razón por la cual de acuerdo con las normas de la Ley de enjuiciamiento civil sobre sucesión procesal pide se continúen con ella las actuaciones, el escrito niega en cuanto al fondo de la demanda de amparo que se haya producido la lesión constitucional alegada, entendiendo que lo pretendido por la recurrente es solo dilatar el procedimiento de ejecución hipotecaria. Defiende en tal sentido la interpretación que hace el juzgado de las normas citadas en los dos autos impugnados, y coincide con ellos en que la presentación del escrito de oposición a la ejecución se realizó “claramente fuera del plazo legalmente establecido en el artículo 556.1 LEC”. Siendo por tanto correcta la remisión de la notificación a través de la dirección electrónica habilitada, esta debía tenerse por efectuada una vez transcurridos tres días hábiles sin que la entidad destinataria accediera a su contenido conforme prevé el art. 162.2 LEC y, en intelección de este precepto, el acuerdo no jurisdiccional del Pleno de la Sala Cuarta del Tribunal Supremo, de 6 de julio de 2016, formulando de este modo el suplico al que ya se ha hecho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consta presentado dentro del plazo del art. 52 LOTC o con posterioridad, ningún escrito de alegaciones de la entidad Banco de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fiscal ante este Tribunal Constitucional presentó escrito de alegaciones el 4 de octubre de 2019, por el que interesó de este Tribunal que dictara sentencia otorgando el amparo a la recurrente, con reconocimiento de la vulneración de su derecho a la tutela judicial efectiva sin indefensión (art. 24.1 CE), nulidad de “todo lo actuado desde la notificación efectuada electrónicamente del auto despachando ejecución acordado por el Juzgado de Primera Instancia e Instrucción num. 3 de Lorca, en el juicio de ejecución hipotecaria 111-2018”, y retroacción de las actuaciones al momento inmediato anterior a aquella notificación, “para que se le dé al recurrente posibilidad de formular oposición a la ejecución”. Basó esta petición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Previo a formular las alegaciones de fondo del recurso y al hilo de recordar que a requerimiento de este tribunal se aclaró por el juzgado a quo que no constaba interpuesto recurso de apelación contra alguna de las resoluciones judiciales aquí impugnadas, la fiscal afirma que la entidad recurrente cumplió con el requisito procesal de agotar la vía judicial previa al amparo [art. 44.1 a) LOTC]. En concreto, porque el auto de 29 de agosto de 2018 (desestimatorio del recurso de reposición promovida contra el anterior auto del mismo juzgado, de 28 de junio de 2018, que inadmitió su escrito de oposición a la ejecución) indicó como pie de recurso que dicha resolución judicial era firme y contra ella no cabía recurso alguno. En concreto, explica que no cabía interponer en su contra un incidente de nulidad de actuaciones, pues la lesión denunciada en la demanda de amparo resultó ya invocada en el escrito de reposición contra el primer auto, faltando así el presupuesto para la procedencia de tal incidente (que no hubiera habido oportunidad procesal para invocar antes la lesión), tal y como declara la doctrina de este Tribunal (con cita de la STC 65/2016, de 11 de abril, FJ 4 —rectius: FJ 5—); además de resultar previsible que de haberse instado el incidente, este hubiera sido rechazado (con cita de la STC 182/2011, de 21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diciendo el escrito que tampoco puede considerarse prematura la interposición del recurso de amparo, porque si bien el auto que denegó la reposición “no pone fin al procedimiento y así, la ejecución, conforme a las normas procesales que la regulan, contin[ú]a por sus trámites”, es lo cierto que “ante la imposibilidad de revertir la situación, esperar al fin del procedimiento de ejecución, que solo se produce ‘con la completa satisfacción del acreedor ejecutante, lo que se acordará por decreto del letrado de la administración de justicia’ […] (art. 570 LEC), supondría la perpetuación en el tiempo de la vulneración denunciada con un claro perjuicio para el afectado”. Cita al respecto doctrina constitucional que modera el rigor en la exigencia de esperar al fin del procedimiento para impetrar el amparo, cuando en situaciones excepcionales su injustificada perpetuación en el tiempo se traduce en un gravamen adicional, extensión o mayor intensidad de la lesión para la parte (con cita de las SSTC 76/2009, FJ 3 y 78/2009, FJ 2, ambas de 23 de marzo; y de los AATC 169/2004, de 10 de mayo, FJ 2 y 524/2005, de 20 de diciembre, FJ 2). Descarta así que haya óbice alguno que determine la inadmisión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la alegada vulneración del derecho a la tutela judicial efectiva (art. 24.1 CE) por haberse inadmitido a trámite, por extemporáneo, el escrito de oposición a la ejecución de la recurrente, considera la fiscal que la queja debe examinarse contrastando la razonabilidad de los motivos contenidos en el auto de 29 de agosto de 2018 (pues el anterior de 28 de junio, observa, se limitó a citar los arts. 134, 136 y 695 LEC) con la doctrina sentada por la STC 47/2019, de 8 de abril en un supuesto similar, referido a un proceso laboral, pero donde resultan de aplicación subsidiaria las normas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 alegaciones, respecto de la opción tomada por el juzgado de efectuar el emplazamiento de la recurrente a través de la dirección electrónica habilitada, que las normas aplicables a las notificaciones procesales, tras la aprobación de las leyes 13/2009, de 3 de noviembre y 42/2015, de 5 de octubre, aparecen en la Ley de enjuiciamiento civil. No tanto en el art. 553, que si bien se refiere al proceso de ejecución hipotecaria no precisa el modo de verificarse tal notificación, sino en las normas generales de los arts. 135 apartados 1 y 4 (este último alude a la presentación de los escritos en papel); 152.2 (que crea un servicio de aviso de puesta a disposición de un acto de comunicación, distinto de la práctica de su notificación, precepto que fue declarado constitucional, añade, por la STC 6/2019, de 17 de enero); 155 “—que resulta esencial y así se consideró en la STC 47/2019—” pues establece que tratándose “del primer emplazamiento o citación al demandado los actos de comunicación se harán por remisión al domicilio de los litigantes”; 156, 158 y 161 (que regulan las actividades para la averiguación del domicilio de la parte); y el art. 273, que en su apartado 4, segundo párrafo, insiste en la aportación en soporte papel de los escritos y documentos, cuando se refiera “al primer emplazamiento, citación o requerimiento del demandado o ejecutado […], tantas copias cuantas sean las otras partes”, precepto este último tenido en cuenta por la STC 47/2019, FJ 4. Todo esto, precisa la fiscal, se dispone como excepción a la obligatoriedad para las personas jurídicas de relacionarse con la administración de justicia a través de medios electrónicos, como a su vez ya indicó la STC 6/2019 con la cita del art. 155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la fiscal ante este Tribunal sostiene que el juzgado ejecutor no debió prescindir en este caso de la notificación personal, a tenor de lo previsto en las normas citadas y la doctrina de la STC 47/2019 en su fundamento jurídico 4, el cual pasa a reproducir en algunos de sus pasajes. Doctrina que considera “íntegramente trasladable al supuesto analizado”, y con base en la cual, las normas aducidas por el auto de 29 de agosto de 2018 [a saber: la disposición transitoria cuarta de la Ley 42/2015; los arts. 14.2 a) y 43.2 de la Ley 39/2015, y el art. 273.3 LEC] carecen de virtualidad conjunta o separada para impedir la aplicación del régimen jurídico de la primera citación o emplazamiento del demandado recogido en el art. 155 LEC. El resultado de este actuar judicial ha sido, en referencia en primer término al auto de 28 de junio de 2018, el de sumir a la demandada en amparo en indefensión prohibida por el art. 24.1 CE, trayendo en este punto a colación de nuevo la STC 47/2019, que en su fundamento jurídico 3 contiene un resumen de nuestra doctrina general sobre la efectividad de los actos de comunicación como mecanismo para asegurar la defensa de las partes en los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explicando el escrito de alegaciones que dicha indefensión se mantuvo al desestimar el juzgado el recurso de reposición interpuesto contra aquel primer auto, pues al dictar su segunda resolución el 29 de agosto de 2018 no solo omitió la aplicación del art. 155 LEC, sino que, a fin de determinar el plazo que tenía la recurrente para acceder al contenido de la notificación electrónica, aplicó erróneamente el art. 43.2 apartado 2 de la Ley 39/2015, que es un precepto atinente a los procedimientos administrativos, en vez del art. 162.2 LEC para el ámbito procesal. Y que este último precepto fija el plazo de tres días para entender bien hecha la notificación si la parte no accede antes a ella, “en el bien entendido de que, esta norma, solo es aplicable a aquellos supuestos en los que la comunicación telemática es admitida legalmente y, por tanto, no al supuesto aquí analizado en el que, al tratarse de la primera notificación, debió realizarse personalmente en el domicilio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errónea selección de normas a la que se alude produjo, a su parecer, una segunda vulneración del mismo derecho a la tutela judicial efectiva (art. 24.1 CE), ahora en su vertiente de derecho a obtener una resolución “razonada, motivada y fundada en Derecho”, con apoyo en este punto del fundamento jurídico 3 de la STC 47/2015 (rectius: 47/2019), que reproduce en parte. El no hacer aplicación de los preceptos de la Ley de enjuiciamiento civil (sobre todo los arts. 155.1 y 2, y 273.4), y sí de una norma ajena al proceso civil, “impide de por sí la razonabilidad del auto impugnado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Cierra sus consideraciones el escrito de la fiscal ante este Tribunal señalando, “solo con la finalidad de agotar el análisis de las circunstancias concurrentes”, que “salta a la vista” la descoordinación entre las normas procesales que resultaban de aplicación y la práctica llevada a cabo por el servicio de notificaciones de la Fábrica Nacional de la Moneda y Timbre (al que acudió el juzgado ejecutor), el cual concedió de plazo para acceder a la notificación desde el 23 de abril hasta el 8 de junio de 2018, con advertencia de que de no hacerlo “se producirían los efectos procedentes según la normativa aplicable”. Un plazo erróneo que no le es imputable a la parte, para quien se derivó el perjuicio de ver inadmitida su oposición a la demanda ejecutiva, privándole del derecho a una defensa contradictoria (con cita de la STC 205/2007, de 24 de septiembre, FJ 4). La recurrente accedió a la notificación dentro del plazo conferido por la dirección electrónica habilitada, y tras ello interpuso el escrito ante el juzgado también dentro del plazo de diez días que este último indicaba en el auto que despachó ejecución. Si, prosigue diciendo la fiscal, consciente de las circunstancias acaecidas al tener conocimiento del recurso de reposición interpuesto, el juzgado lo hubiera estimado admitiendo a trámite la oposición, se habría subsanado la lesión del derecho fundamental (art. 24.1 CE) de la recurrente. Como esto no sucedió, se perpetuó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Consecuencia de la estimación de la demanda de amparo, concluye diciendo, es la nulidad de lo actuado y la retroacción de las actuaciones para que se proceda a la notificación personal que exige el art. 155 LEC, comunicando “en legal forma” a la recurrente lo acordado en el auto de despacho de ejecución, para que pueda ejercer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relación con el escrito presentado por la representante procesal de la entidad Pera Assets Designated Activity Company, la Sección Cuarta de este Tribunal acordó en virtud de providencia de 21 de octubre de 2019: “1.- Requerir a la misma a fin de que en el plazo de diez días acredite su personación en la ejecución hipotecaria núm. 111/2018 del Juzgado de Primera Instancia e Instrucción núm. 3 de Lorca como sucesor procesal de la entidad Banco de Sabadell, S.A., y 2.- Con traslado del escrito y documentos indicados al Ministerio Fiscal y demás partes personadas en el presente recurso de amparo se les otorga igualmente el plazo de diez días para que aleguen lo que a su derecho convenga respecto a dicha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 lo requerido, la procuradora de dicha mercantil presentó escrito el 11 de noviembre de 2019 aportando copia de la solicitud formulada al juzgado a quo el 21 de octubre de 2019, para que este tuviera por acreditada la cesión del crédito hipotecario garantizado con el bien inmueble objeto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fiscal ante este Tribunal Constitucional presentó escrito el 12 de noviembre de 2019 alegando que, dado que hasta ese momento “se desconoce el resultado del requerimiento efectuado a Pera Assets Designated Activity Company para que acredite la personación en la ejecución hipotecaria de que trae causa este recurso, en aras a la economía procesal, la fiscal informa en el sentido de no oponerse a que se le tenga por personado si acredita efectivamente su personación en el procedimiento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la representante procesal de la demandante de amparo formalizó escrito de alegaciones el 19 de noviembre de 2019, oponiéndose a que se tuviera por sucesora procesal del Banco de Sabadell en este proceso, a la entidad Pera Assets Designated Activity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19 de noviembre de 2019, el Juzgado de Primera Instancia e Instrucción núm. 3 de Lorca remitió, por vía fax a este tribunal, copia del auto dictado en el proceso a quo el 12 de noviembre de 2019, con la siguiente dispositiva: “En su virtud, acuerdo tener por sucedido en la posición procesal de Banco Sabadell, S.A., a Pera Assets Designataed [sic] Activity Company”, resolviéndolo así con base en lo dispuesto en los arts. 17 y 540 de la Ley de enjuiciamiento civil y los arts. 1209 y 1212 del Código civil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pie de recurso ofrecía la posibilidad de interponer contra él recurso de reposición, la secretaría de justicia de la Sección Cuarta de este Tribunal acordó por diligencia de ordenación de 17 de diciembre de 2019, además de unir a las actuaciones los escritos indicados en el antecedente 11 y la copia del auto al que acaba de hacerse referencia, dirigir atenta comunicación al juzgado a quo “a fin de que a la mayor brevedad posible se informe a esta sala sobre si contra dicho auto se ha interpuesto o no el recurso de reposición que en el mismo se indicaba y, en su caso, sobre la resolución de dicho recurso o sobre la firmeza de dicha resolución cuando la misma tenga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con fecha 8 de enero de 2020, tuvo entrada en el registro de este Tribunal, procedente del Juzgado de Primera Instancia e Instrucción núm. 3 de Lorca, copia del auto dictado por este órgano judicial el 12 de diciembre de 2019, con la siguiente dispositiva: “1.- desestimar el recurso de reposición interpuesto por Euroinversiones Inmobiliarias Costa Sur, S.L., contra el auto de fecha 12 de noviembre de 2019, que confirmo en su integridad. Contra esta resolución no cabe recurso en lo relativo a la sucesión procesal conforme establece, a contrario sensu, el artículo 454 bis apartado 31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de la Sección Cuarta de este Tribunal, por diligencia de ordenación de 9 de enero de 2020, tuvo por recibida la copia de la resolución judicial mencionada, y con fecha 13 de enero de 2020, la Sección Cuarta de este Tribunal dictó providencia acordando “tener por personada como parte comparecida en el presente recurso a la entidad Pera Assets Designated Activity Company, en virtud de sucesión procesal verificada ex arts. 17 y 540 LEC (por remisión del art. 80 LOTC: ATC 473/2006, de 20 de diciembre, FJ 1), y por efectuadas las alegaciones en el trámite del art. 52 LOTC, al resultar que el juzgado a quo ha admitido la sucesión procesal de esta entidad en la posición del Banco de Sabadell, por haber acreditado la cesión a su favor del crédito objeto del procedimiento hipotecario núm. 111-2018 en el que se han dictado las resoluciones impugnadas en este amparo [art. 46.1 b) LOTC]; y dado que la acción emprendida para la reparación de los derechos fundamentales invocados en la demanda de amparo resulta, por su naturaleza, transmisible a terceros —no personalísima— (STC 240/2001, de 18 de diciembre, FJ 4; AATC 242/1998, de 11 de noviembre, FJ 2, y 385/2004, de 18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la secretaría de justicia se ha dictado diligencia el 17 de enero de 2020, dejando constancia de la presentación de los escritos de alegaciones del Ministerio Fiscal y de los representantes procesales de la recurrente en amparo y de la entidad comparecida a título de sucesor procesal, quedando el asunto concluso y pendiente para deliberación cuando por turno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Respecto de la solicitud formulada por la recurrente en amparo mediante otrosí de su escrito de demanda, para que este tribunal acordara la suspensión del proceso hipotecario núm. 111-2018 del juzgado a quo hasta el momento de dictarse sentencia, la Sección Cuarta proveyó en la misma providencia de admisión a trámite del recurso, ordenando formar la correspondiente pieza separada de suspensión (tal y como ya se indicó en el antecedente 4). Por nueva providencia de esa misma fecha —17 de junio de 2019—, se dispuso dicha apertura con el otorgamiento de un plazo común de tres días a la parte recurrente y al Ministerio Fiscal para presentar alegaciones. Así lo hicieron ambas, mediante escritos presentados, respectivamente, el 25 de junio de 2019 (interesando la primera que accediéramos a la suspensión solicitada) y de 8 de julio de 2019 (interesando la fiscal ante este tribunal que se denegara la suspensión, pero acordándose en su lugar la medida de anotación preventiva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pieza incidental se resolvió por auto de la Sala Segunda de este Tribunal 100/2019, de 16 de septiembre, por el que se acordó: “1º Denegar la suspensión cautelar solicitada […]; 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virtud de providencia dictada el 28 de enero de 2020, “El Pleno, en su reunión de esta fecha y conforme establece el artículo 10.1 n) de la Ley Orgánica del Tribunal, a propuesta de la sala, acuerda recabar para sí el conocimiento del recurso de amparo que se tramita en la Sala Segunda bajo el número 5377-2018, interpuesto por Euroinversiones Imobiliarias Costa Sur,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Finalmente, mediante providencia de fecha 25 de febrero de 2020,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Contexto en el que se enmarca el presente recurso de amparo y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contexto. Series de recursos de amparo interpuestos: La entidad Banco de Sabadell, S.A., ha promovido varias demandas ejecutivas ante los distintos Juzgados de Primera Instancia e Instrucción de Lorca, por el impago de préstamos garantizados con hipoteca sobre una serie de bienes inmuebles (viviendas, plazas de garajes y trasteros) situados en el término municipal de Lorca, contra la mercantil Euroinversiones Inmobiliarias Costa Sur, S.L., propietaria de las fincas y deudora hipotecaria; y en algunos casos también contra la entidad Penrei Inversiones, S.L., respecto de aquellos bienes inmuebles en los que esta tenía constituido a su favor un derecho de uso y disfrute, resultando por esta circunstancia igualmente demandada en los correspondientes procesos hipotecarios, a instancias de la actora. En todo caso, no se ha controvertido por dichos órganos judiciales la distinta personalidad jurídica de ambas entidades demandadas, las cuales han actuado de manera separada si bien las dos han optado por utilizar los mismos profesionales para su representación y defensa en juicio, así como también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consta a este Tribunal Constitucional, en los procesos hipotecarios que han dado lugar a la interposición de recursos de amparo los juzgados competentes de Lorca llevaron a cabo el emplazamiento de las demandadas (o solo de Euroinversiones Inmobiliarias Costa Sur, S.L., conforme a lo antes dicho), con requerimiento de pago y alternativo derecho a oponerse a la demanda ejecutiva en el plazo de diez días ex art. 556.1 LEC, a través del servicio de notificaciones electrónicas y de dirección electrónica habilitada de la Fábrica Nacional de Moneda y Timbre. Este procedió en cada caso a dejar un aviso en el buzón virtual de cada una de ambas entidades, informándoles de que tenían una notificación del juzgado respectivo y del número de procedimiento, sin más datos, debiendo seleccionar un enlace a una dirección electrónica que se especificaba para así poder acceder a su contenido. Se otorgaba en el aviso un plazo de un mes y medio para su consulta, que de no realizarse traería consigo consecuencias jurídicas ahí no determinadas, procediendo con posterioridad aquel servicio, el día antes de su vencimiento, a reiterar el aviso.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demandadas accedieron al contenido de la notificación dentro del plazo que se indicaba en el aviso (en la mayor parte de los casos, lo hicieron el último día), entendiendo que a partir de esa fecha concreta de acceso corría a su vez el cómputo de los diez días que tenían para formalizar, ante cada juzgado y procedimiento hipotecario, el correspondiente escrito de oposición a la ejecución, como así lo hicieron alegando que la acción ejecutiva no era procedente por los motivos procesales y sustantivos que tuvieron a bien aducir. Los juzgados proveyeron a esos escritos de oposición de dos maneras distintas, dando lugar cada una de ellas a la interposición de dos series de recursos de amparo perfectamente diferenciables: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 serie: en la mayor parte de los casos, los juzgados competentes de Lorca acordaron mediante auto la inadmisión a trámite de la respectiva oposición a la ejecución, por haberse presentado esta de manera extemporánea, por las razones que luego se examinarán al resolver el presente amparo. Las resoluciones ofrecieron como pie de recurso la posibilidad de interponer contra ellas el recurso de reposición, que fue efectivamente utilizado por las citadas entidades. Tales recursos de reposición resultaron todos desestimados, disponiéndose en ellos, en lo que ahora importa destacar, que contra los mismos ya no cabía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 indicación que agotaba la vía judicial, las ejecutadas han venido interponiendo demandas de amparo, denunciando la vulneración de su derecho a la tutela judicial efectiva (art. 24.1 CE) por la imposibilidad de defenderse en esos juicios ejecutivos, los cuales han continuado tramitándose con ellas personadas, pero sin posibilidad de oponerse. A la fecha de dictarse la presente sentencia, las dos salas de este tribunal han admitido a trámite sesenta y seis (66) recursos de amparo de esta serie de inadmisión del incidente de oposición a la ejecución, repartidos entre las dos entidades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Segunda serie: el indicado criterio de inadmitir a trámite el escrito de oposición a la ejecución tras el emplazamiento por la vía de la dirección electrónica habilitada, ha sido abandonado a partir de cierto momento por algunos de los Juzgados de Primera Instancia e Instrucción de Lorca, los cuales han optado por dictar autos que mantienen la tesis de la extemporaneidad y así lo expresan, pero entran también a resolver los motivos de fondo de la oposición planteada, con resultado en todos ellos desestimatorio. En su pie de recurso, estos autos de los juzgados indican la posibilidad de interponer contra ellos recurso de apelación, los cuales una vez formalizados han dado lugar a su conocimiento por la Sección Primera de la Audiencia Provincial de Murcia, recayendo al final autos desestimatorios de dichos recursos. Las resoluciones se han impugnado en varios recursos de amparo invocándose la lesión del art. 24.1 CE pero ahora en relación, se insiste, con los razonamientos dados por los tribunales actuantes para desestimar los motivos de cada oposición. Por su objeto y por la cadena impugnativa previamente seguida, se configuran como una serie de recursos de amparo independiente de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Todavía hay que advertir que en el proceso ejecutivo hipotecario núm. 93-2018 seguido ante el Juzgado de Primera Instancia e Instrucción núm. 3 de Lorca, este dictó en la misma fecha dos autos resolutorios de los incidentes de oposición a la ejecución promovidos por las entidades demandadas, con diferente contenido: uno inadmitió a trámite ambos incidentes, mientras que el otro entró en el fondo de los motivos de oposición, desestimándolos.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Objeto del presente recurso: en lo que importa al objeto de este amparo, ya se ha indicado con detalle en el antecedente tercero que la entidad recurrente alega que los dos autos recaídos en el proceso a quo, al haber resuelto la inadmisión por presentación extemporánea de su escrito de oposición a la ejecución, quedando así imprejuzgada esta pretensión e impedirle con ello defenderse de la demanda ejecutiva instada en su contra, le ha causado la vulneración de sus derechos fundamentales a la tutela judicial efectiva (art. 24.1 CE), en su doble vertiente de derecho a no padecer indefensión y a obtener una resolución fundada en Derecho que no resulte arbitraria o irrazonable. Denuncia también la conculcación de sus derechos a un proceso con todas las garantías (art. 24.2 CE), en cuanto a la garantía de efectiva contradicción procesal; y a la asistencia letrada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indicarse no obstante, que estas dos últimas quejas aparecen formuladas en la demanda en refuerzo de la primera y sin auténtica autonomía, pues realmente no se niega que el juzgado concediera un trámite de oposición a la ejecución, ni se alega que el representante procesal de la recurrente o su abogado hayan sufrido trabas en su actuación, sino que esas lesiones se aducen como una consecuencia añadida de la pérdida del derecho a defenderse debido a la inadmisión de su escrito, quedando así circunscrito nuestro examen a la primera de las quejas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trámite de alegaciones del art. 52 LOTC, la recurrente ha pedido la aplicación de la doctrina de la STC 47/2019 a la que luego haremos referencia, como también lo ha solicitado la fiscal ante este Tribunal Constitucional en su escrito de alegaciones, por el que interesa la estimación de la demanda de amparo. En lo que hace a la parte comparecida, acordada la sucesión procesal de la entidad que ha pasado a ostentar por cesión del crédito hipotecario los derechos de la parte ejecutante en el proceso a quo, se tiene por interpuesto su escrito de alegaciones dentro del plazo del art. 52 LOTC, en el que ha solicitado la desestimación del presente recurso por entender que no se ha producido la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Análisis del requisito procesal del agotamiento de la vía judicial previa a la interposición del amparo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de alegaciones, la fiscal ante este Tribunal se refiere al requerimiento realizado al juzgado a quo, para que certificara si le constaba la interposición de un recurso de apelación contra el último de los autos dictados, lo que fue respondido de manera negativa por oficio del letrado de la administración de justicia. Descarta la fiscal que exista un óbice de procedibilidad por falta del requisito de agotamiento de la vía judicial previa [art. 44.1 a) LOTC], pues no era necesario interponer un incidente de nulidad de actuaciones contra el citado auto de 29 de agosto de 2018, pues la lesión se había producido ya con la anterior resolución de 28 de junio, denunciada por la entidad ejecutada en su recurso de reposición. Cabe compartir desde luego esta apreciación, pero además y dado que no solicita en este punto un examen de este tribunal, resulta innecesario pronunciarnos sobre ello (SSTC 119/2019, de 28 de octubre, FJ 1, y 148/2019, de 25 de noviembre,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por otro lado, de nuestra doctrina sobre el pie de recurso de las resoluciones judiciales, en concreto en los casos en que se formula una indicación negativa como aquí ha sucedido, conduce igualmente a descartar el óbice de falta de agotamiento de la vía judicial previa. El juzgado a quo, de modo correcto como ya se ha dicho, señaló como pie de recurso del auto de 29 de agosto de 2018 que contra este no cabía recurso alguno. Señala así la “jurisprudencia reiterada de este tribunal que no se puede exigir al justiciable, destinatario de una sentencia expresamente considerada irrecurrible por el propio órgano sentenciador, que, contrariando la auctoritas de dicho Tribunal, acuda a un recurso previamente vedado por dicha instancia [SSTC 202/2007, de 24 de septiembre, FJ 2; 4/2009, de 12 de enero, FJ 2, y 70/2017, de 5 junio,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Entendida como una modalidad de agotamiento defectuoso de la vía judicial previa al amparo [arts. 44.1 a) y 44.2 LOTC], tampoco puede colegirse que el presente recurso sea tachado de prematuro por haberse interpuesto la demanda ante este Tribunal, sin esperar a la finalización del procedimiento hipotecario respectivo. Ha de darse la razón en este punto a lo dicho por la fiscal en su escrito de alegaciones, al descartar dicha prematuridad dado que legalmente el proceso ejecutivo no puede tenerse por finalizado hasta que el letrado de la administración de justicia decrete la “completa satisfacción” del ejecutante (art. 570 LEC). Por lo que condicionar la interposición de la demanda de amparo a este hecho, genera una dilación injustificada que se traduciría en un gravamen adicional o en la intensificación de la lesión constitucional que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mismo entendimiento de las cosas es el que ha llevado ya a este Tribunal, a considerar correctamente formalizados aquellos recursos de amparo promovidos contra resoluciones dictadas en procesos de ejecución donde, como aquí, se había impedido conocer de los motivos de oposición a la ejecución presentados por la parte, sin tener para ello que esperar a la terminación de esos procesos (SSTC 39/2015, de 2 de marzo, y 49/2016,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Consecuencia necesaria de la procedencia del amparo por la inadmisión del incidente de oposición es, por tanto, la irrelevancia ex art. 44.1 a) LOTC de lo que pueda suceder en fases posteriores del mismo procedimiento de ejecución, dado que en ellas ya no cabe discutir de nuevo sobre dicha inadmisión sino, en todo caso, sobre otras cuestiones de distinto objeto y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hablar de recurso prematuro por referencia a aquellos casos en los que, “por su propia decisión el ciudadano ha intentado un remedio procesal o recurso contra la resolución judicial impugnada en amparo”, lo que implica que “el proceso constitucional no puede seguir hasta que la vía judicial, continuada a través de ese remedio o recurso, se haya extinguido (STC 192/2001, de 1 de octubre, FJ 3; ATC 717/1984, de 21 de noviembre). El aseguramiento de su carácter subsidiario exige que el acceso al recurso de amparo no quede abierto en tanto no se hayan agotado los recursos utilizados en la vía ordinaria, siendo contrario a dicho carácter la coexistencia temporal con otro recurso seguido en la vía judicial ordinaria (ATC 65/1985, de 30 de enero)” (STC 189/2002, de 14 de octubre, FJ 6). En el mismo sentido, entre otras, las SSTC 99/2009, de 27 de abril, FJ 2; 110/2013, de 6 de mayo, FJ 2, y 139/2014, de 8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base, no cabe postular la prematuridad del recurso al no darse dichas condiciones, pues contra el auto resolutorio de la reposición la entidad aquí recurrente no interpuso recurso de apelación —ni ningún otro— de manera simultánea a la formalización de su recurso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Verificado por tanto el cumplimiento de los requisitos procesales exigibles a la demanda de amparo, procede continuar con el examen de la queja de fondo invocada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Estudio de la queja por vulneración constitucional del derecho a la tutela judicial efectiva (art. 24.1 CE). Doctrina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se ha planteado el debate, ha de traerse a colación para resolverlo nuestra doctrina sentada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En concreto —pero no solo— cuando esta última se verifica a través de la dirección electrónica habilitada  que gestiona un órgano administrativo, la Fábrica Nacional de Moneda y Timbre. Esa doctrina se puede resumir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Pleno de este Tribunal, en la STC 6/2019, de 17 de enero, desestimatoria de una cuestión de inconstitucionalidad planteada en relación con el art. 152.2 LEC —en la redacción dada por la Ley 42/2015—, por su posible contradicción con el derecho fundamental del art. 24.1 CE (al articular el último párrafo de ese precepto, un sistema de aviso electrónico sobre la puesta a disposición de una notificación judicial, pero sin sustituir la práctica de esta a través de la plataforma electrónica autorizada por la administración de justicia competente), ya dejó indicado, en lo que ahora importa destacar y con base en las normas legales y reglamentarias pertinentes, que existen determinadas personas físicas que por razón de su actividad profesional están obligadas a relacionarse con las distintas administraciones de justicia a través de las comunicaciones electrónicas, además de los propios profesionales de la justicia; y que esa misma carga se impone a todas las personas jurídicas [FJ 4 a) (i) y (ii)]. Sin embargo, aclaramos también entonces que de esta regla debía hacerse una excepción, como de manera inequívoca dispone el art. 155.1 LEC, en el sentido de que cuando “se trate del primer emplazamiento o citación al demandado, los actos de comunicación se harán por remisión al domicilio de los litigantes”. Y ello tratándose por igual de personas físicas o jurídicas, norma que resulta además de aplicación en los procesos donde la Ley de enjuiciamiento civil se aplica de manera supletoria, como sucede con el proceso laboral ex art. 53.1 de la Ley de la jurisdicción social —LJS— [STC 6/2019, FJ 4 a)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Ya en sede de amparo, la STC 47/2019, de 8 de abril, tuvo la oportunidad de enjuiciar por vez primera, en un proceso laboral, la denuncia de vulneración del derecho a la tutela judicial efectiva (art. 24.1 CE) por la inobservancia del emplazamiento personal de la entidad demandada y su práctica a través de la dirección electrónica habilitada. Luego de exponer con detalle la normativa aplicable en este ámbito (fundamento jurídico 2), y compendiar la doctrina sobre la vinculación de los actos de comunicación procesal desde la óptica del art. 24.1 CE (fundamento jurídico 3), con algunas remisiones a la STC 6/2019, todo lo cual damos aquí por reproducido, dicha STC 47/2019 proclamó en su fundamento jurídico 4 a) la exigibilidad de que el primer emplazamiento judicial del demandado o ejecutado se realice de manera personal y con entrega en papel de la documentación correspondiente con base también en el art. 273.4 LEC, norma que complementa lo previsto en el art. 155 LEC al obligar a su vez a la parte actora a presentar en papel las copias de los escritos y documentos para la primera citación o emplazamiento; y ambas disposiciones son de aplicación supletoria en otros órdenes jurisdiccionales (por ejemplo, arts. 53.1 y 56.1 LJS). El incumplimiento de este deber de emplazamiento personal y su realización alternativa por vía electrónica con base en normas ajenas, tales como las que regulan el régimen de notificaciones en procedimientos no judiciales, acarrea por tanto la conculcación de aquel derecho fundamental, según dejamos sentado también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aclarar, por lo demás, que en todos aquellos procesos donde resulte legalmente preceptiva la intervención de profesionales de la justicia, las comunicaciones electrónicas posteriores al primer emplazamiento del demandado o ejecutado no han de hacerse tampoco a través de la dirección electrónica habilitada, sino de la plataforma del sistema Lexnet: (i) en aquellos tribunales situados en el territorio del Ministerio de Justicia (Real Decreto 1065/2015, de 27 de noviembre), (ii) así como aquellos otros con sede en las comunidades autónomas que hayan suscrito convenios con dicho ministerio para la utilización de Lexnet, dado que como además tiene declarado este tribunal, se trata de un sistema dotado de las garantías de autenticidad y constancia fehaciente sobre el contenido de las comunicaciones [SSTC 6/2019, de 17 de enero, FFJJ 4 d) y 5 c); 55/2019, de 6 de mayo, FJ 4 a)]. (iii) Similares garantías deben incorporarse, en todo caso, a las plataformas similares gestionadas por las restantes sedes judiciales electrónicas [art. 11 del Real Decreto 1065/2015; STC 55/2019,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de la STC 47/2019 en el ámbito del recurso de amparo ha resultado de aplicación, hasta la fecha, en procesos laborales (SSTC 102/2019, de 16 de septiembre, FJ 2; 150/2019, de 25 de noviembre, FJ 3, y 7/2020, de 27 de enero, FJ 2), civiles (STC 122/2019, de 28 de octubre, FJ 3) y concursales (STC 129/2019, de 11 de noviembre, FJ 4). En tales asuntos se ha tratado: (i) bien de emplazamientos practicados a través de la dirección electrónica habilitada que no llegaron a ser leídos por sus destinatarios, antes de tener lugar el acto procesal para el cual se había emitido la correspondiente citación (en concreto, para los actos de conciliación y juicio laboral: SSTC 47/2019, 102/2019 y 7/2020); (ii) bien de haber ya fenecido el plazo otorgado para actuar en ese proceso (fuera para efectuar el pago u oponerse a la demanda instada en el juicio monitorio —STC 122/2019—; o para contestar a una demanda incidental: STC 129/2019); (iii) o bien, en fin, cuando el órgano judicial indica que la parte ha accedido a la notificación de la dirección electrónica habilitada con anterioridad a la fecha de celebrarse el acto procesal objeto de citación, pero a la vez le niega a esta la posibilidad de probar, en un incidente de nulidad de actuaciones, que el certificado era erróneo y el acceso no había tenido lugar (STC 150/2019).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Resolución del caso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contenida en las SSTC 6/2019 y 47/2019 anteriormente citadas, ha de conducir por fuerza a la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a quo incumplió con el deber que le venía impuesto por el ordenamiento procesal de proveer al emplazamiento de la entidad recurrente en el juicio hipotecario de referencia de manera personal en su domicilio social y con entrega en papel de la documentación necesaria (copia de la demanda ejecutiva, el auto despachando ejecución y su decreto correspondiente), permitiéndole así tener conocimiento de la acción ejercitada en su contra, y contestar al requerimiento de pago de las cantidades despachadas consignando estas, o de contrario formulando su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el órgano judicial optó por delegar esta tarea en el servicio de notificaciones electrónicas y dirección electrónica habilitada de la Fábrica Nacional de Moneda y Timbre, que llevó a cabo ese emplazamiento mediante un simple aviso en el buzón virtual que dicha mercantil tenía dado de alta para relacionarse con órganos de las administraciones públicas para la gestión ordinaria de trámites administrativos, y no con los tribunales de justicia para defenderse de ninguna demanda. Dicho aviso solo le advertía que tenía a su disposición una notificación de un juzgado y el número de un procedimiento sin más, remitiendo a un enlace de internet al que debía entrar para poder ver el contenido de la notificación, otorgando para ello un plazo dilatado que no guardaba ninguna concordancia con los establecidos en la normativa procesal aplicable, y que como luego se vería el juzgado que encargó el emplazamiento en esas condiciones tampoco respetaría.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había motivo para prescindir del sistema de emplazamiento personal, y desde luego, ninguno de los razonamientos incluidos en los dos autos impugnados en amparo justifica tal omisión, autorizando que se utilizara otro carente de las necesarias garantías, con el resultado de inadmitir a trámite y dejar imprejuzgada su pretensión de oposición a la demanda ejecutiva. Interpuesto recurso de reposición en el que, entre otras alegaciones, se denunció correctamente la vulneración del derecho a la tutela judicial efectiva que tal proceder había causado a la ejecutada, el juzgado reiteró la lesión, desestimando su recurso, lo que determina que estimemos el amparo por este motivo al haberse conculcado su derecho fundamental (art. 24.1 CE), en sus vertientes de acceso al proceso [SSTC 39/2015, FFJJ 4 y 6; 49/2016, FJ 3; 47/2019, FJ 3 c) y 102/2019] y derecho a no padecer indefensión (STC 47/2019 y posteriores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 de darse también la razón a la recurrente y a la fiscal ante este tribunal, al apreciar una segunda vulneración del art. 24.1 CE perpetrada por las resoluciones recurridas, como es la vertiente del derecho a obtener una resolución fundada en Derecho. En efecto, no cabe sino calificar de irrazonable la decisión adoptada en los autos para inadmitir el incidente de oposición validando el emplazamiento por vía electrónica, de un lado al confundir el deber de las personas jurídicas de relacionarse con la administración de justicia por medio de comunicaciones electrónicas, con el marco normativo procesal que excepciona esta vía en cuanto al primer emplazamiento en los procesos civiles, siendo de esta naturaleza los que dicho tribunal tiene a su cargo. Y, de otro lado, por las consideraciones que efectúa el auto de 29 de agosto de 2018 sobre el cómputo de plazos para oponerse a la ejecución, con base en la Ley 39/2015 del procedimiento administrativo común de las administraciones públicas, totalmente ajena al ámbito jurisdiccional en el que nos encontramos, en alegal conjunción con el plazo del art. 556 LEC. Ese modo de razonar, en fin, se ve contradicho además con la práctica posterior del propio juzgado, al notificar al representante de la recurrente tanto el auto de inadmisión del escrito de oposición como el posterior auto resolviendo su recurso de reposición, a través del sistema Lexnet [antecedente 2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no hace sino ahondar la brecha entre la decisión adoptada y el carácter lógico y razonable que le era exigible al órgano judicial, al tiempo de proveer al escrito de oposición presentado por la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estimación del amparo trae consigo la nulidad de los dos autos recurridos, así como de todo lo actuado en el procedimiento hipotecario a quo desde el momento en que se proveyó a su emplazamiento a través de la dirección electrónica habilitada. Acordamos la retroacción de las actuaciones para que se proceda a dicho emplazamiento en los términos exigidos por la ley (arts.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Euroinversiones Inmobiliarias Costa Sur,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28 de junio de 2018 y 29 de agosto de 2018, dictados por el Juzgado de Primera Instancia e Instrucción núm. 3 de Lorca en el proceso de ejecución hipotecaria núm. 111-2018,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esta última por el juzgado ejecutor,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