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6024-2018, promovido por Penrei Inversiones, S.L., contra el auto del Juzgado de Primera Instancia e Instrucción núm. 3 de Lorca, de 3 de septiembre de 2018, que inadmitió la demanda de oposición a la ejecución formulada por dicha mercantil, en el procedimiento de ejecución hipotecaria núm. 99-2018 instado por la entidad Banco de Sabadell; y contra el auto del mismo juzgado, de 28 de septiembre de 2018, que desestimó el recurso de reposición interpuesto contra la anterior resolución. Ha intervenido el Ministerio Fiscal. Ha formulado alegaciones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noviembre de 2018, la procuradora de los tribunales doña Blanca Berriatua Horta, actuando en nombre y representación de Penrei Inversiones Inmobiliarias, S.L., bajo la defensa del letrado doña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en relación con la finca registral 43.289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Lorca, al que correspondió el conocimiento del procedimiento, dictó auto el 23 de mayo de 2018 por el que acordó el despacho de ejecución (procedimiento de ejecución hipotecaria núm. 99-2018), requiriendo de pago a las ejecutadas y alternativo derecho a oponerse a le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24 de mayo de 2018 el servicio de notificaciones electrónicas de la Fábrica Nacional de Moneda y Timbre remitió al buzón de la dirección electrónica habilitada de la entidad aquí recurrente en amparo, un correo avisándole que tenía una notificación del Juzgado de Primera Instancia núm. 3 de Lorca relativa al proceso “EJH/0000099/2018”; notificación a la que podía acceder entre los días 24 de mayo a 9 de julio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con fecha 8 de julio de 2018 el servicio de notificaciones electrónica mencionado remitió un nuevo correo al buzón de la dirección electrónica habilitada de la recurrente en amparo, recordándole el anterior aviso y la posibilidad de acceder a la notificación en el enlace indicado, hasta las 23:59 horas del día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9 de julio de 2018, por personal de la recurrente se accedió al enlace remitido por la dirección electrónica habilitada y, con ello, a la notificación enviada por el juzgado de primera instancia ejecutor en relación con el procedimiento hipotecario núm. 99-2018. 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20 de julio de 2018, el representante procesal de la demandante de amparo formalizó ante el juzgado a quo el escrito de oposición al despacho de ejecución, alegando la excepción de falta de legitimación pasiva, al entender que dicha entidad carecía del carácter o representación con el que se le demandaba.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3 de Lorca dictó auto el 3 de septiembre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Penrei Inversiones, S.L., representada por el procurador don Antonio Serrano Caro por presentación fuera de plazo, contra Banco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 sin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el representante procesal de la demandante de amparo, y el de la entidad Euroinversiones Inmobiliarias Costa Sur, S.L., se interpusieron recursos de reposición contra el anterior auto. La primera de ellas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152.1.2.3, 152.2,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ejecutor dictó auto el 28 de septiembre de 2018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las mismas desde el 1 de enero de 2017 (Disposición Transitoria Cuarta de la Ley 42/2015, de 5 de octubre, de reforma de la LEC) están obligadas a relacionarse con la administración de justicia por medios electrónicos [art. 14. 2 a) de la Ley 39/2015 LPACAP y art. 273.3 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Es cierto que la notificación por medios electrónicos efectivamente se realiza cuando el destinatario accede a su contenido. Ahora bien, yerran en el plazo en el que puede acceder a su contenido a efectos de la práctica de la notificación, el cual es de diez días naturales desde la puesta a su disposición y ello por imperativo del art. 43 de la citada LPACAP (ley 39/15). Así dice el artículo 43.2 de la citada Ley que ‘Las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24 de mayo de 2018 no accediendo al contenido hasta el día 9 de julio de 2018 (fuera de los diez días naturales), presentando los escritos de oposición a la ejecución en fecha 24 de julio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indicó que dicha resolución “es firme, y contra la misma no cabe recurso alguno”. Tanto este auto, como el anterior de 3 de septiembre de 2018, fueron notificados por el juzgado al procurador de la demandante de amparo a través del sistema Lexnet, tal y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28 de septiembre de 2018,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28 de septiembre siguiente que desestimó el recurso de reposición promovido contra la anterior resolución —y del que se resumen sus argumentos—, se rechaza por la recurrente que el juzgado haya fundamentado su segunda decisión en la “Ley de procedimiento administrativo común, que consideramos inaplicable al ámbito procesal civil, puesto que además de existir normas concretas al respecto, no se dan en uno y otro ámbito las mismas garantías procedimentales”. Precisa que en materia de notificación de actos procesales existe su propia normativa tanto en la Ley de enjuiciamiento civil según ha expuesto,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aquéllas,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99-2018 seguido ante el Juzgado de Primera Instancia e Instrucción núm. 3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17 de junio de 2019 por la que acordó: (i) admitir a trámite el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 (ii) requerir al juzgado a quo para que en plazo no superior a diez días remitiera certificación o fotocopia adverada de las actuaciones del procedimiento de ejecución hipotecaria núm. 99-2018; (iii) previamente emplazara a quienes hubieran sido parte en éste, excepto a la recurrente en amparo, para poder comparecer en el presente proceso constitucional en del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Sala Segunda, Sección Cuarta, de este Tribunal, de 24 de junio de 2019, se acordó oficiar al Juzgado de Primera Instancia e Instrucción núm. 3 de Lorca, para que remitiera, a la mayor brevedad posible, certificación acreditativa “de la interposición o no de recurso de apelación contra alguna de las resoluciones dictadas en las actuaciones principales o en alguna pieza separada en el procedimiento de ejecución hipotecaria seguido en ese juzgado con el número 99-18, y si ha recaído resolución se remita a esta Sala testimonio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julio de 2019, se recibió en el registro de este tribunal la correspondiente certificación del juzgado a quo fechada el 4 de julio de 2019, en la que se hizo constar “que en los presentes autos no se han interpuesto ni en el procedimiento principal ni en las piezas correspondientes al mismo, recurso de apelación por ninguna de las partes personadas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12 de julio de 2019, la procuradora de los tribunales doña Blanca María Grande Pesquero, actuando en nombre y representación de la entidad Banco Sabadell, S.A., solicitó se tuviera a esta última como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julio de 2019, la Secretaría de Justicia de la Sala Segunda de este tribunal dictó diligencia de ordenación por la que, de un lado, decidió tener por personado y parte al Banco de Sabadell a través de la procuradora mencionada, y de otro lado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26 de septiembre de 2019, por el que interesó se dictara resolución estimatoria del recurso de amparo, haciendo mención a la STC 47/2019, de 8 de abril, que a su parecer respalda los argumentos que defiende en este recurso, en torno a la necesidad de que el primer emplazamiento o citación al demandado se efectúe en su domicilio, como impone el artículo 155.1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septiembre de 2019, la procuradora doña Blanca María Grande Pesquero, formalizó escrito de alegaciones ante este Tribunal actuando en nombre y representación de la entidad Pera Assets Designated Activity Company, y asistida por el letrado don Alejandro Ingram Solís, a fin de “formular oposición al recurso de amparo”. Se interesó en el mismo la denegación del amparo solicitado por la entidad recurrente, y que “se tenga por subrogada a mi representada Pera Assets Designated Activity Company como parte en este procedimiento, en lugar de la actora y a mí como parte legítima en dicha representación”. En dicho escrito, la mercantil defendió la interpretación que hace el juzgado de las normas citadas en los dos autos impugnados, por lo que el escrito de oposición a la ejecución se presentó “claramente fuera del plazo legalmente establecido en el artículo 556.1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presentado dentro del plazo del art. 52 LOTC, o con posterioridad, ningún escrito de alegaciones de la entidad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este Tribunal Constitucional presentó escrito de alegaciones el 4 de octubre de 2019,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nº 3 de Lorca, en el juicio de ejecución hipotecaria 99-18”,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Previo a formular las alegaciones de fondo del recurso, la fiscal expuso sus razones para considerar correctamente agotada la vía judicial previa al amparo por parte de la recurrente [art. 44.1 a) LOTC], al no ser necesario interponer incidente de nulidad de actuaciones contra el auto desestimatorio de la reposición —el cual no producía en origen la lesión—, ni resultar previsiblemente útil de haberse presentado. Tampoco la demanda de amparo es prematura por interponerse tras el segundo de esos autos, sin esperar a la finalización del proceso ejecutivo, atendida la doctrina de este Tribunal para situaciones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 recurrente, considera la fiscal sobre todo que procede hacer aplicación de la doctrina sentada por la STC 47/2019, de 8 de abril, en un supuesto similar, referido a un proceso laboral, pero donde resultan de aplicación subsidiaria las normas de la Ley de enjuiciamiento civil, en especial los arts. 155 y 273.4, segundo párrafo, de los que se deriva la obligatoriedad de que el primer emplazamiento se realice de manera personal y con entrega en papel de la documentación. El resultado es que ambas resoluciones del juzgado sumieron a la recurrente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con el escrito presentado por la representante procesal de la entidad Pera Assets Designated Activity Company, tras haberse recibido del Juzgado de Primera Instancia núm. 3 de Lorca una copia del auto dictado en el proceso a quo el 12 de noviembre de 2019, aceptando la sucesión procesal solicitada, y copia del auto de 12 de diciembre de 2019, desestimando el recurso de reposición interpuesto contra aquél por la entidad Euroinversiones Inmobiliarias Costa Sur, S.L., el 17 de enero de 2020, la Sección Cuarta de este Tribunal dictó providencia acordando “tener por personada como parte comparecida en el presente recurso a la entidad Pera Assets Designated Activity Company, en virtud de sucesión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secretaría de justicia se ha dictado diligencia el 4 de febrero de 2020, dejando constancia de la presentación de los escritos de alegaciones del Ministerio Fiscal y de los representantes procesales de la recurrente en amparo y de la entidad comparecida a título de sucesor procesal,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Respecto de la solicitud de suspensión formulada por la recurrente en amparo mediante otrosí de su escrito de demanda, por auto de la Sala Segunda de este Tribunal núm. 103/2019, de 16 de septiembre,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11 junio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aquéllas,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núm. 3 de Lorca, de 3 de septiembre de 2018 y 28 de septiembre de 2018, recaídos en el proceso hipotecario núm. 99-2018.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comparecida se opone a la demanda en cuanto al fondo, interesando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éste,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dictada en sede de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FJ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(art.24. 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3 de septiembre de 2018 y 28 de septiembre de 2018, dictados por el Juzgado de Primera Instancia e Instrucción núm. 3 de Lorca en el proceso de ejecución hipotecaria núm. 99-2018,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