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29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y los magistrados don Andrés Ollero Tassara, don Santiago Martínez-Vares García, don Alfredo Montoya Melgar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3094-2019, promovido por la sociedad Penrei Inversiones, S.L., representada por la procuradora de los tribunales doña Blanca Berriatua Horta y bajo la dirección de la letrada doña Anju Nirmala Benavent Rodríguez, contra el auto de 17 de septiembre de 2018 dictado por el Juzgado de Primera Instancia e Instrucción núm. 6 de Lorca en el procedimiento de ejecución hipotecaria núm. 60-2018, y contra el auto del mismo juzgado, de 4 de abril de 2019, que desestimó el recurso de reposición interpuesto contra la anterior resolución. Ha sido parte la entidad Pera Assets Designated Activity Company, representada por la procuradora doña Blanca María Grande Pesquero y defendida por el letrado don Alejandro Ingram Solís.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mayo de 2019, la entidad Penrei Inversiones, S.L., representada por la procuradora de los tribunales doña Blanca Berriatua Horta y bajo la dirección de la letrada doña Anju Nirmala Benavent Rodríguez, interpuso recurso de amparo contra las resoluciones reseñadas en el encabezamiento, dictadas por el Juzgado de Primera Instancia e Instrucción núm. 6 de Lorca, que acordaron por extemporánea la inadmisión de la oposición a la ejecución hipotecaria despachada, y la desestimación del recurso de reposición interpuesto frente a dicha decisión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antecedentes fácticos y procesales relevantes para la resolución del recurso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6 de Lorca se sigue procedimiento de ejecución hipotecaria núm. 60-2018 promovido por la entidad Banco de Sabadell, S.A., frente a las sociedades Euroinversiones Inmobiliarias Costa Sur, S.L., en calidad de prestataria e hipotecante, y Penrei Inversiones, S.L., en calidad de titular registral de un derecho de uso y disfrute sobre el inmueble hipotecado (finca de Lorca, Murcia, sección 1, núm. 43319, calle Eras de San José, escalera 3, planta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29 de mayo de 2018 se acordó despachar ejecución frente las sociedades demandadas. El citado auto y el decreto de la misma fecha que le sigue, acordando las medidas de ejecución y el requerimiento de pago al ejecutado, fueron comunicados a las citadas entidades a través de la sede judicial electrónica el día 30 de mayo de 2018; fecha en la que recibió en su dirección electrónica habilitada un mensaje del servicio de notificaciones electrónicas de la Fábrica Nacional de Moneda y Timbre avisándole de que hasta el 15 de julio de 2018 tendría disponible una notificación del juzgado de Lorca relacionada con el procedimiento EHJ 060-2018, a la que, para que constase como leída, debía acceder a través de un enlace adjunto (http://notificaciones.060.es). La ejecutada accedió a dicho enlace el 15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Penrei Inversiones, S.L., presentó el 24 de julio de 2018 escrito de oposición a la ejecución despachada. Por auto de 17 de septiembre de 2018, el órgano judicial acordó la inadmisión de la oposición formulada por entender extemporánea su presentación, tras tomar como fecha de emplazamiento el 30 de mayo de 2018. Al pie de dicho auto figuraba la indicación de que podía impugnarse en el plazo de cinco días por medio de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mercantil recurrente interpuso recurso de reposición contra el auto de inadmisión. En síntesis, alegó que las actuaciones de notificación y requerimiento no habían de entenderse realizadas el día 30 de mayo de 2018, sino el 15 de julio siguiente, y que la comunicación remitida a través de la dirección electrónica habilitada no constituye sino un aviso de puesta a disposición para descarga de su contenido durante un plazo determinado (en este caso desde el 30 de mayo hasta el 15 de julio de 2018). Adujo que, entenderlo de otro modo, además de infringir los arts. 135, 152, 160 y 162 de la Ley de enjuiciamiento civil (LEC), vulneraría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el recurso fue desestimado por auto de 4 de abril de 2019. Según esta resolución, las entidades ejecutadas tienen la condición de persona jurídica y, por tanto, están obligadas a relacionarse con la administración de justicia por medios electrónicos, de conformidad con lo previsto en la disposición transitoria cuarta de la Ley 42/2015, de 5 de octubre, de reforma de la Ley de enjuiciamiento civil, así como en los arts. 14.2 a) de la Ley 39/2015 de procedimiento administrativo común de las administraciones públicas y 273.3 LEC. Según el auto, la dicción del art. 162.2 LEC impone que ha de entenderse que la comunicación electrónica surte efecto trascurridos tres días desde que fue efectuada sin que el destinatario acceda a su contenido. Concluye que “en el presente caso, consta que la notificación se puso a disposición de las recurrentes en fecha 30 de mayo de 2018 no accediendo al contenido hasta el día 15 de julio de 2018 (fuera de los tres días que establece la normativa procesal), presentando los escritos de oposición a la ejecución en fecha 24 de julio de 2018, claramente fuera del plazo legalmente establecido en el art. 556.1 LEC (más allá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afirma en su demanda de amparo que las resoluciones judiciales impugnadas han vulnerado su derecho a la tutela judicial efectiva sin indefensión (art. 24.1 CE), impidiéndole de forma indebida acceder en tiempo y oponerse en el proceso de ejecución hipotecaria seguido en su contra. A tal fin, aduce que se limitó a seguir la literalidad de las instrucciones contenidas en el correo electrónico recibido procedente del servicio de notificaciones electrónicas, y accedió al contenido de la notificación judicial dentro del plazo establecido en el mismo. El citado mensaje electrónico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Penrei Inversiones S.L.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estará disponible en su Dirección Electrónica Habilitada única desde el 30-05-2018 hasta el 15-07-2018.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conste como leída, por favor acceda a http://notificaciones060.es. Asunto: JDO. 1 INST. E INSTR. N 6 DE LORCA EHJ/00000060/2018”.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 tal y como reconoce la STC 37/1984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—por medio de otrosí— se solicitó la suspensión del procedimiento de ejecución hipotecaria alegando que la continuación de la ejecución “con la celebración de subasta y la eventual adjudicación a terceros, pueden hacer perder al recurso de amparo su finalidad”. Tramitada la petición de suspensión, fue resuelta por ATC 130/2019, de 28 de octubre por el que, tras desestimarla, se acordó cautelarmente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fecha 3 de julio de 2019 del secretario de justicia de la Sección Primera de este tribunal, se acordó requerir al Juzgado de Primera Instancia e Instrucción núm. 6 de Lorca a fin de que remitiera certificación acreditativa de la interposición o no de recurso de apelación contra el auto de 4 de abril de 2019, por el que se resolvió el recurso de reposición presentado para el caso de que, de haber sido presentado y haber recaído resolución, se certificara sobre su contenido. El 19 de julio de 2019 se recibió certificación del letrado de la administración de justicia indicativa de que no fue presentado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30 de septiembre de 2019 la Sección Primera de este tribunal acordó admitir a trámite el recurso de amparo apreciando que concurre en el mismo una especial trascendencia constitucional [art. 50.1 de la Ley Orgánica del Tribunal Constitucional (LOTC)] porque plantea “un problema o afecta a una faceta de un derecho fundamental sobre el que no hay doctrina de este tribunal [STC 155/2009, FJ 2, a)]”. De conformidad con lo dispuesto en el art. 51 de nuestra Ley Orgánica reguladora (LOTC), se acordó dirigir comunicación al Juzgado de Primera Instancia e Instrucción núm. 6 de Lorca, a fin de que, en el plazo de diez días, remitiera certificación o fotocopia adverada de las actuaciones correspondientes a los autos de ejecución hipotecaria núm. 60-2018 y emplazara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16 de octubre de 2019, la procuradora de los tribunales doña Blanca María Grande Pesquero, actuando en nombre y representación de la entidad Pera Assets Designated Activity Company,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6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diligencia de ordenación de 30 de octubre de 2019, la Secretaría de Justicia de la Sala Primera de este tribunal tuvo por personada y parte a la procuradora doña Blanca María Grande Pesquero en la representación acreditada y, asimismo, acordó dar vista de las actuaciones a las partes personadas y al Ministerio Fiscal, por plazo común de veinte días, a fin de que, conforme con lo previsto en el art. 52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 de diciembre de 2019 la representante procesal de la entidad Pera Assets Designated Activity Company presentó escrito oponiéndose al otorgamiento del amparo pretendido. Tras invocar los artículos 43 de la Ley de Procedimiento Administrativo Común de las Administraciones Públicas y 162.2 LEC, argumenta en los citados escritos que no se ha causado indefensión a las recurrentes, pues consta que el auto despachando ejecución se puso a disposición de las mismas en fecha 30 de mayo de 2018, presentando el escrito de oposición a la ejecución el 24 de julio siguiente, “claramente fuera del plazo legalmente establecido en el artículo 556.1 LEC (dentro de los diez días siguientes al de la notificación del auto despachando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presentó sus alegaciones el 12 de diciembre de 2019. En ellas se remite a lo expuesto en la demanda, haciendo mención adicional a los pronunciamientos de la STC 47/2019, de 8 de abril, que trascribe en parte, a propósito del uso indebido de la dirección electrónica habilitada para realizar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enero de 2020 presentó sus alegaciones el ministerio fiscal. En ellas solicita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en la demanda de amparo, considera que las resoluciones judiciales impugnadas vulneran el derecho a la tutela judicial efectiva sin indefensión de la demandante (art. 24.1 CE). Realiza un exhaustivo repaso por la doctrina del Tribunal Constitucional sobre los actos de comunicación procesal con expresa referencia a las SSTC 6/2019, de 17 de enero; 32/2019, de 28 de febrero, y 47/2019, de 8 de abril, de las que transcribe parte de su contenido. A continuación, se refiere los preceptos legales aplicables de la Ley de enjuiciamiento civil, tras las reformas operadas por la Ley 13/2009, de 3 de noviembre, y Ley 42/2015, de 5 de octubre; en concreto a los arts. 553, 135, 152.2, 155 y ss., y 273. Finalmente, transcribe el contenido del fundamento jurídico 4 de la citada STC 47/2019 y concluye señalando que el juzgado “erró al desconocer la aplicabilidad de los arts. 155 y 273 al caso concreto, lo cual sería disculpable si al haber optado por esa inaplicación hubiera sido para elegir otras normas que hubieren garantizado con más vehemencia el derecho a la tutela judicial efectiva sin indefensión porque esas normas aseguraran a la parte llamada al procedimiento un mejor y más seguro conocimiento de la demanda que contra él se dirigía, es decir, si hubiere optado por el mecanismo de notificación que mejor asegurara el resultado, pero es que justamente hace lo contrario, puesto que opta por dar validez a la notificación en la dirección electrónica habilitada sin tener ninguna constatación de que la misma haya llegado a su destinatario, por lo tanto no comprobó una eficaz comunicación con las partes ejecutadas y no actuó con la diligencia exigible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junio de 2020 se señaló para deliberación y votación de la presente sentencia el día 29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la entidad Penrei Inversiones, S.L., impugna el auto del Juzgado de Primera Instancia e Instrucción núm. 6 de Lorca, de 17 de septiembre de 2018, que en el procedimiento de ejecución hipotecaria núm. 60-2018 inadmitió, por extemporánea, la demanda de oposición a la ejecución formulada por dicha mercantil, y el posterior auto de 4 de abril de 2019 que desestimó el recurso de reposición interpuesto contra aquella resolución. Para el órgano judicial, el plazo que la demandada tenía para formular oposición a la ejecución ya despachada ha de computarse desde la fecha (30 de mayo de 2018) en la que recibió en su dirección electrónica habilitada una comunicación del servicio de notificaciones electrónicas de la Fábrica Nacional de Moneda y Timbre avisándole de que hasta el 15 de julio de 2018 tendría disponible una notificación del juzgado de Lorca relacionada con el procedimiento EHJ 060-2018 a la que, para que constase como leída, debía acceder a través de un enlace adjunto (http://notificaciones.060.es). La mercantil recurrente no accedió al enlace adjunto hasta el último día del plazo de disponibilidad que le fue indicado; esto es, el 15 de julio de 2018, y presentó su escrito de oposición el siguiente día 24 de julio, por lo que considera que lo hizo dentro del plazo de diez días hábiles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la vulneración de su derecho fundamental a la tutela judicial efectiva sin indefensión (art. 24.1 CE), como consecuencia de no haberse efectuado aquel emplazamiento inicial en el proceso de ejecución de manera personal y con entrega en papel de la documentación correspondiente, tal y como establecen las normas de la Ley de enjuiciamiento civil. Por su parte, la entidad Pera Assets Designated Activity Company, personada en este proceso como adquirente del crédito cuya ejecución se insta en la instancia, solicita la desestimación del recurso alineando sus argumentos con los contenidos en las resoluciones impugnadas. Por último, el Ministerio Fiscal, con sustento en las razones que se han expuesto en los antecedentes, solicita la estimación del recurso de amparo, al considerar que se ha producido la vulneración denunciada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de amparo se inscribe en la serie de recursos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aquéllas, al considerarlos extemporáneos mediante el descrito cómputo del plazo de oposición que ha sido realizado con arreglo a normas del procedimiento administrativo común. El RA núm. 5377-2018 promovido por Euroinversiones Inmobiliarias Costa Sur, S.L., constituye la cabecera de la serie, y ha sido resuelto en sentido estimatorio por la reciente STC 40/2020, de 27 de febrero, del Pleno, a cuyas consideraciones nos remitiremos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establecida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40/2020, de 27 de febrero (FJ 3), hemos abordado ya el examen de la misma queja de fondo planteada en este recurso, en la que se aduce también la vulneración del art. 24.1 CE como consecuencia de la inadmisión por extemporáneo del escrito de oposición a la ejecución. Se advierte en ella que para su solución resulta de aplicación la doctrina de este Tribunal plasmada en las SSTC 6/2019, de 17 de enero, FJ 4 a), (iii), dictada al resolver una cuestión de inconstitucionalidad planteada en relación con el último inciso del artículo 152.2 LEC y 47/2019, de 8 de abril, FJ 4 a), recaída en proceso de amparo, en relación con la garantía de emplazamiento personal inicial del demandado o ejecutado en los procesos regidos en esta materia por la Ley de enjuiciamiento civil (directa o supletoriamente). En ellas hemos concluido que no procede efectuar por medios electrónicos la citación o emplazamiento del demandado aún no personado en el procedimiento, dado que esos actos deben realizarse por remisión a su domicilio, sin que dicha forma de comunicación pueda ser sustituida por otra electrónica, como puede ser el caso de la efectuada a través de la dirección electrónica habilitada. Tal emplazamiento personal se exige en el art. 155.1 LEC, exigencia de la que es complemento por la regla establecida en el art. 273.4 LEC sobre la presentación en papel de las copias de los escritos y documentos que sustenten la acción.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hemos establecido en la STC 40/2020, FJ 4, que las dos resoluciones judiciales impugnadas vulneraron el derecho a la tutela judicial efectiva sin indefensión de la recurrente, por no proceder a su emplazamiento personal en el proceso a quo a efectos de requerirla de pago o, alternativamente, permitirle presentar su oposición a la ejecución, optando, en cambio, el órgano judicial por un emplazamiento electrónico a través del servicio de notificaciones electrónicas y dirección electrónica habilitada de la Fábrica Nacional de Moneda y Timbre. Además, el plazo para presentar el escrito de oposición fue computado invocando normas del procedimiento administrativo común que son ajenas al ámbito jurisdiccional en el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ha de ser estimado en aplicación de la doctrina fijada en las SSTC 47/2019 y 40/2020 y, en consecuencia, debe declararse la vulneración del derecho a la tutela judicial efectiva sin indefensión de la entidad demandante (art. 24.1 CE). De conformidad con lo establecido en el art. 55 LOTC, procede declarar la nulidad de los autos impugnados del Juzgado de Primera Instancia e Instrucción núm. 6 de Lorca, así como de todo lo actuado en el procedimiento de ejecución hipotecaria desde que se proveyó a su emplazamiento a través de la dirección electrónica habilitada, con retroacción de las actuaciones hasta este momento a fin de que el juzgado proceda a efectuar dicho emplazamiento de manera respetuosa con el derecho fundamental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Penrei Inversiones,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 17 de septiembre de 2018 y 4 de abril de 2019, dictados por el Juzgado de Primera Instancia e Instrucción núm. 6 de Lorca en el proceso de ejecución hipotecaria núm. 60-2018,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