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pena de prisión de tres meses impuesta al recurrente en la ejecutoria núm. 246-2018 del Juzgado de lo Penal núm. 14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febrero de 2019, tuvo entrada en el registro general de este Tribunal Constitucional, procedente del registro único de entrada del servicio común procesal de asuntos generales de Valencia, un escrito de la procuradora doña María Montalt del Toro, actuando en representación de don Sergio Linacero Fajardo, dirigido a este tribunal, por el que se anuncia la intención de interponer recurso de amparo contra el decreto de 24 de enero de 2019, dictado por el letrado de la administración de justicia del Juzgado de lo Penal núm. 14 de Valencia en el procedimiento de ejecutoria núm. 246-2018, interesándose en el escrito la designación a través de los respectivos colegios profesionales, de procurador y abogado que le asistan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haberse presentado informe de no sostenibilidad de la pretensión del recurrente por el letrado inicialmente designado por el turno de oficio, y el posterior informe de la Junta de gobierno del Colegio de Abogados de Madrid de 13 de junio de 2019 calificándola de sostenible, lo que fue aceptado por la Comisión Central de Asistencia Jurídica Gratuita el 21 de junio de 2019, se proveyó al nombramiento de nuevo abogado, dictándose diligencia de ordenación por la Secretaría de Justicia de la Sala Segunda, Sección Cuarta, de este tribunal, el 20 de noviembre de 2019, acordando tener por designados por la Comisión Central de Asistencia Jurídica Gratuita, a la procuradora doña Cristina Bota Vinuesa y al abogado don Javier Serrano Martínez, requiriendo a ambos la presentación de la demanda de amparo en el plazo legal establecido, lo que tuvo lugar el 10 de enero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5 de febrero de 2018, el Juzgado de lo Penal núm. 14 de Valencia dictó sentencia que condenó al aquí recurrente como autor de un delito de abandono de familia por impago de pensiones, a la pena de seis meses de multa con una cuota diaria de cuatro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Impagada esta última, por decreto de 12 de julio de 2018 se declaró insolvente al recurrente, quedando sujeto a una responsabilidad personal subsidiaria de tres meses de prisión. El juzgado abrió trámite en el marco de la ejecutoria 246-2018 para resolver sobre la posible suspensión de la ejecución de dicha pena privativa de libertad, o bien a su sustitución por la de trabajos en beneficio de la comunidad. Tras las alegaciones de las partes, el 29 de octubre de 2018 el juzgado dictó auto denegando ambas posibilidades (suspensión o sustitución). En la dispositiva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“Firme este auto, requiérase al penado para ingreso en prisión, al objeto de cumplir las penas privativas de libertad a las que queda sujeto por impago de multa.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Notifíquese la presente resolución al Ministerio Fiscal y demás partes personadas previniéndoles de que contra la presente resolución cabe recurso de reforma en el plazo de tres días y, en su caso, subsidiario de apelación en el plazo de tres días o directamente recurso de apelación en el plazo de cinco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Solicitada por su representante procesal la notificación personal del auto de 29 de octubre de 2018 al aquí recurrente, el letrado de la administración de justicia del referido juzgado dictó diligencia de ordenación el 12 de noviembre de 2018 denegando lo solicitado, “a la vista de su contenido y del artículo 182 LECrim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Promovido recurso de reposición, el mismo letrado dictó un decreto el 24 de enero de 2019 en sentido desestimatorio, con el siguiente razonamiento: “dado que la resolución cuya notificación personal se requiere no está contemplada en los supuestos del art. 182 LECrim y a la vista del art. 162 LEC, de aplicación supletoria, procede confirmar la resolución recurrida, advirtiendo al recurrente que el recurso, interpuesto y ahora resuelto carece de efectos suspensivos conforme dispone el art. 238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pie de recurso figuraba que: “contra la presente resolución no cabe interponer recurso ordinario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el decreto de 24 de enero de 2019 vulnera el derecho del recurrente a la tutela judicial efectiva (art. 24.1 CE), en la vertiente “que permite al justiciable que sus peticiones sean conocidas y resueltas por jueces y tribunales, depositarios en exclusiva de la potestad jurisdiccional conforme dispone el artículo 117.3 CE, mediante el acceso a la jurisdicción y, en su caso,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este Tribunal Constitucional ha dictado dos sentencias en las que declara que el régimen de recursos contra las resoluciones de los letrados de la administración de justicia, previsto en diversas leyes procesales, resulta contrario al derecho a la tutela judicial efectiva en su vertiente de acceso a la jurisdicción o en su caso en la de acceso al recurso, en cuanto tales preceptos no permiten su control jurisdiccional, de modo que una posible revisión de lo resuelto, dice la demanda, “nace y muere dentro del propio ámbito de actuación del letrado de la administración de justicia, sin posibilidad de intervención del órgano judicial a quien se le hurta ese ejercicio en exclusiva de la potestad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en tal sentido la STC 58/2016, de 17 de marzo, que declaró la inconstitucionalidad del art. 102 bis.2, de la Ley 29/1998, de 13 de julio, reguladora de la jurisdicción contencioso-administrativa; y la STC 72/2018, de 21 de junio, que hizo lo propio con el art. 188.1, párrafo primero, de la Ley 36/2011, de 10 de octubre, reguladora de la jurisdicción social. Añade entonces que en esta misma situación se encuentra el art. 238 bis LECrim aplicado por el decreto que impugna, y conforme al cual “contra el decreto del secretario judicial que resuelva el recurso de reposición no cabrá interponer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afirma la demanda que el decreto de 24 de enero de 2019 que se ha impugnado “infringe el artículo 24.1 CE al desconocer la doctrina del Tribunal Constitucional en su STC 58/2016, de 17 de marzo, y la más reciente 72/2018, de 21 de junio, ya que al recurrente se le ha privado de que el conocimiento y resolución final de su recurso lo haya sido por el Juez, causándole una situación de indefensión”. Y solicita en el suplico que este tribunal dicte sentencia otorgando al recurrente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dice, la demanda alega: “que, a la vista de la pena impuesta al recurrente de tres meses de prisión por responsabilidad personal subsidiaria y dados los tiempos de resolución de ese Alto Tribunal al que nos dirigimos, puede hacer ineficaz y de imposible reparación el amparo que, en su caso, se le pudiera conceder entonces, razón por la que viene a solicitarse se suspenda hasta la resolución de este recurso la ejecución de la pena, sin que, por otra parte, existan razones de peligrosidad o de otra índole para no acordar la suspensión solicitada mientras dure esta tramitación”. Por lo que pide que se “acuerde la suspensión de la pena hasta que recaiga resolución del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dictó providencia el 15 de junio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lo Penal núm. 14 de Valencia a fin de que, en plazo que no exceda de diez días, remita certificación o fotocopia adverada de las actuaciones correspondientes a la ejecutoria 246-2018-T,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15 de junio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23 de junio de 2020 tuvo entrada en el registro de este tribunal el escrito de alegaciones de la parte recurrente, ratificándose en su petición de suspender la resolución objeto de amparo, “en los mismos términos y razones contenidas en el otrosí de la demanda de amparo, ya que en este caso la ineficacia práctica de la decisión futura de este tribunal supone el ingreso en prisión del recurrente para cumplir una corta pena de tres meses por responsabilidad penal subsidiaria, haciendo inútil la revisión que se pretende del tribunal de instancia y desde luego insoportable si la decisión de este finalmente revoca la negativa actual de suspensión de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fiscal ante este Tribunal Constitucional formalizó su escrito de alegaciones en esta pieza el 29 de junio de 2020, interesando que no se acceda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resumir los antecedentes procesales de mayor relieve, y recordar la doctrina general de este tribunal sobre la posibilidad de suspender las resoluciones firmes impugnadas en amparo, incluyendo aquellas que hubieren condenado a una pena privativa de libertad, afirma el escrito de alegaciones que “las resoluciones que se cuestionan son una diligencia de ordenación y un decreto que han denegado la notificación personal de un auto denegatorio de suspensión de condena. En el otrosí de la demanda se solicita que se suspenda hasta la resolución del recurso de amparo la ejecución de la pena de tres meses de prisión impuesta al demandante. Se solicita la suspensión de la ejecución de una resolución que no es objeto de la demanda de amparo por lo que no procede acceder a dicha petición. Por otro lado, las resoluciones cuestionadas son de contenido negativo, por lo que no procede su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la demanda de amparo impugna por contrario al derecho de acceso al recurso (art. 24.1 CE), un decreto dictado el 24 de enero de 2019 por el letrado de la administración de justicia del Juzgado de lo Penal núm. 14 de Valencia, por el que, sin posibilidad de control jurisdiccional, desestima el recurso de reposición interpuesto contra una diligencia de ordenación anterior que denegaba al recurrente la notificación personal del auto del juzgado de 29 de octubre de 2018, que en el marco de la ejecutoria penal había resuelto rechazar su solicitud de suspensión de la pena subsidiaria de prisión de tres meses a cuyo cumplimiento venía obligado al no satisfacer la multa impuesta como pena principal, denegando también su sustitución por la pena de trabajos en beneficio de la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pretensión cautelar que ha de resolverse ahora, la demanda solicita que se suspenda la pena de tres meses de prisión cuyo cumplimiento quedaba expedito tras la denegación por el auto ya mencionado, de su suspensión o sustitución. La demanda aduce que si aquella pena se ejecuta durante el tiempo que dure la tramitación y resolución del presente proceso constitucional, podría “hacer ineficaz y de imposible reparación el amparo que, en su caso, se le pudiera conceder entonces”. La fiscal ante este tribunal ha presentado alegaciones oponiéndose a la suspensión de la pena indicada, al no estar impugnado en este recurso el auto de 29 de octubre de 2018, y tener contenido negativo las resoluciones aquí atacadas; que en realidad es una sola, el decreto de 24 de enero de 2019 según se ha indicado, pues es solo este el que cierra el paso a un recurso ante el juez frente a la decisión del letrado de no proveer a la notificación personal de aquel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trabado el debate cautelar, ha de resolverse primero la objeción opuesta por la fiscal pues su estimación llevaría directamente a denegar lo solicitado. De no apreciarse la misma, quedaría todavía por despejar el interrogante de si cabe o no la suspensión de la pena de prisión impuesta al recurrente, atendidas las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lo primero, entendemos que en este caso resulta procedente conocer de la solicitud de la suspensión de la pena de prisión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afirmación de que solo procede la suspensión de aquellas resoluciones que hayan sido impugnadas en el respectivo recurso de amparo, resulta cierta como regla general y encuentra reflejo en la propia letra del art. 56.2 Ley Orgánica del Tribunal Constitucional (“cuando la ejecución del acto o sentencia impugnados produzca un perjuicio al recurrente que pudiera hacer perder al amparo su finalidad, la Sala, o la Sección […] podrá disponer la suspensión, total o parcial, de sus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dicha regla no está exenta de excepciones. Existen situaciones en las que el tribunal ha reconocido que las vulneraciones denunciadas en la demanda de amparo respecto de una o más resoluciones concretas, proyectan sus efectos de manera causal sobre otras resoluciones ya sean posteriores o anteriores del mismo procedimiento, y eventualmente incluso sobre actuaciones jurisdiccionales distintas (ATC 197/2005, de 9 de mayo, FJ 3). Por tanto, si se justifica adecuadamente por el demandante la conexión causal entre la resolución impugnada y la que se pide suspender, y por qué de no acordarse esto último el recurso de amparo interpuesto perdería su finalidad, la medida sería susceptible de acordarse.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supuesto más frecuente se suscita en amparos civiles cuando se impugna la resolución que inadmite o desestima el incidente de nulidad de actuaciones contra el indebido emplazamiento por edictos del demandado o ejecutado, y la suspensión se pide y acuerda de todo el procedimiento (ATC 154/2016, de 19 de septiembre), o del acto último de lanzamiento del inmueble y entrega de la posesión al adjudicatario [por ejemplo, AATC 69/2016, de 11 de abril; 21/2018, de 5 de marzo; 58/2018, de 4 de junio; 117/2018, de 29 de octubre (aquí, en relación con la fijación del valor de la finca objeto de subasta), y 140/2019, de 11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materia penal, en un supuesto similar al que aquí se plantea, el ATC 910/1985, de 13 de diciembre, dictado en un proceso de amparo promovido por lesión del derecho al recurso (art. 24.1 CE) contra la inadmisión del recurso de casación interpuesto contra la sentencia penal condenatoria de instancia, acordó a petición del demandante la suspensión de esta última, en cuanto imponía varias penas al recurrente (si bien, la suspensión se condicionó a la prestación de fianza para asegurar posibles perjuicios de la suspensión a los familiares del fallecido). Razonó entonces el tribunal (fundamento jurídico 2) que: “como indica el fiscal en su informe, no es el auto recurrido en amparo la resolución que ha de suspenderse ya que de acordar su no ejecución no se admitiría el recurso de casación, que es precisamente el objeto del recurso de amparo, sino que la suspensión ha de proyectarse sobre la sentencia, pues de lo contrario esta adquiriría firmeza”.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posterioridad y en parecidos términos, el ATC 22/2002, de 25 de febrero, de nuevo en un recurso de amparo instado por vulneración del derecho al recurso (art. 24.1 CE) contra el auto de inadmisión de un recurso de casación contra la sentencia de condena, acordó la suspensión de la ejecución tanto del auto como de la sentencia, teniendo en cuenta (fundamento jurídico 2) que: “No existe impedimento para aceptar tal extensión, pues aunque la eventual estimación del amparo determinaría la reposición de actuaciones al momento de la inadmisión del recurso de casación planteado, el derecho defendido por el recurrente no se refiere solo al derecho a la admisión de la casación, sino, en último término, a su derecho a poder impugnar la sentencia de instancia, en cuya virtud se le condenó”.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Establecida por tanto la posibilidad de suspensión de resoluciones no expresamente impugnadas en la demanda de amparo, concurren aquí los requisitos para conocer de la solicitud formulada por el recurrente respecto del auto de 29 de octubre de 2018 que acordó que cumpliera de manera subsidiaria con la pena de prisión de tres meses, rechazando su posible suspensión o sustitución por otra pena. Como se desprende de la lectura de la demanda y de las actuaciones del recurso, el recurrente no impugna ante este tribunal el citado auto del juzgado, puesto que ni siquiera ha agotado la vía de los recursos internos contra dicha resolución. Para ello, ha invocado ex ante un derecho a su notificación personal al recurrente, lo que ha negado el decreto del letrado de la administración de justicia, aquí sí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este amparo, según sostiene la demanda, es que se revise por el titular del juzgado a quo aquella decisión de no notificación personal del auto de no suspensión ni sustitución de la pena de prisión, control jurisdiccional que no ha sido posible llevar a cabo al no ofrecer recurso el decreto del letrado, dado el tenor literal del art. 238 bis LECrim cuya inconstitucionalidad de manera central postula precisamente por esta causa la demanda. Si se otorgara el amparo y en cumplimiento de nuestra sentencia el juez conociera del recurso contra el decreto mencionado, fallando a favor de lo solicitado por el recurrente, la notificación personal de aquel auto abriría el plazo para poder impugnarlo (en reforma y subsidiaria apelación) revisándose así los motivos que han llevado a rechazar la suspensión o sustitución de la pena de prisión. Con ello, en definitiva, intenta la defensa del recurrente que esta última no se ejecute.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pues una conexión causal clara que no puede desconocerse, entre la finalidad del presente recurso de amparo y la posibilidad de obtener la no ejecución de la pena de prisión. La notificación personal del auto, cuando esta es procedente ex art. 182 LECrim —y tal cosa es lo que se quiere que dirima el juez—, no solo cumple con su papel de garantizar la defensa del acusado o del penado en su caso, permitiéndole conocer el contenido de la resolución de que se trate, sino que precisamente se configura como trámite efectivo para el ulterior ejercicio del derecho al recurso contra la misma (STC 184/1997, de 28 de octubre, FFJJ 4 y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hecho, finalmente, de que el decreto de 24 de enero de 2019 tenga “efectos negativos” como indica asimismo la fiscal en su escrito de alegaciones, porque aquel desestimaba el recurso de reposición contra la diligencia de ordenación que a su vez negó la notificación personal del auto, no es relevante para dirimir el objeto principal de este recurso de amparo, ni tampoco la presente pieza cautelar. Lo impugnado en este amparo no es aquel pronunciamiento desestimatorio (del que obviamente discrepa la parte) y, por tanto, no se pide la suspensión de esa decisión negativa, sino de otra distinta de efectos positivos, la orden de cumplimiento de la pena de prisión que deriva del auto de 29 de octubre de 2018 cuya revisión se pretende en los términos que ya se han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lo que antecede, procede resolver si la pena de prisión de tres meses impuesta al recurrente, puede ser objeto de suspensión conforme a nuestra doctrina en la materia y a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Dicha doctrina se contiene en el ATC 95/2019, de 23 de julio, FJ 2, donde con cita de otras resoluciones anteriores hemos declarado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 (comillas interiores parcialmente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han acordado la suspensión de penas inferiores a un año de prisión, entre otros, los AATC 249/2007, de 22 de mayo; 109/2008, de 24 de abril; 167/2008, de 23 de junio; 386/2008, de 15 de diciembre; 395/2008, de 22 de diciembre; 8/2011, de 14 de febrero; 250/2013, de 4 de noviembre, y 122/2018, de 26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doctrina precedente permite acoger la solicitud formulada por el recurrente. Se trata de una pena corta de prisión, tres meses, impuesta a título subsidiario debido a la constatación de su estado de insolvencia para hacer frente al pago de la multa principal, cuya suspensión mientras se tramita este proceso de amparo no evidencia que vaya a causar un perjuicio a la víctima o a terceros, y que, en cambio, de ejecutarse antes de recaer sentencia de este tribunal haría perder su finalidad al presente recurso, que no es otra sino la de evitar el cumplimiento de esa pena a través de la impugnación del auto de 29 de octubre de 2018, conforme se ha venido explicando.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pena de prisión de tres meses impuesta al recurrente en la ejecutoria núm. 246-2018 del Juzgado de lo Penal núm. 14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