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2896-2015, promovido por noventa y siete diputados y diputadas del Grupo Parlamentario Socialista, once del Grupo Parlamentario La Izquierda Plural [Izquierda Unida (IU), Iniciativa per Catalunya Verds-Esquerra Unida i Alternativa (ICV-EUiA) y Chunta Aragonesista (CHA)], cuatro del Grupo Parlamentario Unión Progreso y Democracia y dos del Grupo Parlamentario Mixto del Congreso de los Diputados, contra los arts. 19.2, 20.2, 36.2 y 23, y 37.1 en relación con los arts. 30.3 y 37.3 y 7, así como la disposición final primera de la Ley Orgánica 4/2015, de 30 de marzo, de protección de la seguridad ciudadana. Han comparecido y formulado alegaciones el Gobierno y el Congreso de los Diputados. Ha sido ponente el magistrado don Juan José González Rivas, presidente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mayo de 2015 tuvo entrada en el registro general de este tribunal el recurso de inconstitucionalidad interpuesto por noventa y siete diputados y diputadas del Grupo Parlamentario Socialista, once del Grupo Parlamentario La Izquierda Plural [Izquierda Unida (IU), Iniciativa per Catalunya Verds-Esquerra Unida i Alternativa (ICV-EUiA) y Chunta Aragonesista (CHA)], cuatro del Grupo Parlamentario Unión Progreso y Democracia y dos del Grupo Parlamentario Mixto del Congreso de los Diputados, contra los arts. 19.2, 20.2, 36.2 y 23, y 37.1 en relación con los arts. 30.3 y 37.3 y 7, así como la disposición final primera de la Ley Orgánica 4/2015, de 30 de marzo, de protección de la seguridad ciudadana (en adelante, LOPSC). 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del art. 20.2 LOPSC por vulneración de los arts. 10.1, 15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la vulneración constitucional denunciada se produce al permitirse el registro corporal externo y superficial —que incluso puede consistir en un desnudo total o parcial—, sin los requisitos y garantías exigidos por la Constitución y plasmados en la doctrina del Tribunal Constitucional. En concreto, concurre la vulneración porque no se exige que el resultado de la diligencia en cuestión se ponga en conocimiento del Ministerio Fiscal ni del juez, bastando con dejar constancia escrita de la misma, de sus causas y de la identidad del agente que la adoptó. Se olvida que los registros previstos en la legislación han de ser proporcionados al fin que se persigue y en ningún caso resultar arbitrarios o inmotivados, pues de otro modo se lesiona el art. 18 CE, en íntima conexión con los arts. 10.1 y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Analizado el conflicto jurídico entre la garantía de la seguridad ciudadana y la intromisión en la intimidad personal del sometido a registro, los registros que se autorizan en la norma impugnada no pueden justificarse en el mantenimiento del orden y la seguridad ciudadana, cuya protección se invoca (se citan las SSTC 57/1994, de 28 de febrero, FJ 6; 218/2002, de 25 de noviembre, FJ 4, y 17/2013, de 31 de enero, FJ 14). Por primera vez en nuestro ordenamiento jurídico y en el ámbito de las relaciones de sujeción general, el precepto impugnado permite, según los recurrentes, el registro corporal sin que se exija la concurrencia de razones de urgencia y necesidad, así como de los requisitos de proporcionalidad y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 los arts. 36.2 y 37.1 en relación con los arts. 30.3 y 37.3 y 7 LOPSC, por vulneración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comunicar previamente a la autoridad competente la celebración de toda reunión en lugares de tránsito público o manifestación, en los términos configurados por el art. 21.2 CE y desarrollados por la Ley Orgánica 9/1983, de 15 de julio, reguladora del derecho de reunión (en adelante, LODR), no puede interpretarse, en ningún caso, como una exigencia que pueda prevalecer sobre la vigencia del derecho de reunión, en cuya ausencia este pueda ser impedido. De acuerdo con la jurisprudencia emanada de este Tribunal Constitucional (STC 193/2011, de 12 de diciembre, FJ 3) y del Tribunal Europeo de Derechos Humanos (SSTEDH de 5 de marzo de 2009, caso Barraco c. Francia, § 44, y de 14 de octubre de 2014, caso Yilmaz Yildiz y otros c. Turquía, § 41 a 49), los recurrentes argumentan que la Ley Orgánica de protección de la seguridad ciudadana constituye una restricción del derecho de reunión consagrado en el art. 21 CE desproporcionada, sin encaje en una sociedad democrática, al tipificar como infracciones comportamientos que, de acuerdo con el criterio del legislador, tendrían entidad suficiente para vulnerar la seguridad ciudadana, sin que se exija que se haya dado ninguna afectación a personas o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como infracción leve, en el art. 37.1 LOPSC, de la celebración de reuniones en lugares de tránsito público o de manifestaciones, incumpliendo lo preceptuado en los arts. 4.2, 8, 9, 10 y 11 LODR, atribuyendo la responsabilidad a los organizadores o promotores —responsabilidad ampliada por el art. 30.3 LOPSC—, afecta a la propia esencia del ejercicio del derecho de reunión. Y ello es así, a juicio de los recurrentes, porque podrán ser sancionados quienes simplemente hayan participado en una concentración espontánea o que no haya sido previamente comunicada (como es el caso de meros participantes que, sin haber intervenido en la organización o convocatoria, lleguen a portar banderas, pancartas, signos, coreen consignas o hagan uso de la megafonía).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solución colisiona con la jurisprudencia del Tribunal Europeo de Derechos Humanos en cuanto al tratamiento a las manifestaciones pacíficas no comunicadas (SSTEDH de 17 de julio de 2007, caso Bukta y otros c. Hungría, § 36, y de 7 de octubre de 2008, caso Éva Molnár c. Hungría,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art. 36.2 LOPSC al sancionar la perturbación grave de la seguridad ciudadana producida con ocasión de manifestaciones frente a las sedes del Congreso de los Diputados, el Senado y las asambleas legislativas de las comunidades autónomas, estén o no reunidas, supone una restricción injustificada del ejercicio del derecho de reunión ex art. 21 CE. En primer lugar, porque el bien jurídico que se pretende tutelar no encuentra justificación. Como ponen de manifiesto los recurrentes, la Constitución señala que las Cortes Generales son inviolables y prohíbe la presentación directa de peticiones por manifestaciones ciudadanas (art. 77 CE), con el objeto de garantizar la independencia e inviolabilidad de la deliberación parlamentaria, lo que solo podrá producirse cuando las Cámaras estuvieran reunidas. Y en segundo lugar, por considerar que la mera ausencia de comunicación previa, pueda generar una “perturbación grave de la seguridad ciudadana”. Y ello, sin que la norma impugnada requiera para su aplicación que se hayan dado alteraciones del orden público con peligro para personas o bienes, únicos motivos por los que cabría impedir, conforme al art. 21.2 CE, 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37.3 LOPSC constituye, de acuerdo con la jurisprudencia de este tribunal (SSTC 66/1995, de 8 de mayo, FJ 3, y 193/2011, de 12 diciembre, FJ 4) y del Tribunal Europeo de Derechos Humanos (STEDH de 21 de junio de 1988, caso Plattform Ärzte für das Leben c. Austria, § 32), una restricción al ejercicio del derecho de reunión injustificada y desproporcionada, pues parece difícil que simples alteraciones menores en el desarrollo de un acto público, reunión o manifestación puedan justificar la obstaculización o impedimento del libre ejercicio del citado derecho fundamental. Para los recurrentes, la interferencia de las autoridades ha de ser la mínima imprescindible para proteger los derechos en conflicto, debiéndose optar siempre, en la medida de lo posible, por permitir, facilitar y lógicamente no sancionar el ejercicio de la libertad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37.7 LOPSC se le reprocha la vulneración, además del art. 21 CE, del art. 25.1 CE, pues la falta de concreción contradice las exigencias que se derivan del principio de taxatividad. En relación con la ocupación de inmuebles, viviendas o edificios ajenos (primer párrafo), argumentan los recurrentes que no se concreta qué ha de entenderse por “ocupación”, si habría de concurrir violencia o intimidación, o bastaría con la simple presencia simultánea de personas en un espacio común, incluso de forma totalmente pacífica; cuestión esta que también vulnera el art. 21 CE. En cuanto a la ocupación de la vía pública (segundo párrafo), no se concreta tampoco a qué ley se refiere el legislador y cuya infracción es susceptible de ser objeto de sanción: no se dice si se trata de la propia Ley Orgánica de protección de la seguridad ciudadana, de la Ley reguladora del derecho de reunión o de cualesquiera otras normas de rango legal o inferior. Este modo de sancionar supone introducir en nuestro ordenamiento jurídico un cheque en blanco para restringir el ejercicio constitucionalmente protegido del derecho de reunión (STC 301/2006, de 26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grupos parlamentarios recurrentes afirman que los preceptos impugnados delimitan el contenido de un derecho fundamental a través de normas sancionadoras. Esta práctica tiene como consecuencia no solo la reducción a la mínima expresión del contenido esencial del derecho constitucional de reunión; también produce efectos disuasorios —chilling effects— en el ejercicio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Inconstitucionalidad del art. 36.23 y, por conexión, del art. 19.2 LOSPC, por vulneración de los arts. 20.1 d), 2 y 5,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36.23 LOPSC, al sancionar con carácter general e indiscriminado la obtención, salvo autorización, de imágenes o datos de los agentes de las fuerzas y cuerpos de seguridad, establece una restricción previa y desproporcionada del derecho a la libertad de información consagrado en el art. 20.1 d) CE, lo que constituye el primer motivo de inconstitucionalidad, a juicio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constitucional (SSTC 56/2004 y 57/2004, ambas de 19 de abril, FJ 7 en ambos casos), se afirma que la configuración del derecho a la libertad de información, como un elemento posibilitador del Estado democrático, hace que su ejercicio solamente se pueda limitar para proteger otros derechos fundamentales (derecho al honor, la propia imagen o la protección de datos), debiendo someterse el legislador, en todo caso, a los principios de proporcionalidad y ponderación. Los términos en los que se establece el supuesto de hecho, en el precepto recurrido, son tan genéricos e indeterminados que de facto obligarían a tener que solicitar autorización previa para dar cobertura informativa a cualquier hecho en el que puedan intervenir autoridades o miembros de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de las autoridades y agentes de las fuerzas y cuerpos de seguridad a la protección de datos no alcanza a justificar controles administrativos preventivos sobre la obtención y uso de ciertos datos (número de placa, unidad, imagen del agente…), pues su conocimiento puede gozar de interés general y relevancia pública en algunos casos, y más si se trata de datos obtenidos en el ejercicio de un cargo público y en un lugar público. Argumentación que los recurrentes fundamentan en la jurisprudencia de este tribunal (SSTC 192/1999, de 25 de octubre, FJ 7, y 72/2007, de 16 de abril, FJ 5) y del Tribunal Europeo de Derechos Humanos (SSTEDH de 26 de noviembre de 1991, caso Observer y Guardian c. Reino Unido; de 9 de febrero de 1995, caso Vereniging Weekblad Bluf! c. Países Bajos, y de 8 de julio de 1999, caso Sürek c. Turquía), y que les lleva a concluir que la limitación resultante de la Ley Orgánica de protección de la seguridad ciudadana es desproporcionada por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impugnación del art. 36.23 LOPSC es la vulneración del art. 20.2 CE en los términos en que ha sido configurado por la doctrina constitucional (STC 187/1999, de 25 de octubre, FJ 5), por establecer una censura previa: si se quiere informar captando y divulgando, en su caso, imágenes o datos de los agentes actuantes, se debe obtener la autorización previa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inconstitucionalidad alegado por los recurrentes es que el art. 36.23 en conexión con el art. 19.2 LOPSC, al permitir la posibilidad del secuestro no judicial de material informativo, vulnera el art. 20.5 CE. Con cita de la STC 187/1999, FJ 6, señalan los recurrentes que solo el órgano judicial puede acordar el secuestro de una publicación, o material informativo, y siempre que una ley lo prevea. Así, la ley puede establecer que quien tome imágenes o datos de los agentes con lesión de sus derechos fundamentales o de bienes dignos de protección constitucional podrá ser sancionado tras el pertinente procedimiento en el que se pruebe la existencia de ese daño real y efectivo, pero es inconstitucional establecer una prohibición previa y general, con reserva de autorización administrativa, que sustente además la posibilidad de incautación del material informativo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y último motivo de impugnación alegado es la vulneración por el art. 36.23 LOPSC del principio de taxatividad del art. 25.1 CE, en conexión con el principio de seguridad jurídica del art. 9.3 CE, según reiterada doctrina constitucional (SSTC 105/1988, de 8 de junio, FJ 2; 69/1989, de 20 de abril, FJ 1; 137/1999, de 22 de julio, FJ 7, y 199/2014, de 15 de diciembre, FJ 3). Argumentan los recurrentes que al ciudadano medio le es imposible saber si captar la imagen o datos de los agentes puede poner en riesgo el éxito de una operación policial, que probablemente desconoce, o la seguridad del agente o de su familia —lo que siempre es un juicio a futuro, un futurible, una posibilidad incierta—, o la de instalaciones protegidas, lo que también es una especulación. Se deja en manos de la administración —en la mayoría de los casos del mismo agente o jefe del operativo policial—, la decisión sobre si concurren o no en el caso las razones y, en consecuencia, la decisión de prohibir y/o sancionar la conducta del individuo que pretende captar la imagen u obtener datos de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inseguridad jurídica afecta, a mayor abundamiento, no solo al tipo de la infracción y por tanto a la falta de previsibilidad del comportamiento de la administración, sino que, al no regularse el procedimiento de obtención de la autorización, se extiende a todos los aspectos relacionados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Inconstitucionalidad de la disposición final primera de la Ley Orgánica de protección de la seguridad ciudadana, por vulneración de los arts. 9.3, 15, 23, 24.1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recurrentes alegan que la disposición final primera de la Ley Orgánica 4/2015 no guarda conexión alguna con la norma reformada —la Ley Orgánica 4/2000, de 11 de enero, sobre derechos y libertades de los extranjeros en España y su integración social—, lo que representa un fraude del procedimiento parlamentario de debate de los proyectos y proposiciones de ley que vulnera el art. 23.2 CE (SSTC 119/2011, de 5 de julio, y 136/2011,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que la norma impugnada crea un nuevo régimen de devolución de extranjeros que entran ilegalmente en España que exceptúa lo previsto en el art. 58.3 de la Ley Orgánica 4/2000, de 11 de enero, sobre derechos y libertades de los extranjeros en España y su integración social (en adelante, LOEx), y en el art. 23 del Reglamento de desarrollo, aprobado por el Real Decreto 557/2011, de 20 de abril (en adelante, Reglamento LOEx). Un régimen de devolución para el que, a juicio de los recurrentes, no se regula ningún procedimiento y se excluye la revisión judicial de la decisión adoptada, vulnerando con ello los arts. 9.3, 24.1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especial de rechazo en frontera en Ceuta y Melilla supone una actuación inmediata, ejecutiva, material, que no reúne los requisitos necesarios del genuino acto administrativo conforme al art. 53 de la Ley 30/1992, de 26 de noviembre, de régimen jurídico de las administraciones públicas y del procedimiento administrativo común (actual art. 34 de la Ley 39/2015, de 1 de octubre, del procedimiento administrativo común de las administraciones públicas). Nos encontramos, según los recurrentes, ante un supuesto de “vía de hecho”, entendida como la situación producida por una actuación administrativa que se lleva a efecto prescindiendo de manera plena del procedimiento establecido o por órgano manifiestamente incompetente. Se faculta así la ejecución de los citados “rechazos en frontera” sin la determinación de los supuestos que activarán tales situaciones, dejando al libre arbitrio de la administración no solo el modo y los medios de realizar dichas actuaciones, sino su realización misma, habilitando una actuación imprevisible e indeterminada que no tiene encaje en el marco constitucional (art. 9.3 CE; con cita de la STC 46/1990,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disposición adicional de la Ley Orgánica sobre derechos y libertades de los extranjeros en España conlleva, además, la vulneración de la tutela judicial efectiva y de las garantías procesales reconocidas en el art. 24 CE. Se produce un cercenamiento absoluto y de raíz del derecho a la tutela judicial efectiva en su vertiente de acceso a la Justicia, en la medida en que se pretende habilitar una actuación independiente y autónoma del derecho de todo ser humano a solicitar el auxilio judicial en aquellas decisiones que le afecten y que considere contrarias a la Constitución o a las leyes (STC 236/2007, de 7 de noviembre, FJ 4, en relación con los derechos reconocidos a los extranjeros; doctrina reiterada en STC 17/2013, FJ 2). Igualmente se incurre en la negación de la potestad revisora de los tribunales de justicia otorgada por el art. 106 CE. Además, entienden los recurrentes que, por aplicación del art. 58.7 LOEx, la actuación de la administración lleva aparejada la prohibición de entrada durante tres años en territorio español, por lo que tiene las mismas consecuencias de un procedimiento sancionador, resultando inconstitucional al privar a los extranjeros de los derechos procesales aparejados a los procedimientos de esta naturaleza (STC 17/2013,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Finalizan los recurrentes su escrito subrayando que nos encontramos ante una vía de hecho que no respeta la jurisprudencia del Tribunal Europeo de Derechos Humanos y, en concreto, en lo que atañe a la aplicación del principio de no devolución, que implica además la obligación de los Estados de asegurarse del trato al que se exponen los migrantes que se devuelven a sus países de origen o de procedencia (SSTEDH de 11 de enero de 2007, caso Salah Sheekh c. Países Bajos; de 5 de mayo de 2009, caso Sellem c. Italia; de 3 de diciembre de 2009, caso Daoudi c. Francia; de 23 de febrero de 2012, caso Hirsi Jamaa y otros c. Italia, y de 19 de diciembre de 2013, caso N.K. c. Francia). Además, los efectos perniciosos que se derivan de la disposición impugnada se incrementan y agravan en aquellos supuestos en los que se ven afectados colectivos o grupos de personas especialmente vulnerables. Así, impide el acceso al derecho de asilo previsto en el art. 13.4 CE; y no permite la identificación de menores en edad adolescente y, consiguientemente, la aplicación de las previsiones de la Ley Orgánica sobre derechos y libertades de los extranjeros en España o de la normativa aplicable para su protección, incluidos convenios internacionales que forman parte de nuestro Derecho interno, como la Convención de Naciones Unidas sobre los derechos del niño. Tampoco se contemplan mecanismos para la detección, identificación y protección de las víctimas de trata que accedan a territorio español por puesto no habilitado, sin posibilidad de que sean identificadas y sin permitir que se les ofrezcan las garantías y procedimientos previstos tanto en la normativa internacional como en la legislación española (art. 59 bis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los recurrentes concluyen que la disposición adicional es contraria a los arts. 15, 24 y 106 CE, al dar cobertura a una simple vía de hecho administrativa consistente en la devolución masiva o colectiva e indiferenciada sin procedimiento administrativo de cualquier extranjero —incluidos menores— interceptado en la frontera de Ceuta o Melilla fuera de los puestos habilitados para la entrada en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9 de junio de 2015, el Pleno del tribunal, a propuesta de la Sección Cuarta, acordó admitir a trámite el presente recurso de inconstitucionalidad; dar traslado de la demanda y documentos presentados, conforme establece el art. 34 LOTC, al Congreso de los Diputados y al Senado, por conducto de sus presidentes, y al Gobierno, a través del ministro de Justicia, al objeto de que, en el plazo de 15 días, pudieran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presidente del Gobierno, por escrito registrado en este tribunal el 15 de junio de 2015, manifestó que se personaba en nombre del Gobierno y solicitó prórroga por el máximo legal del plazo concedido para formular alegaciones, habida cuenta del número de asuntos que penden ante la abogacía. Por providencia de 16 de junio de 2015, el Pleno acordó dar por personado al abogado del Estado, en la representación que legalmente ostenta, y prorrogarle en ocho días el plazo concedido por providencia de 9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18 de junio de 2015, el presidente del Congreso de los Diputados comunicó que la Mesa de la Cámara había acordado personarse en este procedimiento, a los solos efectos de formular alegaciones en relación con los vicios de procedimiento legislativo que se denuncian en la demanda, en lo que afectan al Congreso de los Diputados, y remitir el recurso a la dirección de estudios, análisis y publicaciones y a la asesoría jurídica de la Secretaría General. A su vez, el presidente del Senado interesó, por escrito registrado con fecha 24 de junio de 2015,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 la letrada de las Cortes Generales, actuando en nombre y representación del Congreso de los Diputados, tuvo su entrada en el registro general del tribunal con fecha 3 de julio de 2015. En él se postula la desestimación del recurso en lo que se refiere exclusivamente a la inconstitucionalidad de la disposición final primera de la LOPSC, por la posible vulneración del art. 23.2 CE, ante la existencia de “un fraude al procedimiento parlamentario de debate de los proyectos y proposiciones de ley”. Las alegaciones de la letrada del Congreso de los Diputados se estructuran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exponer los argumentos de los recurrentes, la letrada del Congreso de los Diputados inicia su escrito recordando la doctrina del Tribunal Constitucional en relación con el requisito de la conexión de homogeneidad en el ejercicio del derecho de enmienda. Con cita de las SSTC 119/2011, de 5 de julio, FJ 6, y 59/2015, de 18 de marzo, FFJJ 5 y 6, recuerda la letrada que en el ejercicio del derecho de enmienda debe respetarse una conexión material mínima, para que la enmienda supere el juicio de congruencia. Y añade que ese juicio de congruencia se produce en un momento procedimental concreto, “que es la fase de calificación de las enmiendas por el órgano competente, […] siendo así que, habiéndose admitido a trámite una enmienda sin que […] ningún grupo parlamentario haya cuestionado su congruencia material con el texto enmendado, puede concluirse, […] que ‘existe una presunción de coherencia u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letrada examina el proceso de tramitación parlamentaria de la enmienda que ha dado lugar a la disposición objeto de impugnación, presentada en tiempo y forma por el Grupo Parlamentario Popular. Considerando la amplitud con la que el derecho de enmienda se viene ejerciendo en el Congreso de los Diputados, la letrada señala que la práctica parlamentaria consolidada en relación con la admisión a trámite de las enmiendas al articulado exige que de forma expresa, bien de oficio, bien a instancia de parte, se plantee la cuestión sobre su posible inadmisibilidad, entendiéndose admitidas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enmienda fue objeto de debate parlamentario y experimentó diversas modificaciones fruto del recurso a los instrumentos que el propio reglamento de la Cámara prevé para acomodar la voluntad política con las exigencias procedimentales, como son las enmiendas transaccionales y las de corrección técnica, y lo mismo ocurrió durante la fase de tramitación en el Senado. Todo ello sin que ningún grupo parlamentario cuestionara la admisión a trámite en general, ni, en concreto, la congruencia material de la enmienda. En definitiva, no puede admitirse, como sostienen los recurrentes, que, en el curso del proceso descrito, se hayan vulnerado las normas del procedimiento legislativo y con ello 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Finaliza su escrito de alegaciones la letrada del Congreso, analizando, a efectos dialécticos, si, de hecho, la enmienda, atendiendo a su contenido material, era o no congruente con el texto enmendado. El establecimiento de una serie de medidas relativas a la inmigración ilegal guarda relación directa y, en todo caso, la mínima requerida, con la seguridad ciudadana y, en consecuencia, con el título competencial de seguridad pública ex art. 149.1.29 CE que da cobertura a la Ley Orgánica de protección de la seguridad ciudadana. Es por ello que se ha de rechazar el argumento relativo al hecho de que las leyes en juego —Ley Orgánica de protección de la seguridad ciudadana y Ley Orgánica sobre derechos y libertades de los extranjeros en España— se fundamentan en distintos preceptos constitucionales; afirma la letrada que el argumento basado en el título competencial invocado, nunca se ha esgrimido por el Tribunal Constitucional como posible parámetro para realizar el juicio de congruencia, e incurre en un exceso de formalismo, situado en las antípodas del espíritu de amplitud de margen y flexibilidad.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comparación de los fines perseguidos tanto por la Ley Orgánica de protección de la seguridad ciudadana (preámbulo y arts. 3 y 4.3) como por la Ley Orgánica sobre derechos y libertades de los extranjeros en España (arts. 4.3 y 5.2), permite concluir que el bien jurídico protegido, esto es, la “protección” y la “tranquilidad de los ciudadanos”, está presente en ambas legislaciones. Además, desde el punto de vista de la seguridad ciudadana, se subraya la singularidad que concurre en los casos de Ceuta y Melilla. Es por ello que, a juicio de la letrada del Congreso, no se da esa “absoluta”, “manifiesta” o “evidente” falta de conexión de la enmienda con el texto enmendado. Las regulaciones de la seguridad ciudadana y del ejercicio de derechos y libertades, ya sea de nacionales o de extranjeros, están intrínsecamente unidas y se complementan entre sí. La relación entre seguridad-libertad se remonta al viejo dogma del liberalismo que emana del art. 9 de la Declaración de derechos del hombre y del ciudadano de 1789: sin seguridad no hay libertad y sin libertad no hay una auténtica seguridad. A mayor abundamiento, se destaca el carácter multidisciplinar y heterogéneo de la Ley Orgánica de protección de la seguridad ciudadana, lo que hace que afecte al ejercicio de diversos derechos y libertadas —intimidad del domicilio, libertad de circulación o derecho de reunión— que también cuentan con su propia regulación, sin que ello sea un factor impeditivo.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argumento de los recurrentes de que solo habría conexión evidente si la modificación introducida regulase una actuación de las fuerzas y cuerpos de seguridad. Según la letrada, la ley impugnada parte de un concepto material de seguridad, no reducido a las actuaciones policiales, aunque estas puedan ser las más relevantes, sino inclusivo de actuaciones y procedimientos administrativos, como el que se regula en la nueva disposición adicional décima de la Ley Orgánica sobre derechos y libertades de los extranjeros en España. La seguridad ciudadana es un problema complejo, al que no se le pueden dar respuestas únicamente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considera congruente que en una ley sobre seguridad ciudadana se pueda incluir una regulación de un aspecto del régimen normativo de los extranjeros —la entrada ilegal en España a través de Ceuta o Melilla—, pues afecta claramente a la protección de la seguridad ciudadana pública por la singularidad de dichos territorios a los efectos del control de las fronteras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15 de julio de 2015, el abogado del Estado formula sus alegaciones interesando la desestimación del recurso por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inconstitucionalidad del art. 20.2 LOPSC por vulneración de los arts. 10.1, 15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las principales características de la LOPSC y los motivos del recurso, inicia su escrito de alegaciones con el análisis de la impugnación del art. 20.2 LOPSC. Recuerda que los registros corporales externos han sido utilizados como medio efectivo de prevención de la delincuencia en numerosas ocasiones y han dado lugar a múltiples pronunciamientos judiciales. Es por ello que era necesario abordar su regulación legal con el objetivo de dotar de mayor protección a los derechos de los ciudadanos que pudieran verse limitados en la práctica de dichos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que, para poder comprender y saber si el legislador ha cumplido el principio de proporcionalidad establecido en la jurisprudencia del Tribunal Constitucional (STC 55/1996, de 28 de marzo, FFJJ 3 y 5), es necesario considerar la regulación completa de la figura de los registros corporales externos, cohonestando todos los apartados del art. 20 LOPSC —relativos a cómo son, cuál es su fundamentación y la forma de practicarlos—, y no aisladamente a una parte de esa regulación, como hacen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destaca que la jurisprudencia del Tribunal Europeo de Derechos Humanos contempla la legalidad de los cacheos o desnudos integrales cuando son necesarios para garantizar la seguridad de un establecimiento, evitando revueltas o la comisión de delitos (ocultación de objetos o sustancias prohibidas); siendo luego el tribunal, atendiendo a las circunstancias de cada caso, el que analiza si las sospechas eran concretas y serias, y si la forma en que se practican los cacheos son conformes con los derechos recogidos en la Convención y responden al principio de injerencia mínima (SSTEDH de 20 de enero de 2011, caso El Shennawy c. Francia, y de 31 de julio de 2014, caso Jaeger c. Estonia). Todo ello le permite concluir que la regulación de los registros corporales, ex art. 20 LOPSC, cumple con el principio de proporcionalidad constitucional en su triple vertiente, ya que se establece su necesidad (protección de la seguridad ciudadana), su fundamento y motivación (lo que evita que sean arbitrarios e inmotivados) y la forma de practicarlos, en la que se resguardan al máximo los principios de no injerencia, no discriminación y protección de los derechos fundamentales afectados, en concreto el derecho a la intimidad personal y a la dignidad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análisis del apartado objeto de impugnación, el abogado del Estado formula dos reproches a la argumentación de los recurrentes: primero, no haber justificado que, para la protección de los derechos que dicen vulnerados, sea necesario que los registros corporales con desnudo parcial deban comunicarse a la autoridad judicial o al Ministerio Fiscal. Segundo, con apoyo en la doctrina de este tribunal (STC 134/2006, de 27 de abril, FJ 2), no se puede impugnar una norma basándose en el uso indebido de la misma para supuestos que no están previstos en ella, como ocurre en este caso, en que la norma no está prevista para los desnudos totales. Y reitera, una vez más, la necesidad de interpretar la previsión del apartado 2 del art. 20 LOPSC en conexión con los demás requisitos establecidos en el resto de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el abogado del Estado examinando la doctrina del Tribunal Constitucional (SSTC 218/2002, de 25 de noviembre, y 17/2013, de 31 de enero) y la jurisprudencia del Tribunal Supremo citada por los recurrentes, concluyendo en la plena constitucionalidad y legalidad de los registros corporales con desnudo parcial regulados en el art. 20.2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los arts. 36.2 y 37.1 en relación con los arts. 30.3 y 37.3 y 7 LOPSC, por vulneración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al argumento de los recurrentes de vulneración del derecho de reunión por el art. 36.2 LOPSC, el abogado del Estado sostiene que el precepto pretende sancionar los actos de amenaza o peligro físico de ocupación ilícita de los edificios que albergan a las asambleas legislativas como conducta reprochable en sí misma, con independencia de que conlleve o no la realización de peticiones directas (art. 77.1 CE). El bien jurídico protegido es la protección de estos edificios, en cuanto estructuras fundamentales que albergan las sedes del Poder Legislativo, así como la eventual afectación a la actividad que en ellos se desarrolla; descartándose, por ello, la inconstitucionalidad, por su supuesta indefinición, de la expresión “perturbación grave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aun sin que se llegue a consumar la invasión u ocupación, o la efectiva causación de daños materiales a los edificios o instalaciones, la amenaza o el peligro en sí mismo es algo que legítimamente cabe tratar de prevenir, como situación a evitar, cuya reprehensibilidad, desde una perspectiva jurídico-constitucional, cree el abogado del Estado que no puede ser objetada. La especial significación institucional que ostentan las sedes de las Cortes Generales y de las asambleas legislativas de las comunidades autónomas, es lo que ha llevado al legislador estatal a tipificar la infracción específica, sin perjuicio de la potestad de las autoridades para disolver las manifestaciones cuando concurren alteraciones del orden público con peligro para las personas o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representante del Gobierno señala que la conducta constitutiva de infracción no es la mera reunión o manifestación en un determinado lugar físico, sino que con ellas se perturbe, y de forma grave, la seguridad ciudadana precisamente de las Cámaras legislativas, pudiendo, además, verse afectado el normal funcionamiento de unos órganos constitucionales del Estado cuyos miembros ostentan la representación de la soberanía nacional o de los ciudadanos de la respectiva comunidad autónoma. El legislador, ejerciendo una opción de política legislativa, ha entendido que entre la impunidad y el delito contra las instituciones del Estado tipificado en el art. 495 del Código penal (CP), debía caber una infracción administrativa que cualificara ciertos desórdenes públicos ante las cámaras legislativas —no ante cualquier institución precisamente—, susceptibles, en ocasiones —cuando están reunidos los plenos o las comisiones parlamentarias, ponencias, comisiones de investigación…—, de dificultar o perturbar el ejercicio de sus funciones, sin llegar a impedirlo o a representar un intento de invasión de las sedes.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impugnación de los arts. 37.1 y 30.3 LOPSC, el abogado del Estado inicia su exposición recordando la doctrina constitucional sobre el derecho de reunión del art. 21 CE, sus límites y los condicionantes para su establecimiento (SSTC 2/1982, de 29 de enero, FJ 5; 36/1982, de 16 de junio, FJ 6; 59/1990, de 29 de marzo, FFJJ 5 y 7; 66/1995, de 8 de mayo, FJ 2, y 42/2000, de 14 de febrero, FJ 2); así como la jurisprudencia del Tribunal Europeo de Derechos Humanos citada por los recurrentes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subraya que lo que se sanciona en los preceptos impugnados no es el ejercicio del derecho fundamental de reunión, sino el incumplimiento del deber de comunicación —efectuar una concentración o llevar a cabo una manifestación sin comunicarlo previamente—, o bien la participación en una manifestación o concentración o reunión pública, en lugares de tránsito público, como dice el art. 21 CE, sin previa comunicación. Esta ausencia del deber constitucional de comunicación hurta a la autoridad pública el legítimo conocimiento acerca de lo que incluso hubiera sido, tal vez, susceptible de resultar justamente prohibido, habida cuenta de las circunstancias objetivas, en los casos en los que la Constitución permite que la autoridad competente pueda prohibir el ejercicio del derecho de reunión para salvaguardar otros derechos, bienes o valores también protegidos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el incumplimiento de un requisito exigido por la norma con claridad y precisión —requisito de orden constitucional—, lo que legitima a la autoridad para adoptar, dentro del principio general de proporcionalidad que rige el derecho sancionador, las medidas amparadas por la ley (art. 25 CE) que considere necesarias, bien para mantener el orden público de manera preventiva, bien para sancionar con posterioridad la conducta incumplidora de la norma. La extralimitación del ejercicio del derecho —llevar a cabo una concentración o manifestación en lugar de tránsito público sin comunicación previa— sitúa al participante al margen del derecho fundamental de reunión (STC 42/2000,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mayor abundamiento, añade que el art. 37.1 LOPSC sigue una línea continuista, al tipificar como infracción una conducta que ya lo estaba, si bien ahora se hace con carácter leve y no grave. E, igualmente, destaca la mayor precisión jurídica del artículo 30.3 LOPSC al hablar de “directores” en lugar de “inspiradores” de tales reuniones o manifestaciones no comunicadas.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conexión con el deber de comunicación previa, realiza el abogado del Estado el análisis del art. 37.3 LOPSC. A su juicio, se incurre también en una defraudación del legítimo control que a la autoridad pública le otorga el art. 21 CE, cuando la reunión o manifestación previamente comunicada y no prohibida, se realiza sin adecuarse a las legítimas condiciones de celebración en un lugar de tránsito público. Una vez constatado el incumplimiento de las restricciones de circulación o itinerario establecidas para el ejercicio del derecho de reunión, la administración queda legítimamente apoderada para imponer la sanción; sanción cuya proporcionalidad y razonabilidad se refuerza, a juicio del abogado del Estado, al exigir que se “provoquen alteraciones menores en el normal desarrollo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limitaciones legalmente previstas afectan a todos, tanto a los participantes en la reunión o manifestación —la hayan convocado o promovido, o no—, como a quienes no participando en aquella ignoran dichas limitaciones. Esta última afectación resulta coherente, según el abogado del Estado, con la naturaleza del derecho fundamental de reunión y opera como una protección de su ejercicio, al sancionar un comportamiento que puede producir una perturbación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abogado del Estado comienza rechazando el carácter indeterminado del término “ocupación” que define la infracción prevista en el art. 37.7 LOPSC. Argumenta el representante del Gobierno que es inobjetable que la anómala situación de ocupación física contra la voluntad del propietario o titular del derecho patrimonial sobre el mismo deba o, al menos, pueda ser tipificada como infracción y sancionada proporcionalmente. La efectiva protección del derecho fundamental de reunión, para que resulte reconocible suficientemente y jurídicamente salvaguardado en el seno de un ordenamiento democrático, no precisa de la conculcación del derecho de propiedad, también amparado constitucionalmente (art. 33 CE). La tipificación por la ley como infracción del hecho de esa ocupación no consentida es una alternativa legítima de regulación general del derecho de reunión, de su despliegue y funcionalidad.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el abogado del Estado el reproche formulado por los recurrentes de la falta de claridad del precepto al definir la ocupación de la vía pública. El ilícito se configura y caracteriza por el hecho de la ausencia de autorización o de inclusión de la vía pública ocupada en el itinerario o espacio público objeto de comunicación previa, en cuyo caso basta, para incurrir en el ilícito administrativo, la ocupación de la vía pública, aun sin resistencia física, elemento este que no exige el precepto, como requisito necesario, para la configuración legal de la infracción. En todo caso, la utilización de medios violentos conllevaría una agravación de la antijuridicidad de la conducta. En conclusión, el art. 37.7 LOPSC está contemplando el hecho consistente en una concentración o manifestación no amparada por la Constitución, bien por falta de comunicación previa con arreglo al art. 21.1 CE, bien por extralimitación de los términos comunicados.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el abogado del Estado subrayando que el condicionamiento de la existencia de la infracción administrativa a que las conductas “no sean constitutivas de delito”, no puede entenderse como una indeterminación o falta de claridad, sino como una manifestación del principio non bis in idem. Por otro lado, en relación con “la ocupación de la vía pública para la venta ambulante no autorizada”, entiende que los recurrentes no ofrecen argumento alguno, por lo que no satisfacen la carga de ofrecer al Tribunal Constitucional cuáles serían las razones de la pretendida inconstitucionalidad del inciso final del art. 37.7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inconstitucionalidad del art. 36.23 y del art. 19.2 LOSPC, por vulneración de los arts. 20.1 d), 2 y 5,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inicia su escrito de alegaciones exponiendo el contenido de los preceptos impugnados, los motivos de impugnación y la evolución en su redacción, a los efectos de resaltar que los recurrentes parten de un error interpretativo de base: el precepto no tipifica la “captación” de datos, imágenes…, que es libre, sino su “uso” y solo cuando se den determinados condicionantes —peligro para la seguridad de los agentes y sus familias, etc.—, no se haya obtenido la autorización expresa o tácita de la persona en concreto y no esté amparado por el derecho de información —esto es, no exista un interés público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recta interpretación del precepto es, según el abogado del Estado, la contraria a la que postulan los recurrentes: en un supuesto conflicto entre una difusión no autorizada que pueda o haya podido causar una situación de peligro para la seguridad de un agente y el derecho de información (art. 20 CE), prima este último. Derecho de información que, como recuerda la representación procesal del Gobierno, tiene su límite en el respeto a otros derechos reconocidos constitucionalmente: esto es, siempre habrá que hacer una valoración basada en la concurrencia del interés público en la información y el interés privado, articulando su evaluación conforme a los principios de proporcionalidad y ponderación. Y esta valoración y ponderación realizada de forma continuada y habitual por los periodistas en el ejercicio de su labor, también la ha de realizar todo ciudadano, pues en la actualidad la difusión de información no está limitada a los profesionales, sino que la tecnología ofrece a la ciudadanía múltiples vehículos para recibir y divulgar información (redes sociales). Como contrapunto a la libertad de informar, está la responsabilidad del que divulga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la autorización expresa o tácita del agente titular de los datos o cuya imagen se difunde actúa, en la práctica, como un elemento que exonera de la responsabilidad administrativa. Niega que exista censura previa, ya que la acreditación del tipo infractor exige la previa tramitación de un procedimiento sancionador y este será siempre a posteriori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abogado del Estado rechaza que estemos ante una regulación del “secuestro administrativo” por la concurrencia de los arts. 19.2 y 36.23 LOPSC. Además de resaltar el diferente encuadramiento de los preceptos en cuestión, afirma que los recurrentes realizan una interpretación claramente excesiva de las facultades que el art. 19.2 concede a los miembros de las fuerzas y cuerpos de seguridad. Finaliza su escrito de alegaciones recordando que el tipo infractor no sanciona la captación de imágenes y datos, sino el uso de estos cuando concurran una serie de circunstancias, siempre de valoración a posteriori en el seno de un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inconstitucionalidad de la disposición final primera de la Ley Orgánica de protección de la seguridad ciudadana, por vulneración de los arts. 9.3, 15, 23, 24.1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vulneración del art. 23 CE, que los recurrentes derivan del procedimiento seguido para la introducción de la disposición final primera y de su propio contenido, el abogado del Estado, a la luz de la doctrina fijada en la STC 59/2015, de 18 de marzo, rechaza dicha impugnación con base en un doble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entiende que la enmienda introducida durante la tramitación parlamentaria cumple con el principio de homogeneidad mínima exigido por el Tribunal Constitucional. Si bien la disposición recurrida aborda una materia vinculada de forma más estrecha al ámbito de la extranjería, las conexiones con la Ley Orgánica de protección de la seguridad ciudadana existen y son apreciables. Así, uno de los motivos para la inclusión de esta disposición es el aumento, durante los últimos años, de la presión migratoria que afrontan las ciudades de Ceuta y Melilla, que se traduce en la proliferación de asaltos masivos y violentos a los perímetros fronterizos, de los que se derivan problemas de seguridad pública e, incluso, de seguridad nacional o salud pública. Además, la inclusión de un régimen especial para las actuaciones de vigilancia fronteriza en Ceuta y Melilla está directamente vinculada con las funciones —de vigilancia y control fronterizos— que tienen atribuidas las fuerzas y cuerpos de seguridad del Estado. Y sobre la desconexión del precepto por tener un fundamento constitucional diferente, el representante procesal del Gobierno recuerda la doctrina del tribunal sobre el título prevalente (SSTC 71/1982, de 30 de noviembre; 153/1989, de 5 de octubre, y 203/1993, de 17 de junio), para afirmar que la disposición precisa con el máximo rigor los preceptos que se dictan al amparo de cada competencias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considera el abogado del Estado que concurren sobradamente las exigencias de la STC 59/2015, de 18 de marzo, para afirmar que se ha respetado tanto el procedimiento legislativo como el art. 23 CE. Se subraya que no consta que, durante el proceso de tramitación, ningún diputado, senador o grupo parlamentario suscitase la cuestión de que la enmienda carecía de congruencia material, y tampoco consta que la introducción de aquella haya suscitado el rechazo de la presidencia o mesa del Congreso o del Senado. En este caso, concluye el abogado del Estado, la enmienda se presenta en el Congreso de los Diputados, guarda una relación evidente con la Ley Orgánica de protección de la seguridad ciudadana y, además, es no solo calificada, sino aprobada por la ponencia y por la comisión de interior del Congreso, con el consiguiente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abogado del Estado aborda, a continuación, la supuesta vulneración de la figura del rechazo en frontera de los arts. 9.3, 24.1, 105 c) y 106 CE, por ausencia total de procedimiento alguno. Excluye de su examen la vulneración del art. 15 CE ante la falta de fundamentación por parte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en primer lugar, el sentido de la disposición recurrida, ya que a través de la nueva figura —rechazo fronterizo— se cubre un vacío normativo respecto de una actuación puramente material que se desarrolla en el marco del ejercicio de las labores de vigilancia fronteriza encomendadas al Estado español. Y se hace a los efectos de introducir mayores elementos de seguridad jurídica en las legítimas actuaciones de vigilancia desarrolladas en ese singular ámbito territorial, al amparo de las previsiones y obligaciones contenidas tanto en la normativa comunitaria —art. 12 del Código de fronteras Schengen— como en la nacional —art. 12.1 B) d) de la Ley Orgánica 2/1986, de 13 de marzo, de fuerzas y cuerpos de seguridad (en adelante,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reproche de vulneración del art. 9.3 CE —en concreto, de los principios de legalidad e interdicción de la arbitrariedad—, el abogado del Estado afirma que el carácter especial del nuevo régimen reside en que, a diferencia de los procedimientos hasta ahora previstos —devolución y expulsión—, actúa en una fase previa en la que los extranjeros intentan rebasar los obstáculos que impiden acceder a España. La aplicación del rechazo fronterizo previsto en Ceuta y Melilla se contempla para supuestos diferentes a los de la devolución, ya que la potestad de rechazo que se atribuye a las fuerzas y cuerpos de seguridad del Estado se hace a fin de evitar la materialización de la entrada ilegal en territorio español, mientras ese intento, no culminado, se está produciendo. Se trataría de una actuación coactiva, en el ejercicio de una potestad legítima, destinada a garantizar que la legalidad no se vulnere. Y respecto a la alegada ausencia de un procedimiento ad hoc, recuerda el abogado del Estado que existen actuaciones materiales de la administración que se manifiestan sin una formalización, sin que por ello dejen de ser jurídicamente legítimas; se trata de actuaciones de ejecución material de una potestad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disposición impugnada regula una actuación material de vigilancia fronteriza que no está exenta de límites; además de los que figuran expresamente en el precepto —respeto a la normativa internacional de derechos humanos y a los cauces para obtener asilo o protección internacional—, también los que se derivan de los principios de congruencia, oportunidad y proporcionalidad exigidos a todas las actuaciones de los cuerpos policiales —art. 5.2 c) LOFCS—. El precepto, concluye el abogado del Estado, supera el test de proporcionalidad demandado tanto por la jurisprudencia del Tribunal Constitucional (STC 55/1996, FJ 5), como del Tribunal Europeo de Derechos Humanos, al tratarse de una medida que no puede ser calificada de arbitraria, pues sirve para conseguir el objetivo propuesto, es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los arts. 24.1, 105 c) y 106 CE es igualmente rechazada por el representante procesal del Gobierno. A diferencia de todos los casos contemplados en la demanda, las personas destinatarias de la norma, además de extranjeros, son personas que no han entrado en España, ni de iure, ni de facto. Es por ello que, más allá del respeto a su dignidad personal, que la ley ni nadie puede desconocer, estas personas no disponen de los derechos fundamentales reconocidos a los extranjeros que sí están en España (art. 13.1 CE). Conforme a la doctrina establecida en la STC 72/2005, de 4 de abril, en relación con el art. 19 CE, a quienes no se encuentren en territorio español, sino intentando acceder ilegalmente a él, no les son aplicables las garantías constitucionales y legales, en relación con la necesaria tramitación de un procedimiento, con audiencia y resolución motivada, y la revisión de esta decisión por la jurisdicción (art. 24.1 CE); ello, sin perjuicio de que la actuación de las fuerzas y cuerpos de seguridad en la ejecución del rechazo en frontera puede ser objeto de control jurisdiccional, ex art. 106 CE, tanto en la vía administrativa, como en la penal, como sucede notoriamente en Ceuta y Melilla. No obstante, nada impide a la persona que se encuentre en una situación que la haga acreedora de asilo o protección subsidiaria presentar su correspondiente solicitud, no solo en Marruecos, sino también en las oficinas específicas de atención a solicitantes de protección internacional habilitadas en los puestos fronterizos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frente a la afirmación de los recurrentes de que la medida recurrida llevaría aparejada “la prohibición de entrada durante tres años”, el abogado del Estado señala que no cabe extender a las actuaciones de rechazo fronterizo una medida restrictiva no prevista expresamente, más aún cuando, como es el caso de la prohibición de entrada, tiene estas consecuencias restrictivas para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noviembre de 2020,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constitucional tiene por objeto resolver el recurso de inconstitucionalidad interpuesto por noventa y siete diputados y diputadas del Grupo Parlamentario Socialista, once del Grupo Parlamentario La Izquierda Plural [Izquierda Unida (IU), Iniciativa per Catalunya Verds-Esquerra Unida i Alternativa (ICV-EUiA) y Chunta Aragonesista (CHA)], cuatro del Grupo Parlamentario Unión Progreso y Democracia y dos del Grupo Parlamentario Mixto del Congreso de los Diputados, contra los arts. 19.2, 20.2, 36.2 y 23 y 37.1 en relación con los arts. 30.3 y 37.3 y 7, así como la disposición final primera de la Ley Orgánica 4/2015, de 30 de marzo, de protección de la seguridad ciudadana (en adelante, LOPSC), por vulneración de los arts. 9.3, 10.1, 15, 18.1, 20.1 d), 2 y 5, 21, 23, 24.1, 25.1 y 106,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representación del Gobierno de la Nación, interesa de este tribunal la desestimación íntegra del recurso de inconstitucionalidad, por los motivos sucintamente recogidos en los antecedentes. Del mismo modo y por las razones expuestas en los citados antecedentes, la letrada que actúa en representación del Congreso de los Diputados, solicita la desestimación del recurso en lo que se refiere a la inconstitucionalidad de la disposición final primera de la Ley Orgánica de protección de la seguridad ciudadana por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se circunscribe al enjuiciamiento de los motivos de inconstitucionalidad alegados en relación con los citados preceptos de la Ley Orgánica de protección de la seguridad ciudadana. Esta ley ha sido objeto de reforma por el Real Decreto-ley 14/2019, de 31 de octubre, por el que se adoptan medidas urgentes por razones de seguridad pública en materia de administración digital, contratación del sector público y telecomunicaciones; se trata de una reforma puntual, limitada a dar una nueva redacción al apartado 1 del art. 8 —relativo al documento nacional de identidad—, por lo que carece de relevancia a los efectos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análisis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cuestiones planteadas, atendiendo al motivo de impugnación aducido por los recurrentes, serán objeto de examen por el siguiente orden: se enjuiciarán, en primer término, las quejas suscitadas en relación con los “registros corporales externos” del art. 20.2, regulados en el marco de las potestades generales de la policía de seguridad, de la sección primera, capítulo III de la Ley Orgánica de protección de la seguridad ciudadana, desde la perspectiva del derecho a la intimidad personal del art. 18.1 CE, en conexión con el derecho a la dignidad de la persona (art. 10) y el derecho a la integridad física y moral (art. 15 CE). A continuación, se examinarán las tachas de inconstitucionalidad formuladas contra varios preceptos integrados en el régimen sancionador de la sección segunda, capítulo V de la Ley Orgánica de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se articulará en dos apartados, atendiendo a las quejas sustantivas formuladas por los recurrentes en relación con (i) los arts. 36.2 y 37.1, en conexión con los arts. 30.3 y 37.3 y 7 LOPSC, desde la perspectiva del derecho de reunión (art. 21 CE); y (ii) con el art. 36.23, en conexión con el art. 19.2 LOPSC, atendiendo al derecho fundamental de libertad de información [art. 20.1 d) CE]. Por último, se analizarán los motivos de inconstitucionalidad que se imputan al régimen especial de Ceuta y Melilla de la disposición final primera de la Ley Orgánica de protección de la seguridad ciudadana, por la que se introduce una disposición adicional décima en la Ley Orgánica 4/2000, de 11 de enero, sobre derechos y libertades de los extranjeros en España y su integración social. En primer lugar, los motivos de procedimiento vulneradores, al entender de los recurrentes, del art. 23.2 CE, por falta de conexión alguna con la norma reformada. Y en segundo lugar, los motivos de carácter sustantivo derivados del establecimiento de un régimen especial de rechazo en frontera que pudiera colisionar con los arts. 9.3, 24 y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sobre el objeto de la ley impugnada: seguridad pública y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enjuiciamiento que se nos demanda, resulta preciso hacer unas consideraciones en torno al objeto de la Ley Orgánica de protección de la seguridad ciudadana, esto es, sobre la noción de seguridad ciudadana como bien jurídico de carácter colectivo —su alcance y límites—, cuya tutela es función del Estado, con sujeción a la Constitución y a las leyes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trascendencia que tiene la seguridad, garantizada por el Estado para el conjunto de la ciudadanía, en el desenvolvimiento de una sociedad democrática es incuestionable; y así lo subraya la propia Ley Orgánica de protección de la seguridad ciudadana al declarar —en su preámbulo— que “libertad y seguridad constituyen un binomio clave para el buen funcionamiento de una sociedad democrática avanzada, siendo la seguridad un instrumento al servicio de la garantía de derechos y libertades y no un fin en sí mismo”. El propio texto constitucional ha dotado de relevancia al concepto, al utilizar la noción de “seguridad ciudadana” en el art. 104.1 CE, al definir la misión de las fuerzas y cuerpos de seguridad —protección del libre ejercicio de los derechos y libertades y garantizar la seguridad ciudadana—, y la de “seguridad pública” en el art. 149.1.29 CE, al atribuir al Estado la competencia exclusiva en esta materia, sin perjuicio de la posibilidad de creación de policías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protección de la seguridad ciudadana afirma que la seguridad ciudadana se erige en “un requisito indispensable para el pleno ejercicio de los derechos fundamentales y las libertades públicas” (art. 1.1), y la configura como el conjunto de actuaciones dirigidas a “la protección de personas y bienes y el mantenimiento de la tranquilidad de los ciudadanos” (art. 1.2). Se ofrece por el legislador una concepción de seguridad ciudadana que viene a coincidir, en lo sustancial, con la que este tribunal ha elaborado para configurar la seguridad pública como concepto material delimitador de competencias. Ello es así porque para el legislador estatal los conceptos de seguridad ciudadana y seguridad pública parecen ser sinónimos, con apoyo en las consideraciones derivadas de “la doctrina y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hace preciso que, con carácter previo, se delimite la noción de seguridad ciudadana frente a la de seguridad pública, a los solos efectos de facilitar el posterior examen de las medidas de actuación previstas en la Ley Orgánica de protección de la seguridad ciudadana; esto es, si tales medidas tienen su encaje o no en la finalidad tuitiva del bien jurídico llamado “seguridad ciudadana”. Conocer el bien jurídico protegido por un precepto requiere, además de deducir qué pretendía el legislador, examinar también la finalidad de la ley en la que se inserta y su contenido. Hay que tener presente que la seguridad ciudadana figura reiteradamente en muchos de los tipos infractores como requisito de comisión, ya sea de forma genérica —su alteración o perturbación—, ya circunscribiéndola a poner en peligro la vida o la integridad de personas o bienes. A ello se suma el hecho de que la idea de seguridad ciudadana —“y los conceptos afines a la misma”, en términos del legislador— debe ser interpretada, como se afirma en el preámbulo de la Ley Orgánica de protección de la seguridad ciudadana, “huyendo de definiciones genéricas que justifiquen una intervención expansiva sobre los ciudadanos en virtud de peligros indefinidos, y evitando una discrecionalidad administrativa y una potestad sancionadora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nuestras primeras sentencias y a los efectos de delimitar el ámbito material de la competencia reservada al Estado por el art. 149.1.29 CE, hemos ido perfilando la noción de seguridad pública. En un primer momento para establecer su ámbito, más preciso o estricto que el de la noción tradicional de “orden público”, y centrar la seguridad pública en la actividad dirigida “a la protección de personas y bienes (seguridad en sentido estricto) y al mantenimiento de la tranquilidad u orden ciudadano, que son finalidades inseparables y mutuamente condicionadas” (STC 33/1982, de 8 de junio, FJ 3; seguida en las SSTC 117/1984, de 5 de diciembre, FJ 4, y 123/1984, de 18 de diciembre, FJ 3), y que comprende “un conjunto plural y diversificado de actuaciones, distintas por su naturaleza y contenido, aunque orientadas a una misma finalidad tuitiva del bien jurídico así definido” (STC 104/1989, de 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Negativamente, “no toda seguridad de personas y bienes, ni toda normativa encaminada a conseguir [la seguridad pública] o a preservar su mantenimiento, puede englobarse en el título competencial de ‘seguridad pública’, pues si así fuera, la práctica totalidad de las normas del ordenamiento serían normas de seguridad pública, y por ende competencia del Estado” (STC 59/1985, de 6 de mayo, FJ 2 in fine; doctrina reiterada luego en las SSTC 313/1994, de 24 de noviembre, FJ 6; 40/1998, de 19 de febrero, FJ 49, o 148/2000, de 1 de junio, FJ 5, entre otras). Así, hemos ido perfilando las relaciones de la seguridad pública con las competencias estatales sobre bases de la sanidad (SSTC 33/1982, de 8 de junio, FJ 3; 15/1989, de 26 de enero, FJ 3; 54/1990, de 20 de marzo, FJ 3, o 313/1994, de 24 de noviembre, FJ 6); o con las competencias autonómicas en materia de protección civil [SSTC 133/1990, de 19 de julio, FJ 4 c); 31/2010, de 28 de junio, FJ 78; 155/2013, de 10 de septiembre, FJ 4, o 58/2017, de 11 de mayo, FFJJ 3 c) y 8], de medio ambiente (SSTC 49/2013, de 28 de febrero, FJ 12, y 45/2015, de 15 de marzo, FJ 6), de ejecución de legislación penitenciaria (STC 108/1998, de 8 de junio, FJ 5), o de “espectáculos públicos” (STC 148/2000, de 1 de junio, FJ 10) por citar algunas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encuadrado en la materia seguridad pública “todas aquellas medidas o cautelas que, dirigiéndose a la protección de personas y bienes, tengan como finalidad aún más específica evitar graves riesgos potenciales de alteración del orden ciudadano y de la tranquilidad pública” (STC 148/2000, FJ 10). Así, hemos incluido la “seguridad nacional” (STC 184/2016, de 3 de noviembre, FJ 3); la “ciberseguridad” (STC 142/2018, de 20 de diciembre, FJ 4); los “sistemas de videovigilancia” (STC 31/2010, FJ 109); medidas dirigidas a la prevención de las actuaciones potencialmente más peligrosas en materia de espectáculos públicos (STC 148/2000, FJ 6); o algunas de las actuaciones típicas de la policía administrativa —sometimiento a licencia del ejercicio de determinadas actividades— [STC 235/2001, de 13 de diciembre,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Reiteradamente hemos afirmado que la actividad policial propiamente dicha —esto es, la desempeñada por los cuerpos de seguridad a que se refiere el art. 104 CE—, así como las funciones administrativas complementarias e inseparables de aquellas, son “una parte de la materia más amplia de la seguridad pública” (SSTC 59/1985, FJ 2 in fine; 104/1989, FFJJ 3 y 4; 313/1994, FJ 6; 40/1998, FJ 46, y 175/1999, de 30 de septiembre, FJ 5, entre otras). No obstante, “hemos dicho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(STC 148/2000,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 subrayado la doctrina jurisprudencial de este tribunal que no “puede sostenerse que cualquier regulación sobre las actividades relevantes para la seguridad ciudadana haya de quedar inscrita siempre y en todo caso en el ámbito de las funciones de los cuerpos de policía o asimiladas, pues es obvio que pueden regularse al respecto actuaciones administrativas que, sin dejar de responder a finalidades propias de la materia ‘seguridad pública’, no se incardinen en el ámbito de la actividad de dichos cuerpos” [STC 235/2001, FJ 8 a)]. Por tanto, el concepto material de seguridad pública “puede ir más allá de la regulación de las intervenciones de la ‘policía de seguridad’, es decir, de las funciones propias de las fuerzas y cuerpos de seguridad” (STC 86/2014, de 24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Tomando en consideración lo expuesto, la seguridad ciudadana se nos presenta como un ámbito material que forma parte de la seguridad pública pero, en modo alguno, equivalente o sinónimo. La seguridad ciudadana es una aspiración legítima de toda sociedad democrática, expresada como anhelo individual o colectivo. Como bien jurídico cuya tutela corresponde ejercer al Estado, la seguridad ciudadana se puede entender como el estado en el que el conjunto de la ciudadanía goza de una situación de tranquilidad y estabilidad en la convivencia que le permite el libre y pacífico ejercicio de los derechos y libertades que la Constitución y la Ley les reconocen (STC 55/1990, de 28 de marzo, FJ 5), lo que se puede lograr a través de acciones preventivas y represivas. Es por ello que el legislador justifica la intervención de las autoridades por “la existencia de una amenaza concreta o de un comportamiento objetivamente peligroso que, razonablemente, sea susceptible de provocar un perjuicio real para la seguridad ciudadana y, en concreto, atentar contra los derechos y libertades individuales y colectivos o alterar el normal funcionamiento de las instituciones públicas” (art. 4.3 LOPSC); intervención previa en aras de lograr la seguridad ciudadana, que es distinta de la posterior actividad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este concepto de seguridad ciudadana ha de realizarse tomando en consideración los fines que con ella se persiguen (art. 3 LOPSC) y los principios rectores de la acción de los poderes públicos (art. 4 LOPSC). Los fines, en la medida en que precisan o configuran el bien jurídico protegido —esto es, el aspecto de la seguridad ciudadana cuya tutela jurídica se pretende—, nos permiten afirmar que existe un bien jurídico protegido principal —seguridad ciudadana—, junto con unos bienes jurídicos secundarios o específicos que varían en cada una de las infracciones administrativas tipificadas. Las acciones u omisiones que vulneren estos bienes jurídicos singulares tutelados estarán atentando contra la seguridad ciudadana; y, siempre que concurran los restantes elementos del tipo, serán sancionables. Con el objetivo de garantizar la seguridad ciudadana, se prevén por el legislador un conjunto de medidas y actuaciones que por su intensidad y naturaleza pueden incidir en el ejercicio de los derechos y libertades de los ciudadanos. Es por ello que las medidas han de ser interpretadas y aplicadas “del modo más favorable a la plena efectividad de los derechos fundamentales y libertades públicas, singularmente de los derechos de reunión y manifestación, las libertades de expresión e información, la libertad sindical y el derecho de huelga” (art. 4.1, párrafo segundo,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aplicación de las medidas van a desempeñar un papel esencial, que no exclusivo, las fuerzas y cuerpos de seguridad, que deberán guiarse por “los principios de legalidad, igualdad de trato y no discriminación, oportunidad, proporcionalidad, eficacia, eficiencia y responsabilidad”, sin perjuicio del pertinente control administrativo y jurisdiccional (art. 4.1, párrafo primero,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ciudadana como actividad encaminada a “asegurar un ámbito de convivencia en el que sea posible el ejercicio de los derechos y libertades, mediante la eliminación de la violencia y la remoción de los obstáculos que se opongan a la plenitud de aquellos” (preámbulo de la Ley Orgánica de protección de la seguridad ciudadana), es una parte integrante de la más amplia noción de seguridad pública; una parte de gran importancia y dotada de perfiles propios pero que, sin embargo, no abarca todos los aspectos que definen el ámbito material de la seguridad pública. Y así parece reconocerlo el propio legislador, cuando excluye expresamente del ámbito de aplicación de la Ley Orgánica aquí controvertida aspectos que, por el contrario, forman parte de la seguridad pública (la seguridad aérea, marítima, ferroviaria, vial o en los transportes, quedando, en todo caso, salvaguardadas las disposiciones referentes a la defensa nacional y la regulación de los estados de alarma, excepción y sitio,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Impugnaciones relativas a los “registros corporales externos”.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reflejado en los antecedentes, el primer precepto objeto de impugnación es el art. 20.2 LOPSC, relativo a la práctica por las fuerzas y cuerpos de seguridad de los registros corporales externos. En todo caso, es necesario no solo para una mejor comprensión de la tacha de inconstitucionalidad formulada, sino también por exigencias de la interpretación sistemática del precepto, reproducir aquí, en su integridad, el texto del art. 20 LOPSC.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practicarse el registro corporal externo y superficial de la persona cuando existan indicios racionales para suponer que puede conducir al hallazgo de instrumentos, efectos u otros objetos relevantes para el ejercicio de las funciones de indagación y prevención que encomiendan las leyes a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Salvo que exista una situación de urgencia por riesgo grave e inminente para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registro se realizará por un agente del mismo sexo que la persona sobre la que se practique esta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si exigiera dejar a la vista partes del cuerpo normalmente cubiertas por ropa, se efectuará en un lugar reservado y fuera de la vista de terceros. Se dejará constancia escrita de esta diligencia, de sus causas y de la identidad del agente que la adoptó.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registros corporales externos respetarán los principios del apartado 1 del artículo 16, así como el de injerencia mínima, y se realizarán del modo que cause el menor perjuicio a la intimidad y dignidad de la persona afectada, que será informada de modo inmediato y comprensible de las razones de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registros a los que se refiere este artículo podrán llevarse a cabo contra la voluntad del afectado, adoptando las medidas de compulsión indispensables, conforme a los principios de idoneidad,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precepto controvertido pone de relieve que estamos ante la regulación de la práctica de los registros corporales externos y superficiales sobre las personas, fijando como presupuesto habilitante la existencia de “indicios racionales” para suponer que pueden conducir al hallazgo de instrumentos, efectos u otros objetos relevantes en el ejercicio de las funciones policiales de indagación y prevención (apartado 1). La forma de llevar a cabo estos registros se regula en el apartado 2 —objeto de impugnación—, si bien las condiciones previstas para su práctica se pueden excepcionar cuando “exista una situación de urgencia por riesgo grave e inminente para los agentes”. En el apartado 3, se explicitan los principios que han de respetar, en todo caso, los registros corporales; a saber, además de los previstos en el art. 16.1 LOPSC —proporcionalidad, igualdad de trato y no discriminación por cualquier condición o circunstancia personal o social—, los principios de injerencia mínima y de menor perjuicio a la intimidad y dignidad de la persona afectada. Por último, se prevé, en el apartado 4, la posibilidad de utilizar la compulsión en caso de tener que practicarse contra la voluntad del afectado, adoptando las medidas indispensables conforme a los principios de idoneidad,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los recurrentes que el precepto impugnado permite el registro corporal externo y superficial —pudiendo incluso consistir en un desnudo total o parcial—, sin que se exija la concurrencia de razones de urgencia y necesidad, así como de los requisitos de proporcionalidad y razonabilidad. Es por ello que, a su juicio, el art. 20.2 LOPSC lesiona el derecho a la intimidad personal (art. 18.1 CE), en estrecha conexión con el derecho a la dignidad de la persona (art. 10.1 CE) y 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estos alegatos, el abogado del Estado defiende la conveniencia, por un lado, de realizar una interpretación sistemática del art. 20 LOPSC, para destacar que estamos ante una actuación policial habitual de prevención de la delincuencia cuya regulación es necesaria, y, por otro, delimitar el ámbito de aplicación del precepto, al entender que no está previsto para amparar los desnudos integrales. Con apoyo en la jurisprudencia del Tribunal Constitucional y del Tribunal Europeo de Derechos Humanos, concluye que la regulación de los registros corporales de la Ley Orgánica de protección de la seguridad ciudadana cumple con el principio de proporcionalidad en su triple vertiente: i) establece su necesidad —protección de la seguridad ciudadana—; ii) su fundamento y justificación —evitando que sean actuaciones arbitrarias e inmotivadas—; y iii) la forma de practicarlos, con máximo respeto a los principios de no injerencia, no discriminación y protección de los derechos fundamentales afectados, en concreto el derecho a la intimidad personal (art. 18.1 CE) y a la dignidad de la persona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nos sitúan ante la cuestión principal que consiste en determinar si los registros corporales externos previstos en el art. 20.2 LOPSC entrañan o no, tal como están configurados, una lesión del derecho a la intimidad personal ex art. 18.1 CE y, eventualmente, de los derechos a la dignidad de la persona (art. 10.1 CE) y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de iniciar nuestro examen recordando nuestra doctrina sobre el derecho a la intimidad personal (art. 18.1 CE), que es el principal derecho afectado por cualquier medida de injerencia o de inspección corporal, operando como canon de constitucionalidad. Doctrina que, en lo que se refiere a los registros corporales o cacheos, tiene su referente en la STC 207/1996, de 16 de diciembre, seguida, entre otras, en las SSTC 25/2005, de 14 de febrero, y 206/2007, de 24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inspecciones y registros corporales son aquellas que —según hemos declarado— “consisten en cualquier género de reconocimiento del cuerpo humano, bien sea para la determinación del imputado (diligencias de reconocimiento en rueda, exámenes dactiloscópicos o antropomórficos, etc.) o de circunstancias relativas a la comisión del hecho punible (electrocardiogramas, exámenes ginecológicos, etc.) o para el descubrimiento del objeto del delito (inspecciones anales o vaginales, etc.)”, pudiendo, por ello, “verse afectado el derecho fundamental a la intimidad corporal (art. 18.1 CE) si recaen sobre partes íntimas del cuerpo, como fue el caso examinado en la STC 37/1989 (examen ginecológico), o inciden en la privacidad” [STC 207/1996, FJ 2 a)]. Y ello, por oposición a las llamadas por la doctrina intervenciones corporales “consistentes en la extracción del cuerpo de determinados elementos externos o internos para ser sometidos a informe pericial (análisis de sangre, orina, pelos, uñas, biopsias, etc.) o en su exposición a radiaciones (rayos X, TAC, resonancias magnéticas, etc.), con objeto también de averiguar determinadas circunstancias relativas a la comisión del hecho punible o a la participación en él del imputado”, pues en estos casos “el derecho que se verá por regla general afectado es el derecho a la integridad física (art. 15 CE), en tanto implican una lesión o menoscabo del cuerpo, siquiera sea de su apariencia externa” [STC 207/1996,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definidos, los registros o inspecciones corporales pueden afectar al derecho fundamental a la intimidad (art. 18.1 CE), en una doble vertiente: como derecho a la intimidad corporal y, desde una perspectiva más amplia, como derecho a la intimidad personal, del que aquel forma parte (STC 37/1989, de 15 de febrero, FJ 7). El derecho a la intimidad corporal objeto de protección constitucional “no es una entidad física, sino cultural, y determinada, en consecuencia, por el criterio dominante en nuestra cultura sobre el recato corporal, de tal modo que no pueden entenderse como intromisiones forzadas en la intimidad aquellas actuaciones que, por las partes del cuerpo sobre las que se operan o por los instrumentos mediante los que se realizan, no constituyen, según un sano criterio, violación del pudor o del recato de la persona” [por todas, STC 57/1994, de 28 de febrero, FJ 5 B)]. Así, en aplicación de esta doctrina, hemos considerado que “resulta indudable que el desnudo integral de la persona incide en el ámbito de su intimidad corporal constitucionalmente protegido, según el criterio social dominante en nuestra cultura” (STC 196/2006, de 3 de julio, FJ 5), y que “incluso encontrándose en una relación de sujeción especial [ámbito penitenciario], una persona, contra su voluntad, no puede verse en la situación de exponer y exhibir su cuerpo desnudo ante otra persona, pues ello quebrantaría su intimidad corporal” (STC 57/1994,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derecho a la intimidad personal, como derecho fundamental vinculado a la propia personalidad y que deriva de la dignidad de la persona (art. 10.1 CE), implica “la existencia de un ámbito propio y reservado frente a la acción y el conocimiento de los demás, necesario, según las pautas de nuestra cultura, para mantener una calidad mínima de la vida humana (SSTC 231/1988, de 2 de diciembre; 197/1991, de 17 de octubre; 20/1992, de 14 de febrero; 219/1992, de 3 de diciembre; 142/1993, de 22 de abril; 117/1994, de 25 de abril, y 143/1994, de 9 de mayo), y referido preferentemente a la esfera, estrictamente personal, de la vida privada o de lo íntimo (SSTC 142/1993, de 22 de abril, y 143/1994, de 9 de mayo)” [STC 207/1996, de 16 de diciembre, FJ 3 B), seguida en STC 25/2005, de 14 de febrero, FJ 6]. De este modo, se “confiere a la persona el poder jurídico de imponer a terceros el deber de abstenerse de toda intromisión en la esfera íntima y la prohibición de hacer uso de lo así conocido” (STC 206/2007, de 24 de septiembre, FJ 4); pues “corresponde a cada persona acotar el ámbito de intimidad personal y familiar que reserva al conocimiento ajeno” (STC 196/2006, de 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expuesto, cabe descartar que los registros corporales externos y superficiales regulados en el art. 20 LOPSC puedan calificarse de “intervenciones corporales” susceptibles de afectar al derecho a la integridad física (art. 15 CE); pudiendo, por el contrario, afectar al derecho a la intimidad personal y, en la medida en que su práctica exigiera “dejar a la vista partes del cuerpo normalmente cubiertas por ropa” [apartado 2 b)], también al derecho a la intimidad corporal (art. 18.1 CE). Ahora bien, como hemos declarado reiteradamente no estamos ante derechos que podamos considerar absolutos, ni toda afectación a los mismos se ha de calificar constitucionalmente injustificada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intimidad en su doble dimensión, corporal y personal, no es absoluto “pues cede ante intereses constitucionalmente relevantes, siempre que el recorte que haya de experimentar se revele como necesario para lograr el fin legítimo previsto, sea proporcionado para alcanzarlo y, en todo caso, sea respetuoso con el contenido esencial del derecho” (STC 25/2005, de 14 de febrero, FJ 6); o dicho en otros términos, que “el recorte que aquel haya de experimentar esté fundado en una previsión legal que tenga justificación constitucional y que sea proporcionada”, o bien “que exista un consentimiento eficaz que lo autorice” (STC 206/2007, de 24 de septiembre, FJ 5). Precisando la anterior doctrina, la jurisprudencia constitucional, establece como requisitos que proporcionan una justificación constitucional objetiva y razonable a la injerencia en el derecho a la intimidad: a) la existencia de un fin constitucionalmente legítimo; b) que exista una previsión legal específica de la medida limitativa del derecho, no pudiendo ser autorizada la misma solo por la vía reglamentaria (principio de legalidad); c) que, como regla general, se acuerde mediante resolución judicial motivada —aunque sin descartar la posibilidad de que, en determinados casos, por acreditadas razones de urgencia y necesidad, y con la conveniente habilitación legislativa, tales actuaciones pudieran ser dispuestas por la policía judicial—; y d) que sea idónea, necesaria y proporcionada para la consecución del fin perseguido (STC 206/2007, de 24 de septiembre, FJ 6; con cita de las SSTC 207/1996, de 16 de diciembre, FJ 4; 234/1997, de 18 de diciembre, FJ 9; 70/2002, de 3 de abril, FJ 10, y 25/2005,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Expuesta nuestra doctrina constitucional, debemos ahora proceder a verificar si la previsión del art. 20.2 LOPSC resulta conciliable con lo dispuesto en el art. 18.1 CE, por concurrir los requisitos exigidos por nuestra doctrina para entender que el eventual sacrificio del derecho fundamental responde a una justificación constitucional objetiva y razonable. O, por el contrario, como entienden los recurrentes, se lesiona el derecho a la intimidad personal al permitir la práctica de registros corporales que pueden implicar un desnudo parcial o total de las personas afectadas, sin que además dicha actuación sea objeto de comunicación al Ministerio Fiscal o a la autoridad judicial. Ello exige, como subrayó la abogacía del Estado en su escrito de alegaciones, hacer una lectura sistemática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práctica de registros corporales externos y superficiales, en cuanto limitativos de la intimidad personal y/o corporal de las personas en el ámbito de las relaciones de sujeción general, puede encontrar su amparo, como ya dijimos, en “razones justificadas de interés general convenientemente previstas por la ley”; esto es, en un fin constitucionalmente legítimo, fijado de forma específica y determinada en una norma con rango de ley [STC 207/1996, FJ 4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“existencia de indicios racionales” que permitan el hallazgo u obtención “de instrumentos, efectos u otros objetos” relevantes para el ejercicio de las funciones de indagación y prevención encomendadas legalmente a las fuerzas y cuerpos de seguridad (art. 20.1 LOPSC), con el fin de preservar la seguridad ciudadana. A través de los registros corporales externos se busca “la preservación de la seguridad y la convivencia ciudadanas” [art. 3 c) LOPSC], garantizando el buen desarrollo y eficacia de la acción policial, en conexión con la “prevención de la comisión de delitos o infracciones administrativas” [art. 3 h) LOPSC]. A mayor abundamiento, esta medida tiene también cobertura legal en el art. 282 de la Ley de enjuiciamiento criminal, cuando establece que la policía judicial tiene la obligación de investigar los delitos y practicar “las diligencias necesarias para comprobarlos y descubrir a los delincuentes, y recoger todos los efectos, instrumentos o pruebas del delito de cuya desaparición hubiere peligro, poniéndolos a disposición de la autoridad judicial”; y en las letras f) y g) del art. 11.1 LOFCS, relativas a las funciones de prevención de la comisión de actos delictivos y aseguramiento de los instrumentos, efectos y pruebas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mismo apartado 1 del art. 20 LOPSC se habla de “registro corporal externo y superficial”, con lo que parece referirse a la modalidad más leve o menos invasiva de la intimidad personal; esto es, a la práctica de cacheos corporales consistentes en la exploración superficial externa del cuerpo y vestiduras e indumentaria, o de otros objetos personales. Sin embargo, el apartado 2 b) —objeto de impugnación— prevé la posibilidad de que los registros corporales puedan implicar “dejar a la vista partes del cuerpo normalmente cubiertas por ropa”, disponiéndose a tales efectos su práctica “en lugar reservado y fuera de la vista de terceros”; se permite, por tanto, el desnudo parcial de las personas afectadas por el registro corporal o cacheo. Más allá de la valoración que merezca tal previsión, podemos afirmar, en este momento, que el art. 20 LOPSC no ampara o cubre, como acertadamente ha señalado la abogacía del Estado, los supuestos de desnudo integral de las personas afectadas por los registros corporales; es decir, hemos de excluir que nos hallemos ante una intervención tan invasiva de la intimidad corporal como sería la realización de cacheos con desnudo integral de los afectados (cuestión abordada en relación con el ámbito penitenciario en la STC 57/1994, de 28 de febrero, FJ 6, y confirmada, entre otras, por las SSTC 204/2000, de 24 de julio, FJ 4; 218/2002, de 25 de noviembre, FJ 4; 196/2006, de 3 de julio, FJ 5, o 171/2013, de 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hemos declarado de forma reiterada, una exigencia común y constante para la constitucionalidad de cualquier medida restrictiva de derechos fundamentales, entre ellas las que supongan la injerencia en el derecho a la intimidad, viene determinada por la estricta observancia del principio de proporcionalidad, que si bien no constituye un canon de constitucionalidad autónomo en nuestro ordenamiento, es “un principio que cabe inferir de determinados preceptos constitucionales, siendo en el ámbito de los derechos fundamentales en el que normalmente y de forma muy particular resulta aplicable, y como tal opera como un criterio de interpretación que permite enjuiciar las posibles vulneraciones de concretas normas constitucionales” (STC 215/2016,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para comprobar si una medida restrictiva del derecho fundamental a la intimidad personal y/o corporal, como la prevista en el art. 20.2 b) LOPSC, supera el juicio de proporcionalidad, será preciso que cumpla tres condiciones: “idoneidad de la medida para alcanzar el fin constitucionalmente legítimo perseguido (juicio de idoneidad), que la misma resulte necesaria o imprescindible para ello, esto es, que no existan otras medidas menos gravosas que, sin imponer sacrificio alguno de derechos fundamentales o con un sacrificio menor, sean igualmente aptas para dicho fin (juicio de necesidad), y, por último, que se deriven de su aplicación más beneficios o ventajas para el interés general que perjuicios sobre otros bienes o intereses en conflicto o, dicho de otro modo, que el sacrificio impuesto al derecho fundamental no resulte desmedido en relación con la gravedad de los hechos y las sospechas existentes (juicio de proporcionalidad en sentido estricto)” (STC 206/2007,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objeto de impugnación se limita a indicar que el registro corporal pueda “exigir” dejar a la vista partes del cuerpo normalmente cubiertas por la ropa. El presupuesto que habilitaría esta medida de registro o cacheo con “desnudo parcial”, más intensa en el grado de afectación del derecho a la intimidad corporal —en cuanto, según un sano criterio, puede implicar una violación del pudor o del recato de la persona—, no sería otro que el previsto, con carácter general, en el apartado 1 del art. 20 LOPSC: esto es, la existencia de “indicios racionales” que puedan conducir al hallazgo de instrumentos, efectos u objetos relevantes para el cumplimiento de las funciones policiales de indagación o prevención.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objetos cuya búsqueda pueda justificar la acción policial, el art. 18.1 LOPSC prevé que los agentes de la autoridad podrán practicar en las personas —y también en bienes y vehículos— las comprobaciones necesarias para impedir que en las vías, lugares y establecimientos públicos “se porten o utilicen ilegalmente armas, explosivos, sustancias peligrosas u otros objetos, instrumentos o medios que generen un riesgo potencialmente grave para las personas, susceptibles de ser utilizados para la comisión de un delito o alterar la seguridad ciudadana”. En cuanto a los hechos o circunstancias que puedan desencadenar la intervención policial, el art. 16.1 LOPSC precisa que exclusivamente cuando sea necesaria para realizar funciones de indagación y prevención delictiva, así como para la sanción de infracciones penales y administrativas. Intervención policial que, en todo caso, se justifica —según el art. 4.3 LOPSC— “por la existencia de una amenaza concreta o de un comportamiento objetivamente peligroso que, razonablemente, sea susceptible de provocar un perjuicio real para la seguridad ciudadana y, en concreto, atentar contra los derechos y libertades individuales y colectivos o alterar el normal funcionamiento de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conectamos las funciones de indagación y prevención de los arts. 20.1 y 16.1 con los hechos y circunstancias del art. 18.1, podemos concluir que se podrá proceder a la práctica de registros corporales externos y superficiales, que incluso puedan conllevar el desnudo parcial, cuando existan indicios racionales de que se porten los citados objetos y puedan ser utilizados con la finalidad de cometer un delito o infracción, o de alterar la seguridad ciudadana. Actuación que de este modo satisface la observancia del principio de proporcionalidad, al responder a un fin legítimo —la prevención de la comisión de delitos o infracciones administrativas y la preservación de la seguridad y convivencia ciudadana—, resultando idónea y necesaria para su consecución.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salvo en situaciones de urgencia —concretada en la existencia de un grave e inminente riesgo para los agentes—, el registro o cacheo será practicado por agente del mismo sexo y en lugar reservado y fuera de la vista de terceros, minimizando con ello la injerencia en la intimidad de la persona. Y a mayor abundamiento, el registro corporal ha de ser realizado, en todo caso, con respeto a los principios de injerencia mínima, de menor perjuicio a la intimidad y dignidad de la persona afectada, y de idoneidad, necesidad y proporcionalidad, igualdad de trato y no discriminación (arts. 20.3 y 4, y 16.1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reprochan también al precepto que no exija poner en conocimiento del Ministerio Fiscal o de la autoridad judicial la diligencia de registro corporal con “desnudo parcial” practicada; limitándose a disponer que aquella sea objeto de constancia escrita, indicando sus causas y la identidad del agente. Esta tacha de inconstitucionalidad, si bien resulta irrelevante a la vista de las consideraciones expuestas, no puede, en todo caso, ser aceptada conforme a nuestra doctrina consolidada. En relación con la práctica de diligencias limitativas del ámbito constitucionalmente protegido del derecho a la intimidad “en la STC 37/1989, de 15 de febrero, dijimos que era ‘solo posible por decisión judicial’ (fundamento jurídico 7), aunque sin descartar la posibilidad de que, en determinados casos, y con la conveniente habilitación legislativa (que en tal caso no se daba), tales actuaciones pudieran ser dispuestas por la policía judicial (fundamento jurídico 8)”, debiendo, en todo caso, motivarse a los efectos de “plasmar el juicio de ponderación entre el derecho fundamental afectado y el interés constitucionalmente protegido y perseguido, del cual se evidencie la necesidad de la adopción de la medida (SSTC 37/1989, de 15 de febrero y 7/1994, de 17 de enero, entre otras)” [STC 207/1996, de 16 de diciembre, FJ 4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entendemos que la letra b) del art. 20.2 no vulnera el derecho a la intimidad corporal del art. 18.1 CE, desestimando, por ello,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del régimen sancionador previsto en la Ley Orgánica de protección de la seguridad ciudadana: planteamiento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exponen, a continuación, las tachas de inconstitucionalidad que en la demanda se plantean en relación con algunos de los preceptos que definen el régimen sancionador de la sección segunda, capítulo V de la Ley Orgánica de protección de la seguridad ciudadana. En unos casos, por constituir una restricción injustificada del derecho de reunión consagrado en el art. 21 CE, que afecta a su contenido esencial y produce efectos disuasorios en su ejercicio. Este es el fundamento de la pretensión o causa petendi principal en relación con los arts. 36.2 y 37.1, y con los arts. 30.3 y 37.3 y 7. Un examen de la cuestión, así planteada, no puede desligarse, sin embargo, por su evidente conexión, de las exigencias que, desde el principio de legalidad en materia sancionadora administrativa (art. 25.1 CE) y de seguridad jurídica (art. 9.3 CE), se desprenden para la configuración legal de los tipos infractores. Y ello, teniendo en cuenta que los propios recurrentes invocan —atendiendo al concreto precepto impugnado— la falta de concreción lesiva del principio de taxatividad, bien de forma expresa (art. 37.7 LOPSC), bien indirectamente (art. 37.1, en conexión con el art. 30.3 LOPSC); y la abogacía del Estado, por su parte, fundamenta en el estricto cumplimiento del principio de legalidad sancionadora y seguridad jurídica la constitucionalidad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36.23 —en conexión con el art. 19.2—, la pretensión se fundamenta en que el derecho de información amparado por el art. 20.1 d) CE se ve afectado por una restricción previa y desproporcionada, al establecerse una censura previa —lesiva del art. 20.2 CE— y permitirse el secuestro no judicial de material informativo, en contradicción con el art. 20.5 CE. A ello se ha de añadir la vulneración de los principios de taxatividad (art. 25.1 CE) y seguridad jurídica (art. 9.3 CE), al resultar imposible para el ciudadano medio saber si su conducta encaja o no en el tipo sancionador descrito (poner en riesgo el éxito de una operación policial o la seguridad del agente o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principales quejas planteadas por los recurrentes y antes de abordar su concreto examen, recordaremos, por razones metodológicas, los aspectos más relevantes de nuestra doctrina sobre la potestad sancionadora de la administración y, en concreto, sobre los principios de legalidad en materia sancionadora (art. 25.1 CE) y de seguridad jurídica (art. 9.3 CE), dada su conexión; doctrina que será aplicable al enjuiciamiento del conjunto de preceptos objeto de impugnación. Todo ello, sin perjuicio de recoger posteriormente nuestra doctrina sobre los derechos fundamentales de reunión e información, cuya lesión se imputa a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una reiterada doctrina de este tribunal —desde las ya tempranas SSTC 18/1981, de 8 de junio, FJ 2; 77/1983, de 3 de octubre, FJ 3, y 42/1987, de 7 de abril, FJ 2—, la administración pública en el ejercicio de su potestad sancionadora está sujeta tanto a los principios sustantivos derivados del art. 25.1 CE —“considerando que los principios inspiradores del orden penal son de aplicación, con ciertos matices, al Derecho administrativo sancionador, dado que ambos son manifestaciones del ius puniendi del Estado”— (SSTC 243/2007, de 10 de diciembre, FJ 3, y 70/2008, de 23 de junio, FJ 4), como a las garantías procesales establecidas en el art. 24.2 CE, “si bien con las modulaciones requeridas en la medida necesaria para preservar los valores esenciales que se encuentran en la base del art. 24.2 CE y la seguridad jurídica que garantiza el art. 9.3 CE, en tanto sean compatibles con su propia naturaleza” (SSTC 197/2004, de 15 de noviembre, FJ 2, y 145/2011, de 26 de septiembre, FFJJ 3 y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legalidad penal (art. 25.1 CE), en el que se integra el principio de legalidad sancionadora administrativa, se articula a través de una doble garantía: material y formal. En el orden material y con alcance absoluto, la garantía se corresponde con “la exigencia de predeterminación normativa de las conductas infractoras y de las sanciones correspondientes con la mayor precisión posible, para que los ciudadanos puedan conocer de antemano el ámbito de lo proscrito y prever, de esta manera, las consecuencias de sus acciones” (STC 145/2013, de 11 de julio, FJ 4, y las sentencias allí citadas). Como hemos declarado, la garantía material articula un doble mandato, relativo a los principios de taxatividad y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principio de taxatividad o lex certa se dirige tanto al legislador como al poder reglamentario, exigiéndoles, conforme al principio de seguridad jurídica (art. 9.3 CE), el “máximo esfuerzo posible” en la definición de los tipos penales, promulgando normas concretas, precisas, claras e inteligibles (STC 185/2014, de 6 de noviembre, FJ 8), “lo que conlleva que no quepa constitucionalmente admitir formulaciones tan abiertas por su amplitud, vaguedad o indefinición, que la efectividad dependa de una decisión prácticamente libre y arbitraria del intérprete y juzgador” (STC 104/2009, de 4 de mayo, FJ 2). Ahora bien, ello no veda “el empleo de conceptos jurídicos indeterminados, aunque su compatibilidad con el art. 25.1 CE se subordina a la posibilidad de que su concreción sea razonablemente factible en virtud de criterios lógicos, técnicos o de experiencia, de tal forma que permitan prever, con suficiente seguridad, la naturaleza y las características esenciales de las conductas constitutivas de la infracción tipificada” (STC 151/1997, de 29 de septiembre, FJ 3). En todo caso, la exigencia de un suficiente grado de certeza y seguridad a la luz del art. 25.1 CE se refuerza en el caso de las potestades sancionadoras administrativas ejercitadas en el marco de una relación de supremacía general (STC 305/1993, de 25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principio de tipicidad se dirige a los aplicadores del Derecho, “obligándoles a atenerse, no ya al canon de interdicción de arbitrariedad, error patente o manifiesta irrazonabilidad derivado del art. 24 CE, sino a un canon más estricto de razonabilidad, lo que es determinante en los casos en que la frontera que demarca la norma sancionadora es borrosa por su carácter abstracto o por la propia vaguedad y versatilidad del lenguaje” (STC 145/2013, de 11 de julio, FJ 4). Y desde esta perspectiva, el principio de tipicidad, ligado indisolublemente con el principio de seguridad jurídica (art. 9.3 CE), se traduce en “la necesidad de que la administración en el ejercicio de su potestad sancionadora identifique el fundamento legal de la sanción impuesta en cada resolución sancionatoria. En otros términos, el principio de tipicidad exige no solo que el tipo infractor, las sanciones y la relación entre las infracciones y sanciones, estén suficientemente predeterminados, sino que impone la obligación de motivar en cada acto sancionador concreto en qué norma se ha efectuado dicha predeterminación y, en el supuesto de que dicha norma tenga rango reglamentario, cuál es la cobertura legal de la misma, excepción hecha de aquellos casos en los que, a pesar de no identificarse de manera expresa el fundamento legal de la sanción, el mismo resulta identificado de forma implícita e incontrovertida” (STC 104/2009,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garantía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(STC 166/2012, de 1 octubre, FJ 5, con cita de la STC 77/2006, de 13 de marzo, FJ único, y sentencias allí citadas). Pero como también hemos matizado, en relación con las infracciones y sanciones administrativas “el alcance de la reserva de ley no puede ser tan riguroso como lo es por referencia a los tipos y sanciones penales en sentido estricto, y ello tanto por razones que atañen al modelo constitucional de distribución de las potestades públicas como por el carácter en cierto modo insuprimible de la potestad reglamentaria en ciertas materias, bien, por último, por exigencias de prudencia o de oportunidad” (STC 26/2005 de 14 de febrero, FJ 3; seguida por STC 34/2013, de 14 de febrero,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garantía formal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solo puede corresponder, en su caso, el desarrollo y precisión de los tipos de infracciones previamente establecidos por la ley (por todas, SSTC 161/2003, de 15 de septiembre, FJ 2, o 26/2005, de 14 de febrero, FJ 3)” (STC 242/2005,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Infracciones vinculadas a actos, reuniones y manifestaciones en lugares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varios preceptos en los que se tipifica como infracción administrativa un conjunto de actos, reuniones o manifestaciones públicas, bien porque la conducta infractora es la propia celebración de la reunión o manifestación en un lugar concreto —frente a las sedes del Congreso, Senado o de las asambleas legislativas de las comunidades autónomas, art. 36.2 LOPSC— con lesión de la seguridad ciudadana; bien por incumplimiento de los requisitos legales o de las decisiones adoptadas por la autoridad competente —art. 37.1, 3 y 7 LOPSC—. En conexión, se recurre el art. 30.3 LOPSC por ampliar el ámbito de responsabilidad de los sujetos, definiendo quiénes serán considerados organizadores o promotores de reuniones en lugares de tránsito público o manifestaciones. Los demandantes argumentan que este conjunto de preceptos delimita, reduciéndolo a la mínima expresión, el contenido esencial del derecho fundamental de reunión (art. 21 CE), a la vez que produce efectos disuasorios —chilling effects—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Atendiendo al núcleo argumental de los recurrentes y con carácter previo al examen de las concretas tachas de inconstitucionalidad, se ha de recordar nuestra doctrina sobre el contenido esencial y límites del derecho fundamental de reunión (art. 21 CE) —del que el derecho de manifestación es una vertiente—; doctrina que entronca con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reunión, es (i)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constituyendo, por tanto, un cauce del principio democrático participativo en un Estado social y democrático de Derecho como el proclamado en la Constitución; (ii) un derecho individual en cuanto a sus titulares y colectivo en su ejercicio; y (iii) cuyos elementos configuradores son el subjetivo —agrupación de personas—, el temporal —duración transitoria—, el finalista —licitud de la finalidad— y el real u objetivo —lugar de celebración— [por todas STC 85/1988, de 28 de abril, FJ 2; y después seguida, entre otras, por las SSTC 66/1995, de 8 de mayo, FJ 3; 196/2002, de 28 de octubre, FJ 4; 284/2005, de 7 de noviembre, FJ 3; 90/2006, de 27 de marzo, FJ 2 a);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configuración como expresión del principio democrático participativo adquiere mayor relevancia, si cabe, al ser este derecho, en la práctica, para muchos grupos sociales “uno de los pocos medios de los que disponen para poder expresar públicamente sus ideas y reivindicaciones” (SSTC 66/1995, de 8 de mayo, FJ 3; 196/2002, de 28 de octubre, FJ 4; 195/2003, de 27 de octubre, FJ 3; 110/2006, de 3 de abril, FJ 3; 301/2006, 23 de octubre, FJ 2, y 170/2008, de 15 de diciembre,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de 15 de diciembre,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entender el derecho de reunión viene a poner de manifiesto su estrecha vinculación con el derecho de libertad de expresión [art. 20.1 a) CE], y el de ambos con la democracia, directa y representativa (art. 23.1 CE). Esta vinculación ha sido, igualmente, enfatizada por el Tribunal Europeo de Derechos Humanos, que califica el art. 10 del Convenio europeo para la protección de los derechos humanos y de las libertades fundamentales (CEDH), libertad de expresión, como lex generalis en relación con el art. 11 CEDH, derecho de reunión, lex specialis, sin que ello suponga negar a este último su carácter de derecho autónomo con un ámbito propio (STEDH de 15 de octubre de 2015, caso Kudrevićius y otros c. Lituania, § 85 y 86,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21.1 CE configura el contenido esencial del derecho de reunión en un doble sentido: en primer término, al establecer que su ejercicio “no necesitará de autorización previa”, y ello porque “el ejercicio de ese derecho fundamental se impone por su eficacia inmediata y directa, sin que pueda conceptuarse como un derecho de configuración legal” (STC 66/1995, de 8 de mayo, FJ 2) y en segundo término, al excluir del contenido del derecho fundamental las reuniones o manifestaciones públicas que no tengan la condición de “pacíficas y sin armas”, esto es, las violentas o armadas [SSTC 56/1990, de 29 de marzo, FJ 5; 66/1995, de 8 de mayo, FJ 3, o 196/2002, de 28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entendido el Tribunal Europeo de Derechos Humanos al limitar el ámbito de aplicación del art. 11 CEDH a las “reuniones pacíficas”, excluyendo aquellas en las que los organizadores y participantes tienen intenciones que son violentas, incitan a la violencia, o rechazan los fundamentos de una sociedad democrática (SSTEDH de 2 de octubre de 2001, caso Stankov y United Macedonian Organisation Ilinden c. Bulgaria, § 77; de 23 de octubre de 2008, caso Sergey Kuznetsov c. Rusia, § 45; de 21 de octubre de 2010, caso Alekseyev c. Rusia, § 80; de 18 de junio de 2013, caso Gün y otros c. Turquía, § 49, o de 15 de octubre de 2015, caso Kudrevićius y otros c. Lituania, § 92). Este carácter pacífico no se ve alterado por el hecho de que en la reunión o manifestación se expresen ideas o se persigan objetivos que puedan ofender o molestar a otras personas o colectivos (SSTEDH de 2 de febrero de 2010, caso Partido Demócrata Cristiano del Pueblo c. Moldavia, § 27, o de 15 de octubre de 2015, caso Kudrevićius y otros c. Lituania, § 145), porque “el contenido de las ideas o las reivindicaciones que pretenden expresarse y defenderse mediante el ejercicio del derecho de manifestación y concentración pública no puede ser sometido a controles de oportunidad política ni a juicios en los que se emplee como canon el sistema de valores que cimientan y dan cohesión al orden social en un momento histórico determinado”, salvo, claro está, que el contenido de los mensajes sea ilegal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párrafo segundo del art. 21 CE, por su parte, no delimita el contenido del derecho de reunión, sino que establece límites para su ejercicio (STC 66/1995, de 8 de mayo, FJ 3). No estamos, pues, ante un derecho absoluto o ilimitado, sino que su ejercicio puede verse sometido a ciertas modulaciones o límites, tanto los previstos específicamente en el propio texto constitucional, “como aquellos otros que vienen impuestos por la necesidad de evitar que un ejercicio extralimitado del derecho pueda entrar en colisión con otros valores constitucionales” (SSTC 42/2000, de 14 de febrero, FJ 2, y 193/2011, de 12 de diciembre, FJ 3). Límites que deben motivarse y que han de ser necesarios para conseguir el fin perseguido debiendo atender a la proporcionalidad entre el sacrificio del derecho y la situación en la que se halla aquel a quien se impone y, en todo caso, respetar su contenido esencial (STC 195/2003, de 27 de octubre, FJ 7, y las que allí se citan; doctrina seguida, más recientemente, por la STC 24/2015,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ejercicio del derecho de reunión está sometido al cumplimiento de un requisito previo: el deber de comunicarlo con antelación a la autoridad competente (art. 21.2 CE y arts. 8 y 9 de la Ley Orgánica 9/1983, de 15 de julio, reguladora del derecho de reunión LODR). Este Tribunal Constitucional ha declarado que el deber de comunicación no constituye una solicitud de autorización, “sino tan solo una declaración de conocimiento a fin de que la autoridad administrativa pueda adoptar las medidas pertinentes para posibilitar tanto el ejercicio en libertad del derecho de los manifestantes, como la protección de derechos y bienes de titularidad de terceros, estando legitimada en orden a alcanzar tales objetivos a modificar las condiciones del ejercicio del derecho de reunión e incluso a prohibirlo, siempre que concurran los motivos que la Constitución exige, y previa la realización del oportuno juicio de proporcionalidad” (STC 66/1995,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tempranamente ya hayamos sostenido que la falta de cumplimiento de este requisito constitucional podría dar lugar a “una defraudación de la potestad de prohibir que el art. 21.2 regula, posibilitando la actuación antijurídica, abusiva, e incluso al margen de la buena fe”, por lo que “el único derecho de reunión que en lugar público se reconoce en el art. 21.2 es el que necesariamente se ha de ejercer comunicándolo previamente a la autoridad” (STC 36/1982, de 16 de junio, FJ 6; seguida también en STC 42/2000,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Tribunal Europeo de Derechos Humanos considera que este tipo de requisitos —como la notificación previa— no representan un obstáculo para el derecho de reunión amparado por el art. 11 CEDH, al permitir conciliar su ejercicio con los derechos o intereses legales de terceros —incluida la libertad de movimiento—, o con el objetivo de prevenir desórdenes o conductas delictivas (SSTEDH de 7 de octubre de 2008, caso Eva Molnár c. Hungría, § 37; de 27 de enero de 2009, caso Samüt Karabulut c. Turquía, § 35; de 10 de julio de 2012, caso Berladir y otros c. Rusia, § 39 y 42, y de 15 de octubre de 2015, caso Kudrevićius y otros c. Lituania, § 147 y 148).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extemporaneidad de la resolución administrativa que imponga condiciones al ejercicio del derecho de reunión, hemos señalado que además de suponer —en todo caso— una infracción de la legalidad ordinaria, puede entrañar también una conculcación del derecho fundamental de reunión y tener, por tanto, trascendencia constitucional; así ocurre, por ejemplo, cuando ese retraso “responda a un ánimo dilatorio con el objetivo de impedir o entorpecer el ejercicio del derecho o cuando impida que los órganos judiciales se pronuncien con anterioridad a la fecha de celebración de la concentración programada por los organizadores” [STC 66/1995, FJ 2; seguida por SSTC 90/2006, de 27 de marzo, FJ 2 e), y 24/2015,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segundo requisito previsto en el art. 21.2 CE para poder limitar, modular e incluso prohibir el ejercicio del derecho de reunión consiste en que “existan razones fundadas de alteración del orden público, con peligro para personas o bienes”. En cuanto al contenido del límite previsto, siguiendo la doctrina establecida en la ya citada STC 66/1995, FJ 3, la noción de orden público con peligro para personas o bienes “debe analizarse en el contexto del precepto constitucional del que forma parte, es decir, como límite del derecho fundamental de reunión en lugares de tránsito público”; y, desde esta perspectiva, “se refiere a una situación de hecho, el mantenimiento del orden en sentido material en lugares de tránsito público, no al orden como sinónimo de respeto a los principios y valores jurídicos y metajurídicos que están en la base de la convivencia social y son fundamento del orden social, económico y político”. Asimismo, hemos precisado que la alteración del orden público “no es sinónimo de utilización de la violencia sobre personas o cosas por parte de quienes participan en las concentraciones […]. Si la cláusula ‘con peligro para personas o bienes’ fuese sinónimo de reunión no pacífica no cabría otra alternativa que su prohibición, puesto que se trataría de una acción ajena o no integrada en el referido derecho”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anteriormente expuesto, la posibilidad de prohibir la celebración de reuniones en lugares de tránsito público y manifestaciones exige que existan “razones fundadas” para concluir que se pueda producir una “situación de desorden material” en el lugar de tránsito público afectado [entre otras, SSTC 42/2000, de 14 de febrero, FJ 2; 284/2005, de 7 de noviembre, FJ 3, y 90/2006, de 27 de marzo, FJ 2 b)]. Por “razones fundadas” para prohibir una concentración se ha de entender que no basta “la mera sospecha o la posibilidad de que la misma produzca esa alteración, sino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que la concentración producirá con toda certeza el referido desorden público —naturalmente, con toda la certeza o la seguridad que puede exigirse a un razonamiento prospectivo aplicado al campo del comportamiento humano—” (STC 66/1995, de 8 de mayo, FJ 3). Y por “desorden material” “el que impide el normal desarrollo de la convivencia ciudadana en aspectos que afectan a la integridad física o moral de personas o a la integridad de bienes públicos o privados”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las dificultades circulatorias o de tránsito público derivadas de la ocupación instrumental de las calzadas por el ejercicio de este derecho de reunión solo en supuestos muy concretos —como los que provoquen colapsos circulatorios que imposibiliten la prestación de servicios esenciales con incidencia en la seguridad de personas o bienes— podrá concluirse que conllevan una alteración del orden público con peligro para personas o bienes, y ello porque en una sociedad democrática el espacio urbano no es solo un ámbito de circulación, sino también un espacio de participación [SSTC 59/1990, de 29 de marzo, FJ 8; 66/1995, de 8 de mayo, FJ 3; 90/2006, de 27 de marzo, FJ 2 c), y 193/2011, de 12 de diciembre, FJ 4]. Incluso, hemos descartado que la reiteración en el ejercicio del derecho de reunión suponga, en sí misma, una alteración del orden público porque rompa el equilibrio de todos los derechos afectados (STC 24/2015, de 16 de febrero, FJ 4, y las sentencias allí citadas); sin perjuicio de que, en determinados casos —como puede suceder si se pretende la ocupación indefinida o excesivamente prolongada en el tiempo de un espacio—, se pueda condicionar motivadamente su ejercicio o prohibirlo llegado el caso (STC 193/2011, de 12 de diciembre,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ha venido expresando el Tribunal Europeo de Derechos Humanos, al considerar que cualquier manifestación en un lugar público es susceptible de causar un cierto desorden en el desarrollo de la vida cotidiana —incluida la obstaculización de la circulación— que en principio ha de ser tolerado con el fin de que el derecho de reunión no carezca de contenido, pero que no se justifica en todo caso, ni para toda molestia —como el bloqueo completo de las vías de circulación esenciales— [SSTEDH de 5 de marzo de 2009, caso Barraco c. Francia, § 43 y 48, y de 15 de octubre de 2015, caso Kudrevićius y otros c. Lituania, § 155, 170 y 173,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tras la ponderación de todas las circunstancias específicas concurrentes en la reunión que pretende llevarse a cabo, la autoridad competente concluye que efectivamente hay razones fundadas para prohibirla, deberá: “a) motivar la resolución correspondiente (STC 36/1982); b) fundarla, esto es, aportar las razones que le han llevado a la conclusión que de celebrarse se producirá la alteración del orden público proscrita; y, c) justificar la imposibilidad de adoptar las medidas preventivas necesarias para conjurar esos peligros y permitir el efectivo ejercicio del derecho fundamental” (SSTC 66/1995, de 8 de mayo, FJ 3, y 42/2000, de 14 de febrero, FJ 2). En todo caso, antes de prohibir el ejercicio del derecho fundamental, deberá la autoridad competente “proponer, aplicando criterios de proporcionalidad, las modificaciones de fecha, lugar o duración al objeto de que la reunión pueda celebrarse, pues solo podrá prohibirse la concentración en el supuesto de que, por las circunstancias del caso, estas facultades de introducir modificaciones no puedan ejercitarse” (STC 42/2000, de 14 de febrero, FJ 2). Y si aun así persisten dudas sobre la producción de efectos indeseados para el orden público, “una interpretación sistemática del precepto constitucional lleva a la necesaria aplicación del principio de favor libertatis y a la consiguiente imposibilidad de prohibir la realización de la concentración”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también la posibilidad de prohibir las reuniones o manifestaciones cuando en el transcurso de las mismas se produzca una vulneración de los límites señalados. En estos casos, la extralimitación en su ejercicio sitúa al participante en la concentración al margen del derecho fundamental de reunión. Es por ello que “la autoridad pueda adoptar, dentro del ámbito del principio de proporcionalidad, las medidas que considere necesarias para el mantenimiento de dicho orden, evitando el citado peligro para personas, bienes o valores constitucionales. De ahí que la legitimidad constitucional de estas medidas dependa de que exista el presupuesto de hecho que habilita su adopción: que los participantes en la manifestación hayan transgredido los límites del derecho de reunión o que no hayan cumplido con el deber previo de comunicación. Por ello, en el caso de que sea necesario, la acreditación de la concurrencia de estas circunstancias corresponderá a la autoridad que exige el respeto de los referidos límites (STC 56/1990, de 29 de marzo, FFJJ 6 y 9)” (STC 42/2000,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el Tribunal Europeo de Derechos Humanos viene interpretando el término “restricciones” —interferencias— del derecho de reunión ex art. 11 CEDH, en cuanto incluye medidas adoptadas antes o durante el desarrollo de la manifestación, e incluso las de carácter sancionador adoptadas posteriormente [SSTEDH 26 de abril de 1991, caso Ezelin c. Francia, § 39; de 3 de octubre de 2013, caso Kasparov y otros c. Rusia, § 84; 12 de junio de 2014, caso Primov y otros c. Rusia, § 93, y de 31 de julio de 2014, caso Nemtsov c. Rusia, § 73). Y ante cualquier restricción del derecho de reunión, efectúa un test en tres niveles sobre su conformidad: previsión de la medida limitadora en la ley; fin o fines legítimos de la restricción (protección de derechos o intereses); y necesidad de la medida en una sociedad democrática, como necesidad social imperiosa, para el logro del fin o fines pretendidos [SSTEDH de 11 de abril de 2013, caso Vyerentsov c. Ucrania, § 51, y de 15 de octubre de 2015, caso Kudrevićius y otros c. Lituania, §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Expuesta, en sus rasgos esenciales, nuestra doctrina sobre el derecho de reunión (art. 21 CE), iniciaremos nuestro examen por las quejas planteadas en relación con el art. 36.2 LOPSC que tipifica como infracción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perturbación grave de la seguridad ciudadana que se produzca con ocasión de reuniones o manifestaciones frente a las sedes del Congreso de los Diputados, el Senado y las asambleas legislativas de las comunidades autónomas, aunque no estuvieran reunidas, cuando no constituya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el precepto incurre en una restricción injustificada del derecho fundamental de reunión y manifestación (art. 21 CE), por un doble motivo: por una parte, el bien jurídico cuya tutela se pretende carece de justificación, puesto que la finalidad de garantizar la independencia e inviolabilidad de la actividad parlamentaria, ex art. 77 CE, alcanza su sentido solo cuando las Cámaras legislativas estén reunidas. Y, por otra parte, su aplicación no exige el cumplimiento de los límites previstos específicamente en el art. 21.2 CE, ya que la simple ausencia de la previa comunicación genera “la perturbación grave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que el tipo infractor incurra en indefinición y sostiene que el bien jurídico tutelado son tanto los edificios o sedes parlamentarias por su especial significación institucional, como la propia actividad parlamentaria. Es por ello que su aplicación procede cuando se produzcan ciertos desórdenes públicos ante las sedes parlamentarias susceptibles de dificultar o perturbar el legítimo ejercicio de sus funciones, sin llegar al resultado de impedirlo o representar un intento de invasión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estas alegaciones, la presente impugnación se sitúa en el ámbito de cuáles sean las restricciones del derecho de reunión que resultan constitucionalmente admisibles. Resolver sobre esta cuestión controvertida exige (a) examinar a qué valores constitucionales sirve el ejercicio del derecho de reunión y manifestación frente a las sedes parlamentarias, (b) definir el significado de la previsión legal de restricción de ese derecho fundamental que regula el art. 36.2 LOPSC; (c) verificar a qué fines legítimos constitucionalmente se orienta esa limitación y si es idónea para lograrlo; y, en fin, (d) comprobar si el art. 36.2 LOPSC persigue dichos fines de un modo 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cuestión inicial, procede reiterar que el espacio urbano no es solo un ámbito de circulación, sino también un espacio de participación [SSTC 66/1995, de 8 de mayo, FJ 3, y 193/2011, de 12 de diciembre, FJ 4]. Cabe añadir que desde la óptica de la participación democrática, que es la relevante para el derecho de reunión, las distintas demarcaciones del espacio urbano no tienen por qué resultar indiferentes para los organizadores de una reunión, los cuales pueden preferir unas ubicaciones a otras por adecuarse en mayor medida a la efectividad del mensaje que se proponen transmitir.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tribunal ha declarado, el “lugar de concentración” reviste importancia central en la configuración del derecho de reunión, “ya que está íntimamente relacionado con el objetivo de publicidad de las opiniones y reivindicaciones perseguido por los promotores por lo que ese emplazamiento condiciona el efectivo ejercicio del derecho. En realidad, en ciertos tipos de concentraciones el lugar de celebración es para los organizadores la condición necesaria para poder ejercer su derecho de reunión en lugares de tránsito público, puesto que del espacio físico en el que se desenvuelve la reunión depende que el mensaje que se quiere transmitir llegue directamente a sus destinatarios principales” (por todas, STC 66/1995,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zonas que se ubican frente a las sedes parlamentarias son lugares que los convocantes de una reunión o manifestación pueden considerar particularmente idóneos para el ejercicio del derecho de reunión en lugar de tránsito público y de manifestación por dos motivos bien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se conecta con la función del órgano legislativo y adquiere relevancia cuando se halla reunido en alguna de sus composiciones. Quienes convoquen la reunión pueden juzgar necesario realizarla ante la sede del órgano legislativo y en tiempo en que esté funcionando en alguna de sus composiciones, al entender que expresar sus reivindicaciones en ese lugar y en ese tiempo es la vía más apropiada para que “el mensaje que quieren transmitir llegue directamente a sus destinatarios principales” (por todas, STC 66/1995, de 8 de mayo, FJ 3). Si este fuese el único argumento que pudiera motivar que los organizadores escogieran desarrollar la reunión frente a las sedes parlamentarias, solo podrían hacer valer esta preferencia locativa mientras las Cortes estuviesen operativas en una u otra de sus modalidades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no es la única explicación que, conforme a la comunicación de ideas y reivindicaciones a que sirve el art. 21 CE, puede guiar a los organizadores a localizar la reunión ante sedes parlamentarias. Hay un segundo motivo para adoptar esta decisión, que se desliga de la actividad de las Cortes y se relaciona más bien con su especial valor institucional. El órgano legislativo, aunque no esté albergando actos parlamentarios, conserva intacta su alta relevancia institucional y este dato puede constituir justificación suficiente que conduzca a los organizadores a preferir este lugar frente a cualquier otro para realizar un ejercicio concreto del derecho de reunión o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a partir lo dicho, que el sentido propio del derecho ex art. 21 CE permite a los organizadores de reuniones o manifestaciones optar por celebrarlas frente a las sedes parlamentarias, ya esté operando en ese momento alguno de sus órganos, ya se hallen inactivas. El art. 21 CE se opone, en principio, a que la autoridad prohíba tales reuniones por el mero hecho de estar destinadas a tener lugar frente a las sedes parlamentarias. Solo podrá prohibirlas en caso de que razone que una concreta reunión de este tipo presente circunstancias específicas que razonable y proporcionadamente justifiquen la restricción del derecho fundamental reconocido en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expresa este criterio la STEDH de 27 de noviembre de 2012, caso Sáska c. Hungría, § 21 a 23, que examinó la prohibición de una reunión frente al Parlamento en un día en que ninguna de sus formaciones orgánicas tenía agendada actividad. El Tribunal Europeo de Derechos Humanos afirmó (i) que el derecho de reunión incluye el derecho de elegir hora, lugar y modalidades de la reunión, dentro de los límites del art. 11.2 CEDH; y (ii) que la única razón que la policía expresó para prohibir la reunión (a saber, que se afectaría a las labores de los parlamentarios) no constituía una restricción del derecho de reunión que fuese necesaria en el caso concreto, pues el día programado al efecto el Parlamento no registraba actividad alguna de sus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pronunciamiento del Tribunal Europeo de Derechos Humanos reconoce el valor simbólico de la sede parlamentaria al estimar justificado que los organizadores escojan ese lugar para sus reuniones públicas aunque el Parlamento no esté reunido. Sin embargo, la restricción del derecho de reunión que en esa sentencia se enjuicia no consistía en la previsión de un tipo infractor ligado a la alteración grave de la seguridad ciudadana con ocasión de reuniones ante el Parlamento. Por tanto, la ponderación allí realizada no prejuzga el enjuiciamiento que ahora se nos demanda acerca de si el límite para el derecho de reunión que conlleva art. 36.2 LOPSC es constitucional, cuestión que examinamos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reunión comprende el de elegir el lugar de su ejercicio y especialmente el de decidir ejercerlo ante sedes parlamentarias (STEDH, caso Sáska c. Hungría, § 21). Pero este derecho no es ilimitado. Requiere que se comunique a la autoridad, que se desarrolle según las alteraciones razonablemente necesarias que la autoridad señale y que con ocasión de su ejercicio no se perturbe la seguridad ciudadana. La reunión frente a las sedes parlamentarias que desconozca estos límites supondrá que el ejercicio del derecho sea irregular (pudiendo las autoridades actuar proporcionadamente para restablecer la legalidad), pero no necesariamente que constituya una infracción administrativa. Dichas reuniones ante las sedes parlamentarias solo resultarán sancionables cuando, con ocasión de ellas, se realicen conductas que la norma ha calificado expresamente de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LOPSC tipifica como infracción grave de un modo genérico la producción de desórdenes en la vía pública (apartado 3) y la obstrucción que pretenda impedir a autoridades y empleados públicos el ejercicio legítimo de sus funciones (apartado 4). Contrasta con ese carácter genérico de los arts. 36.3 y 36.4 LOPSC la previsión contenida en el art. 36.2 LOPSC, pues en este último precepto se tipifica de un modo específico la perturbación grave de la seguridad ciudadana que se produzca con ocasión de reuniones o manifestaciones frente a sedes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mediante este recurso al principio de especialidad, atiende de un modo particular a la singular importancia que reviste en un Estado democrático el derecho de convocar reuniones o manifestaciones frente a las sedes parlamentarias, cuyo ejercicio pudiera resultar indebidamente desalentado si se estableciese como infracción grave la producción de cualesquiera desórdenes acaecidos con motivo de las referidas reuniones o manifestaciones. El art. 36.2 LOPSC evita este efecto desaliento al tipificar como tal infracción únicamente las conductas que, con ocasión de las mencionadas reuniones o manifestaciones, den lugar a una perturbación grave de la seguridad ciudadana, previsión que comprende las actuaciones o comportamientos que dañan de un modo intenso a personas o bienes (o que entrañan un riesgo agravado de que se produzca ese resultado lesivo), así como las que obstruyen sensiblemente el funcionamiento de los órganos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 LOPSC, además, excluye de su ámbito de aplicación aquellas perturbaciones graves de la seguridad ciudadana que sean constitutivas de infracción penal. Con el fin de garantizar la inviolabilidad de las Cortes Generales y de sus miembros consagrada en el art. 66.3 CE [por todas, STC 123/2017, de 2 de noviembre, FJ 2 B) c)], el art. 494 CP sanciona la conducta de quienes promuevan o presidan manifestaciones o reuniones ante las sedes legislativas, cuando estén reunidas, “alterando su normal funcionamiento”; el art. 77.1 CE prohíbe que las Cámaras puedan recibir peticiones directas por manifestaciones ciudadanas; y los arts. 495 y 498 CP tipifican como delitos, respectivamente, el intento de penetrar en las sedes legislativas “para presentar en persona o colectivamente peticiones”, o el empleo de violencia o intimidación para impedir a sus miembros “asistir a sus reuniones”, coartar “la libre manifestación de sus opiniones o la emisión de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36.2 LOPSC, en tanto que prevé un tipo infractor que se realiza con ocasión de una reunión o manifestación, constituye una restricción legal para el ejercicio de este derecho [SSTEDH de 26 de abril de 1991, caso Ezelin c. Francia, § 39, y de 31 de julio de 2014, caso Nemtsov c. Rusia, § 73]. Será una restricción constitucional si se orienta a la realización de un fin legítimo y la medida que contiene es idónea para alcanzar ese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sedes parlamentarias, como se adelantó en el epígrafe a), revisten una doble transcendencia que las hace dignas de protección jurídica. Por un lado, albergan el desenvolvimiento efectivo de las funciones representativas por medio del funcionamiento del órgano legislativo en sus distintas formas y composiciones. Por otro lado, resulta inherente a ellas, incluso cuando están inactivas, su carácter de representación institucional de la voluntad popular, de modo que constituyen un símbolo del más alto valor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atendiendo a esa doble relevancia de las sedes parlamentarias, que el art. 36.2 LOPSC se orienta a evitar que la perturbación grave de la seguridad ciudadana con ocasión de reuniones o manifestaciones ante las instituciones parlamentarias (i) impida el normal funcionamiento del órgano parlamentario en sus distintas formas y composiciones o (ii) produzca una desconsideración del símbolo encarnado en las sedes parlamentarias que razonablemente pueda coadyuvar por sí misma, o mediante la incitación de otras conductas, a que se ponga en riesgo la tranquilidad y convivencia ciudadanas [art. 3 c) LOPSC] o a que, de un modo más general, se condicione a otros ciudadanos el libre ejercicio de sus derechos y libertades reconocidos por el ordenamiento jurídico [art. 3 a)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Establecer como conducta sancionable la perturbación grave de la seguridad ciudadana en las circunstancias indicadas por el art. 36.2 LOPSC constituye una medida idónea para el logro efectivo de los dos fines legítimos a que ese precepto legal sirve. Que el art. 36.2 LOPSC prevea que esta infracción también se consuma cuando la referida conducta tiene lugar sin estar reunidos los órganos parlamentarios no altera este juicio de idoneidad, pues se trata de una medida eficaz para la realización efectiva del segundo de los fines que hemos declarado que persigue este precepto legal, dado que los órganos legislativos que albergan las sedes parlamentarias tienen una especial significación institucional e incorporan un valor simbólico que está plenamente vigente aun en los momentos en que ninguna de sus composiciones está reunida.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36.2 LOPSC para realizar con efectividad los dos fines legítimos indicados —normal funcionamiento de las Cortes y preservación de su especial significación institucional— tipifica como infracción la perturbación grave de la seguridad ciudadana cuando se produce en las circunstancias ya reseñadas. Esta medida, por tanto, solo convierte en sancionable las conductas que, con ocasión de las mencionadas reuniones, dañen de un modo intenso a personas o bienes (o entrañen un riesgo agravado de que se produzca ese resultado lesivo), así como las que obstruyan sensiblemente el funcionamiento de los órganos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concluye, a partir de estas consideraciones, que la previsión contenida en el art. 36.2 LOPSC es constitucional, pues el valor cualificado cuya garantía se pretende por la Ley Orgánica de protección de la seguridad ciudadana no se difumina, si consideramos que el precepto, además, contiene dos bienes jurídicos, por estar encaminados a proteger, de un lado, la especial significación institucional que tienen las cámaras legislativas, de fundamental relevancia en un Estado de Derecho y, de otro, el normal funcionamiento de estos órganos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también lleva consigo la plena constitucionalidad del apartado segundo, en su integridad, comprendiendo los términos “aunque no estuvieren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este caso, no se desincentiva el ejercicio del derecho de reunión (art. 21 CE) y se salvaguarda el normal funcionamiento de los órganos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37.1 LOSPC, en el que se tipifica una infracción leve, ha sido impugnado, en conexión con el art. 30.3 que define quiénes se considerarán organizadores o promotores a los efectos de esta ley. El texto de las disposiciones cuestionadas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37. Infracciones leves.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celebración de reuniones en lugares de tránsito público o de manifestaciones, incumpliendo lo preceptuado en los artículos 4.2, 8, 9, 10 y 11 de la Ley Orgánica 9/1983, de 15 de julio, cuya responsabilidad corresponderá a los organizadores o promotores”.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30. Sujetos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esta Ley se considerarán organizadores o promotores de las reuniones en lugares de tránsito público o manifestaciones las personas físicas o jurídicas que hayan suscrito la preceptiva comunicación. Asimismo, aun no habiendo suscrito o presentado la comunicación, también se considerarán organizadores o promotores quienes de hecho las presidan, dirijan o ejerzan actos semejantes, o quienes por publicaciones o declaraciones de convocatoria de las mismas, por las manifestaciones orales o escritas que en ellas se difundan, por los lemas, banderas u otros signos que ostenten o por cualesquiera otros hechos pueda determinarse razonablemente que son directores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que se formulan al art. 37.1 LOPSC no pueden analizarse de forma aislada, sino atendiendo a lo previsto en el art. 30.3 LOPSC. Los recurrentes derivan de ambas disposiciones una restricción desproporcionada del derecho de reunión en una sociedad democrática. La razón es que se podrá sancionar a aquellos ciudadanos que simplemente hayan tomado parte en una concentración pacífica espontánea o que no haya sido previamente comunicada. Esta solución colisionaría con la jurisprudencia del Tribunal Europeo de Derechos Humanos en cuanto al tratamiento a las manifestaciones pacíficas no comunicadas.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manifiesta que el precepto, conforme al principio de legalidad sancionadora (art. 25.1 CE), tiene por objeto precisamente sancionar la celebración de reuniones en lugares de tránsito público o manifestaciones, sin comunicación previa a la autoridad competente, requisito este de orden constitucional (art. 21.2 CE), lo que sitúa al organizador o promotor al margen del derecho fundamental de reunión. Rechaza, asimismo, las quejas contra el art. 30.3 LOPSC, defendiendo la mayor precisión que el precepto aporta al tipo infractor, al sustituir el término “inspiradores” por el de “directores” de las reuniones o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37.1 LOPSC tipifica el incumplimiento por las reuniones y manifestaciones de los requisitos legales previstos en la Ley Orgánica reguladora del derecho de reunión, a la que, de este modo, viene a dotar de un respaldo sancionador. En concreto, se castiga la no adopción de medidas para garantizar el buen orden, cuya responsabilidad compete a los organizadores o promotores (art. 4.2); la omisión del deber de comunicación previa (art. 8), o no ajustar el escrito de comunicación previa al contenido determinado en la Ley (art. 9); llevar a cabo la reunión o manifestación pública contradiciendo lo dispuesto por la autoridad gubernativa en su resolución, positivamente —cuando no se ajusta a lo comunicado— o negativamente, si ha sido prohibida o se han modificado algunos de sus elementos (art. 10) o a lo acordado por la autoridad judicial (art. 11). Se sancionan, por tanto, las manifestaciones o reuniones no comunicadas; las comunicadas que no se ajustan al contenido comunicado o a las modificaciones introducidas por la autoridad competente y las prohibidas por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fundamenta en hechos objetivos y fácilmente constatables que ofrecen certeza a los ciudadanos para conocer de antemano el ámbito proscrito, alejándose de formulaciones abiertas, vagas o imprecisas, por lo que satisface el canon de la previsibilidad (STC 169/2001, de 16 de julio, FJ 6, y STEDH de 15 de octubre de 2015, caso Kudrevićius y otros c. Lituania, § 108 y 109). Por ello, desde el punto de vista del principio de taxatividad (art. 25.1 CE) y de seguridad jurídica (art. 9.3 CE), ningún reproche de inconstitucionalidad cabe hacer al tipo infractor del art. 37.1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precepto per se tampoco supone una limitación injustificada o desproporcionada del derecho de reunión, ni provoca un efecto desalentador de su ejercicio. Como hemos declarado, estamos ante un derecho fundamental cuyo ejercicio “se impone por su eficacia inmediata y directa”, y, en este sentido, el cuestionado precepto de la Ley Orgánica de protección de la seguridad ciudadana enlaza con la posibilidad de que las autoridades competentes adopten las medidas necesarias y proporcionadas para lograr un equilibrio entre la protección de los derechos y bienes de terceros y el ejercicio en libertad del derecho de manifestación (STC 66/1995, de 8 de mayo, FJ 2). Sin embargo, los recurrentes focalizan sus quejas en un incumplimiento concreto de la Ley Orgánica reguladora del derecho de reunión y para un caso concreto: a saber, sancionar las manifestaciones pacíficas no comunicadas, lo que implica cuestionar o matizar la exigencia del requisito del “deber de comunicación previa” en estos supuestos; invocando además una eventual colisión con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sobre el deber de comunicación previa ya ha sido expuesta en el apartado B), letra d) de este mismo fundamento jurídico, y a ella nos remitimos para evitar reiteraciones innecesarias. También allí nos hicimos eco de la jurisprudencia del Tribunal Europeo de Derechos Humanos, que no ve en la exigencia de una “notificación previa” un obstáculo para el derecho de reunión ex art. 11 CEDH. Pero ante las alegaciones de los recurrentes, es necesario examinar la posición del Alto Tribunal europeo en lo que atañe a la exigencia de este requisito en relación con las manifestaciones pacíficas no comunicadas o espontáneas.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entiende, en clara sintonía con nuestra doctrina, que el requisito de la “notificación previa” no invade la esencia del derecho de reunión, siempre que su finalidad sea permitir a las autoridades garantizar el buen orden de su desarrollo, mediante la adopción de medidas razonables y adecuadas (SSTEDH de 23 de octubre de 2008, caso Sergey Kuznetsov c. Rusia § 42, y de 12 de junio de 2014, caso Primov y otros c. Rusia, § 117). Ya que los Estados tienen derecho a exigir una notificación previa, estos también pueden imponer sanciones a quienes participen en una manifestación que no haya cumplido con este requisito, siempre que la sanción esté prevista en ley y sea proporcionada (STEDH Kudrevićius y otros c. Lituania, § 148 y 149, y las allí citadas). No obstante, la ausencia de notificación previa y la consiguiente ilegalidad de la manifestación no da carta blanca a las autoridades, las cuales siguen estando constreñidas por el principio de proporcionalidad derivado del art. 11 CEDH (STEDH Primov y otros c. Rusia, § 119); dicho de otro modo, por la necesidad de realizar, en cada caso, un juicio de proporcionalidad, atendiendo, entre otros, al interés público que estaba en juego y al riesgo que representaba la celebración de la reunión o manifestación (STEDH Kudrevićius y otros c. Lituania, § 151).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las manifestaciones no comunicadas —manifestaciones “ilegales” frente a manifestaciones “prohibidas”— (STEDH Kudrevićius y otros c. Lituania, § 149), el Tribunal Europeo de Derechos Humanos ha venido demandando a las autoridades nacionales un cierto grado de tolerancia hacia las mismas en función de las especiales circunstancias que en cada caso concurran. Circunstancias tales como la ausencia de riesgos para la seguridad o de desórdenes públicos (STEDH de 24 de julio de 2012, caso Fáber c. Hungría, § 47), los niveles mínimos de ruidos o molestias ocasionados (STEDH de 15 de noviembre de 2018, caso Navalnyy c. Rusia, § 129 y 130), o la duración y alcance de la perturbación pública (STEDH de 5 de enero de 2016, caso Frumkin c. Rusia, § 97). En el concreto caso de las manifestaciones pacíficas espontáneas o no comunicadas, el Tribunal Europeo ha ido clarificando su jurisprudencia, la cual se puede sintetizar en los siguientes extremos: i) la ausencia de notificación previa puede no ser suficiente para justificar una restricción del derecho de reunión, siempre que concurran especiales circunstancias y los participantes no hayan realizado ninguna conducta ilegal (SSTEDH de 17 de julio de 2007, caso Bukta y otros c. Hungría, § 36, y de 14 de octubre de 2014, caso Yilmaz Yildiz y otros c. Turquía, § 42 y 45); ii) las especiales circunstancias han sido concretadas en la existencia de un evento o acontecimiento político actual, siendo además la manifestación necesaria para dar una respuesta inmediata al mismo (STEDH Kudrevićius y otros c. Lituania, § 155).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jurisprudencia del Tribunal Europeo de Derechos Humanos expuesta y, en sintonía con nuestra doctrina, debemos rechazar las tachas de inconstitucionalidad alegadas por los recurrentes. La exigencia de la previa comunicación a la autoridad competente no supone una interferencia o restricción desproporcionada del derecho de reunión; y tampoco lo supone que su ausencia sea susceptible de ser sancionada mediante una infracción tipificada en la ley y proporcionada, como se desprende de su carácter leve. Ello no exime a las autoridades de realizar en la aplicación del tipo infractor el oportuno juicio de proporcionalidad a los efectos de salvaguardar y no desincentivar el ejercicio del derecho de reunión (STC 66/1995, FJ 2), y con mayor razón en algunos casos, como los de las manifestaciones espontáneas, atendiendo a las circunstancias concurrentes, como respuesta inmediata a un evento político actual, ausencia de conductas ilegales o riesgo efectivo para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dicho planteamiento, cumple ahora recordar que la eventualidad de un uso desviado de la norma no puede servir de fundamento para su anulación. Como señaló la STC 238/2012, de 13 de diciembre, FJ 7,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 [en el mismo sentido, STC 42/2018, de 26 de abril,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la tacha formulada a la infracción administrativa examinada deriva de su lectura conjunta con el art. 30.3 LOPSC, pues la responsabilidad por dicha infracción se atribuye a quienes sean los organizadores o promotores del acto público reivindicativo (lo mismo ocurre en el supuesto previsto en el art. 35.1, párrafo segundo, LOPSC, que no ha sido, sin embargo, objeto de impugnación), lo que a juicio de los recurrentes permite extender la sanción a cualquier persona que participe en la reunión pacífica no comunicada. Antes de examinar el precepto, debemos destacar que la figura del promotor u organizador no resulta ajena a nuestro ordenamiento jurídico. Además de en las normas precedentes en materia de seguridad ciudadana, ya se contemplaba en la Ley reguladora del derecho de reunión, en cuyo art. 4 se entra a regular la responsabilidad subsidiaria de los organizadores o promotores frente a los daños que los participantes en ellas puedan causar a terceros, a los solos efectos civiles. E igualmente, en el ámbito penal, en relación con los delitos de reuniones y manifestaciones ilícitas se prevé la responsabilidad de quienes las “promuevan, dirijan o presidan” (arts. 494 y 495.2 CP), los “promotores o directores” o los que “no hayan tratado de impedir por todos los medios a su alcance” que concurran personas portando armas (art. 514.1 y 5 CP), considerándose, a tales efectos, los que “las convoquen o presidan” (art. 514.1 in fine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30.3 identifica los sujetos responsables de las reuniones o manifestaciones en su calidad de “organizadores” o “promotores”, partiendo de la regla general prevista en el apartado 1: la responsabilidad por las infracciones cometidas “recaerá directamente en el autor del hecho”; esto es, solamente el que realiza la acción tipificada como infracción podrá ser sancionado. La delimitación de la figura de promotor u organizador se hace a través de un doble criterio: i) uno objetivo y expreso, que comprende a las personas físicas o jurídicas que hayan suscrito la comunicación previa; ii) otro funcional, que presume esa condición en quienes las presiden, dirigen o ejercen actos semejantes, o quienes por un conjunto de hechos pueda determinarse razonablemente que son sus directores; y a tales efectos, con un afán meramente ejemplificativo, se citan las publicaciones o declaraciones de convocatoria, las manifestaciones orales o escritas que se difundan, los lemas, banderas u otros signos.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lejos de suponer una ampliación de la responsabilidad sancionadora, como sostienen los recurrentes, implica un acotamiento o restricción de la misma. La infracción prevista en el art. 37.1 LOPSC solamente podrá ser cometida, no por quienes simplemente participen en esas reuniones o manifestaciones no comunicadas, sino por los que tengan la consideración de promotores y organizadores. Pero, además, no es suficiente con tener objetivamente esta condición o que la misma se pueda deducir razonablemente de alguno de los hechos que recoge la norma u otros de similar naturaleza, ya que además se han de cumplir, como no puede ser de otro modo, las exigencias derivadas del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el ámbito del Derecho administrativo sancionador rige el principio de culpabilidad “que excluye la imposición de sanciones por el mero resultado y sin atender a la conducta diligente” del presunto sujeto responsable [STC 76/1990, de 26 de abril, FJ 4 A)]. Al principio de culpabilidad se anuda asimismo la proscripción de la responsabilidad sin culpa o responsabilidad objetiva, lo que, además de exigir la presencia de dolo o culpa, conlleva también la necesidad de determinar la autoría de la acción o de la omisión sancionable; y el principio de personalidad de las penas o sanciones, lo que significa la responsabilidad personal por hechos propios y no ajenos (STC 185/2014, de 6 de noviembre, FJ 3, y las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los promotores u organizadores de reuniones o manifestaciones que se integren en el tipo previsto en el art. 37.1 LOPSC solamente podrán ser sancionados si en el caso concreto han incurrido en dolo o culpa (art. 28.1 de la Ley 40/2015, de 1 de octubre, de régimen jurídico del sector público). Y, además, su responsabilidad se limitará, solo y exclusivamente, al hecho de que sean celebradas incumpliendo los requisitos previstos en la Ley reguladora del derecho de reunión, y no incluirá todo lo que suceda en esas reuniones o manifestaciones, ni todo lo que haga cada uno de los participantes en ellas. Los organizadores o promotores quedarán exonerados de responsabilidad por hechos ajenos si se prueba que no pudieron impedir la comisión de ciertos hechos a pesar de emplear la diligencia que era exigible; grado de diligencia que ha de ser interpretado, en estos casos, de forma que no dificulte en exceso 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permiten concluir que los arts. 37.1 y 30.3 LOPSC no merecen tacha de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por incurrir en una restricción injustificada y desproporcionada del derecho fundamental de reunión, se recurre la infracción leve tipificada en el art. 37.3 LOPSC, que reza así: “El incumplimiento de las restricciones de circulación peatonal o itinerario con ocasión de un acto público, reunión o manifestación, cuando provoquen alteraciones menores en el normal desarrollo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simples “alteraciones menores” en el desarrollo de un acto público, reunión o manifestación difícilmente pueden justificar, según los grupos parlamentarios recurrentes, la obstaculización del libre ejercicio del derecho de reunión. Las autoridades públicas han de optar siempre por una interferencia mínima, reducida a lo imprescindible, para proteger los derechos en eventual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conecta el tipo infractor con el deber de comunicación previa (art. 21 CE), y el incumplimiento de las condiciones de celebración fijadas por la autoridad competente; incumplimiento que, una vez constatado, apodera a la administración para imponer una sanción que, a su juicio, resulta proporcionada y razonable. Y extiende la aplicación del tipo infractor a quienes, no participando en la manifestación o reunión, provocan esas alteraciones, operando, de este modo, como una protección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tiene como objeto proteger el “normal desarrollo” de actos públicos, reuniones o manifestaciones legales o no prohibidas, en dos aspectos relevantes para su correcto desenvolvimiento —y también para el libre ejercicio de derechos de terceros no participantes—, a saber: las restricciones de circulación peatonal y/o el itinerario que se derivan de la comunicación previa o han sido fijadas, en su caso, por la autoridad competente. Una vez que se han acordado las condiciones de celebración del acto, reunión o manifestación, se establece el correspondiente dispositivo de seguridad tanto por parte de los organizadores como por las fuerzas y cuerpos de seguridad. El precepto sanciona el incumplimiento de ciertas incidencias de entidad menor en los citados aspectos: afectación al tráfico o a la movilidad peatonal. De este modo, el tipo infractor será aplicable a los participantes del acto, reunión o manifestación que incurran en dicha conducta, con exclusión de los organizadores o promotores para los que es de aplicación, en su caso, el ya examinado art. 37.1 LOPSC. Asimismo, también se aplicará a terceros no participantes que interfieran con su conducta en el desarrollo normal de los actos o reuniones públicas; siempre que no alcance el grado de perturbación sancionada como grave en el art. 36.8 LOSPC.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37.3 LOPSC define como infracción leve ciertos incumplimientos de las condiciones señaladas para compatibilizar el ejercicio del derecho de reunión con la efectividad de los derechos y libertades de terceros. En él se sancionan, por tanto, supuestos de extralimitación en el goce del derecho y no su ejercicio regular. Sin embargo, dado que la literalidad de la conducta infractora abarca cualesquiera alteraciones menores en el desarrollo de las reuniones o manifestaciones, este tribunal aprecia que el art. 37.3 LOPSC, así entendido, conllevaría que las personas individuales que tomasen parte en aquellas pudieran razonablemente retraerse en el ejercicio normal de su derecho, al temer que por cualquier circunstancia inesperada terminasen incurriendo en los incumplimientos contemplados en la norma sancionadora. Esta interpretación, al implicar un relevante efecto desaliento en el disfrute del derecho, convertiría al art. 37.3 LOPSC 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principio de conservación de la ley hace necesario apurar todas las posibilidades de interpretar los preceptos de conformidad con la Constitución, siempre que se trate de atribuirle significados respetuosos tanto de la literalidad como del contenido de la norma cuestionada [por todas, STC 65/2020, de 18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principio, procede destacar que la interpretación sistemática del art. 37.3 CE ha de reparar de un modo principal en que establece una restricción de un derecho fundamental y en que se trata de un precepto de carácter sancionador, circunstancias ambas que obligan al intérprete a preferir, de entre las posibles, las lecturas de la norma que resulten más acordes con los principios de interpretación restrictiva y favor libertatis. Conforme a estos principios hermenéuticos, este tribunal entiende que el sintagma “cuando provoquen alteraciones menores” alude a aquellas que sean verdaderamente relevantes, en el sentido de presentar una determinada entidad y gravedad en la medida en que, por tratarse de un precepto del derecho administrativo sancionador, su aplicación debe ser el resultado de una interpretación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personas que pueden hallarse incursas en este tipo infractor, sin perjuicio de la responsabilidad que, en su caso, pueda serles exigida a los promotores u organizadores, lo podrán ser los participantes a título individual en la reunión o manifestación que provoquen tales alteraciones sustanciales cuando les sean directamente imputables.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recurre, por último, el art. 37.7 LOPSC, en el que se establece como infracción leve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ocupación de cualquier inmueble, vivienda o edificio ajenos, o la permanencia en ellos, en ambos casos contra la voluntad de su propietario, arrendatario o titular de otro derecho sobre el mismo, cuando no sean constitutivas de infracción penal. Asimismo la ocupación de la vía pública con infracción de lo dispuesto por la ley o contra la decisión adoptada en aplicación de aquella por la autoridad competente. Se entenderá incluida en este supuesto la ocupación de la vía pública para la venta ambulante no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vulneración del derecho de reunión (art. 21 CE), los grupos parlamentarios recurrentes alegan también la del principio de taxatividad (art. 25.1 CE). En el caso de la ocupación de inmuebles o similares, por no concretar el propio término de “ocupación”, ni precisar si ha de concurrir o no violencia o intimidación. En el supuesto de la ocupación de vía pública, por no precisar qué ley o norma de rango inferior se ha de infringir para que la conducta sea susceptible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abogado del Estado el carácter indeterminado del término “ocupación”, al considerar que en el tipo infractor se define la ocupación física contra la voluntad del propietario o titular del derecho patrimonial, agravándose, en su caso, la antijuridicidad de concurrir violencia. La protección del derecho de reunión —argumenta— no precisa de la conculcación del derecho de propiedad (art. 33 CE), y el condicionamiento de que no sean conductas constitutivas de delito, no es más que una manifestación del principio non bis in idem. Tampoco comparte la falta de claridad o indeterminación imputada a la sanción por ocupación de la vía pública, pues, en este caso, insiste el representante del Estado, estamos ante la ocupación, sin resistencia física, por una reunión o manifestación no comunicada o extralimitada en los términos previamente comunicados.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tachas de inconstitucionalidad, es necesario advertir que tiene razón la abogacía del Estado cuando afirma que nada argumentan en su demanda los recurrentes en relación con el inciso final del párrafo segundo del art. 37.7 LOPSC, que dice: “Se entenderá incluida en este supuesto la ocupación de la vía pública para la venta ambulante no autorizada”. Como hemos mantenido,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como subraya la STC 86/2017, de 4 de julio, FJ 2. Conforme a esa consolidada doctrina, este tribunal no puede valorar la queja que formulan los recurrentes al citado inciso final del párrafo segundo del art. 37.7 fundada en la violación de los arts. 21 y 25.1 CE, pues la impugnación así formulada aparece simplemente enunciada y no va acompañada de la necesaria fundamentación que permita abrir la vía para que el tribunal pueda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párrafo primero del art. 37.7 LOPSC, se sanciona que una determinada persona o grupo de personas “ocupen” cualquier inmueble, vivienda o edificio ajenos, o “permanezcan” en ellos, en ambos casos contra la voluntad del propietario o titular de cualquier otro derecho real inmobiliario, “cuando no sean constitutivas de infracción penal”. De este modo, la delimitación de la infracción administrativa viene dada por tres elementos: i) la voluntad en contra del propietario o titular del derecho real afectado, que se erige en el factor determinante; ii) que no constituya infracción penal, esto es, que no se trate de una conducta constitutiva de delito de allanamiento de morada (art. 202.1 CP) o de domicilio de persona jurídica y establecimiento abierto al público (art. 203.1 y 2 CP), delito de usurpación (art. 245.2 CP), o del delito de desórdenes públicos con ocupación de domicilio de persona jurídica pública o privada (art. 557 ter.1 CP) y iii) la ausencia de violencia, pues de concurrir la misma daría entrada a las formas agravadas de los tipos penales señalados. El bien jurídico tutelado, en estos casos, sería la seguridad ciudadana concretada en la protección del ejercicio de derechos reconocidos por el ordenamiento jurídico [art. 3 a) LOPSC] y, para el caso de personas jurídico-públicas, en la protección de los bienes de dominio público [art. 3 f)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de reunión lo hemos configurado, en lo que aquí interesa, como un derecho de reunión pacífica y sin armas reconocido en el art. 21.1 CE; derecho de ejercicio colectivo, en cuanto manifestación de la libertad de expresión ejercitada a través de una asociación de personas (por todas, STC 85/1988, de 28 de abril, FJ 2, después seguida por otras muchas, entre ellas las SSTC 66/1995, de 8 de mayo, FJ 3, o la 193/2011, de 12 de diciembre, FJ 3). Así entendido, el derecho de reunión o manifestación no está necesariamente concernido por el tipo infractor objeto de impugnación. Y en aquellos supuestos en los que la ocupación pacífica bien sea el resultado final del inicial ejercicio legítimo del derecho de reunión o manifestación, o bien la forma de articularse en sí misma la concentración o manifestación —como puede suceder, por ejemplo, en el contexto de las relaciones de trabajo—, dado que la ocupación tiene lugar contra la voluntad del propietario o titular de otro derecho real, su sanción como infracción leve no parece que pueda ser considerada, a priori y ponderando las circunstancias que concurran en cada caso, como un límite desproporcionado que desincentive el ejercicio del derecho de reunión. Igualmente, nada se puede objetar al tipo infractor desde el punto de vista del principio de taxatividad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en el párrafo segundo del art. 37.7 LOPSC se sanciona la “ocupación de la vía pública” por una persona o grupo de personas en dos casos: i) por infracción de lo dispuesto por la ley y ii) contra la decisión adoptada en aplicación de aquella por la autoridad competente. Desde la perspectiva de la seguridad ciudadana nada se opone a la tipificación de infracciones encaminadas a asegurar la pacífica utilización de las vías y espacios destinados al uso y disfrute público. También resulta evidente que al amparo del derecho de reunión o manifestación se pueden producir ocupaciones temporales, más o menos intensas, de las calles o plazas de nuestras ciudades, sin que ello signifique que estemos ante un derecho de ejercicio ilimitado que no pueda ser objeto motivadamente de modulación, e incluso prohibición, para salvaguardar los derechos e intereses legales de terceros (SSTC 42/2000, de 14 de febrero, FJ 2, y 193/2011, de 12 de diciembre, FJ 3), como puede ocurrir ante una ocupación indefinida o excesivamente prolongada en el tiempo en un espacio (STC 193/2011, de 12 de diciembre,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uso de las vías públicas, en cuanto espacio de participación, alberga multitud de actividades que son expresión pacífica de la convivencia ciudadana, que aun siendo ajenas al ejercicio del derecho de reunión pueden estar vinculadas al ejercicio de otros derechos y libertades reconocidos en nuestra Constitución y en la ley. Es por ello que las eventuales limitaciones han de ser interpretadas con criterios restrictivos y en el sentido más favorable —principio de favor libertatis— a la eficacia y esencia de tales derechos (SSTC 159/1986, de 16 de diciembre, FJ 6; 254/1988, de 21 de diciembre, FJ 3; 3/1997, de 13 de enero, FJ 6; 88/2003, de 19 de mayo, FJ 9; 195/2003, de 4 de octubre, FJ 4; 281/2005, de 7 de noviembre, FJ 8; 110/2006, de 3 de abril, FJ 3, y 193/2006,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procede examinar el alegado desconocimiento por esta norma recurrida del principio de legalidad (art. 25 CE) y del de seguridad jurídica (art. 9.3 CE). Este tribunal ha destacado, como ya hemos señalado, que el principio de legalidad que tutela el art. 25 CE contiene una garantía formal —que protege la libertad estableciendo como necesario que el núcleo de la conducta sancionable se prevea en norma con rango legal— y una garantía material —que impone que las infracciones se definan de modo que resulte previsible el ámbito prohibido en aras del principio de seguridad jurídica— (por todas, SSTC 166/2012, de 1 de octubre, FJ 5, y 34/2013, de 14 de febrero,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 37.7 LOPSC satisface la garantía formal del principio de legalidad sancionadora porque determina los elementos esenciales de la conducta antijurídica (por todas, STC 160/2019, de 12 de diciembre, FJ 2). Nótese, en primer lugar, que define la conducta infractora como (a) la ocupación de la vía pública siempre que (b) con ella se altere la seguridad ciudadana en alguna de las modalidades indicadas en el art. 4 LOPSC. Todos los tipos infractores previstos en la Ley Orgánica de protección de la seguridad ciudadana, por razones de ubicación sistemática, se orientan a proteger los fines a los que sirve la seguridad ciudadana y que se establecen en el art. 4 LOPSC.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ocupación de la vía pública, para constituir conducta sancionable, debe realizarse “con infracción de lo dispuesto por la ley”. Esta remisión a “lo dispuesto por la ley” va referida claramente por su literalidad a normas con rango legal, de suerte que las previsiones que se contengan en cada ley sectorial remitida concurren a complementar, también con rango legal,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del principio de legalidad presenta exigencias distintas. No basta con que se predetermine en una norma jurídica el núcleo de lo prohibido por el tipo infractor. Es necesario, además, que se defina la conducta infractora con la suficiente precisión como para que sea previsible el ámbito de lo prohibido. La doctrina constitucional tiene establecido que en esta determinación del tipo infractor suficientemente precisa para hacer posible la seguridad jurídica puede colaborar ampliamente la norma reglamentaria, lo que en este caso vendría referido, en principio, a las normas infralegales de desarrollo de la Ley Orgánica de protección de la seguridad ciudadana o de cada ley sectorial remitida.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recordó la STC 162/2008, de 15 de diciembre, FJ 2, confiar genéricamente la predeterminación normativa suficiente a las normas reglamentarias “dificulta de tal modo el conocimiento de lo prohibido —al exigir la búsqueda de los reglamentos aplicables y de las normas que en ellos establecen obligaciones— que permite afirmar ya desde la norma de remisión que no queda salvaguardado suficientemente el valor de la seguridad jurídica al que sirve, entre otros, la proclamación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el supuesto que enjuiciamos es claramente distinto. El párrafo segundo del art. 37.7 LOPSC prevé que solo será sancionable la ocupación de la vía pública “con infracción de lo dispuesto en la ley”, término este último que alude a que la norma remitida debe tener rango de ley. Se trata de una norma sancionadora en blanco, cuyo núcleo esencial de prohibición se encuentra en la misma y que queda completado con la referencia a otras normas que deben tener rango legal, pues la colaboración normativa con la predeterminación suficiente del tipo infractor que garantice el principio de seguridad jurídica debe hallarse necesariamente en una disposición legal, con exclusión de los reglamentos que la desarrollen, lo que se lleva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Infracciones vinculadas al uso de imágenes o datos personales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grupos parlamentarios impugnan el art. 36.23 LOPSC que sanciona el uso, sin autorización, de imágenes o datos de autoridades o miembros de las fuerzas y cuerpos de seguridad, en conexión con el art. 19.2 LOPSC que permite, a su juicio, el secuestro no judicial. Los preceptos cuestionados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Infracciones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uso no autorizado de imágenes o datos personales o profesionales de autoridades o miembros de las fuerzas y cuerpos de seguridad que pueda poner en peligro la seguridad personal o familiar de los agentes, de las instalaciones protegidas o en riesgo el éxito de una operación, con respeto al derecho fundamental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19. Disposiciones comunes a las diligencias de identificación, registro y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aprehensión durante las diligencias de identificación, registro y comprobación de armas, drogas tóxicas, estupefacientes, sustancias psicotrópicas u otros efectos procedentes de un delito o infracción administrativa se hará constar en el acta correspondiente, que habrá de ser firmada por el interesado; si este se negara a firmarla, se dejará constancia expresa de su negativa. El acta que se extienda gozará de presunción de veracidad de los hechos en ella consignados, salvo prueba en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que el art. 36.23 LOPSC establece una desproporcionada restricción del derecho fundamental de información [art. 20.1 d) CE], por someter su ejercicio a un procedimiento autorizatorio que vulnera la prohibición de censura previa ex art. 20.2 CE. Se incide, de este modo, en la cobertura informativa de cualquier hecho con intervención de autoridades o miembros de las fuerzas y cuerpos de seguridad, a la vez que se obvia que el uso, difusión y conocimiento de ciertos datos o imágenes relativos a los mismos puede tener, en algunos casos, interés general y relevancia pública. Por otra parte, la conexión del art. 36.23 con el art. 19.2 LOPSC, permite —argumentan— el secuestro no judicial de material informativo, lo que vulnera el art. 20.5 CE. Por último, se reprocha a la infracción administrativa no satisfacer las exigencias de los principios de taxatividad y seguridad jurídica (arts. 25.1 y 9.3 CE), al dejar en manos de la administración —en muchos casos, del agente o jefe del operativo policial— la labor de concretar si concurre la situación de peligro o riesgo que puede llevar aparejada la prohibición y, en su caso,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el precepto impugnado salvaguarda el derecho de información pues, su correcta interpretación, deja incólume su prevalencia en caso de colisión con un uso no autorizado de datos o imágenes; autorización que exonera de toda responsabilidad administrativa y que nunca se aplicará a la mera “captación”. Se opone a la existencia de una censura previa, pues la acreditación del tipo infractor exige la tramitación de un procedimiento sancionador siempre a posteriori de los hechos. Y reprocha a los recurrentes realizar una interpretación excesiva de las facultades policiales derivadas del art. 19.2 LOPSC, por lo que tampoco es posible hablar de “secuestro administrativo”; precepto que, por lo demás, tiene un encuadre y razón de ser —el de las potestades generales de policía de seguridad—, diferente del art. 36.23 LOPSC, integrado en el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Delimitadas en los términos expuestos las posiciones de las partes personadas en el presente proceso, la cuestión planteada en esta sede atañe a un conflicto entre el ejercicio del derecho fundamental a comunicar libremente información y la protección de otro valor constitucional, como es la seguridad ciudadana, concretada en la seguridad de la persona afectada o de su familia, de las instalaciones protegidas o el éxito de una operación policial. En otras palabras, debemos examinar la colisión entre la necesidad de asegurar el normal desenvolvimiento y eficacia de la acción policial, como medio para garantizar la seguridad ciudadana, y el derecho de los ciudadanos a difundir imágenes o datos que, afectando a las autoridades o miembros de las fuerzas y cuerpos de seguridad, consideren relevantes para el interés general; cuestión esta que adquiere mayor trascendencia, si cabe, en una sociedad en la que se han multiplicado las posibilidades de captación —vía telefonía móvil— y difusión —redes sociales— de información —imágenes y datos— de toda clase. Queda fuera del objeto de este proceso la eventual lesión o conflicto con los derechos de la personalidad de las autoridades o miembros de las fuerzas y cuerpos de seguridad, como son el derecho al honor, a la intimidad personal y familiar, y a la propia imagen (art. 18 CE), sin que ello suponga, en ningún caso, su desamparo constitucional, en tanto lo divulgado se refiera de forma directa al ejercicio de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necesario, a los efectos de precisar el objeto de nuestro pronunciamiento, realizar con carácter previo algunas consideraciones sobre el canon de la libertad de información, definido sólidamente en nuestra doctrina constitucional —en clara sintonía, una vez más, con la jurisprudencia del Tribunal Europeo de Derechos Humanos—, recordando aquellos aspectos de mayor relevancia para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libre ejercicio de los derechos fundamentales a la libertad de expresión y a comunicar o recibir libremente información veraz, consagrados en el art. 20 CE, garantiza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159/1986, de 16 de diciembre, FJ 6; y SSTC 21/2000, de 31 de enero, FJ 4, y 52/2002, de 25 de febrero, FJ 4; en el mismo sentido, STEDH de 7 de diciembre de 1976, caso Handyside c. Reino Unido, § 49, y de 6 de mayo de 2003, caso Appleby y otros c. Reino Unido, § 39). El papel esencial que para el funcionamiento de la democracia desempeña la libertad de comunicar o recibir información determina que el objeto de protección del art. 10.1 CEDH, como señala el Tribunal Europeo de Derechos Humanos, abarque no solo la esencia de las ideas y la información expresada, sino también la forma en que se transmiten (STEDH de 24 de febrero de 1997, caso De Haes y Gijsels c. Bélgica, § 48); protección que alcanza a Internet, dada su capacidad para conservar y difundir gran cantidad de datos e informaciones, lo que contribuye a mejorar el acceso del público a las noticias y la difusión de información en general [STEDH de 10 de marzo de 2009, caso Times Newspapers LTD c. Reino Unido (núms. 1 y 2), §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venido identificando la libertad de información, por oposición al concepto más amplio de libertad de expresión —de pensamientos, ideas y opiniones—, como “la libre comunicación y recepción de información sobre hechos o, más restringidamente, sobre hechos que puedan considerarse noticiables”; advirtiendo, no obstante, que el deslinde entre ambas libertades no siempre es nítido, “pues la expresión de la propia opinión necesita a menudo apoyarse en la narración de hechos y, a la inversa, la comunicación de hechos o noticias comprende casi siempre algún elemento valorativo, una vocación a la formación de una opinión (SSTC 6/1988, 107/1988, 143/1991, 190/1992 y 336/1993). Por ello, en los supuestos en que se mezclan elementos de una y otra significación debe atenderse al que aparezca como preponderante o predominante para subsumirlos en el correspondiente apartado del art. 20.1 CE (SSTC 6/1988, 105/1990, 172/1990, 123/1993, 76/1995 y 78/1995)” (STC 4/1996,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sujetos de este derecho, como declaramos tempranamente, “son no solo los titulares del órgano o medio difusor de la información o los profesionales del periodismo o quienes, aun sin serlo, comunican una información a través de tales medios, sino, primordialmente, ‘la colectividad y cada uno de sus miembros’” (STC 168/1986, de 22 de diciembre, FJ 2; y reiterada, entre otras muchas, en SSTC 165/1987, de 27 de octubre, FJ 10; 6/1988, de 21 de enero, FJ 5, o 176/1995, de 11 de diciembre, FJ 2); si bien, “la protección constitucional del derecho ‘alcanza su máximo nivel cuando la libertad es ejercitada por los profesionales de la información a través del vehículo institucionalizado de formación de la opinión pública que es la prensa entendida en su más amplia acepción’ (STC 165/1987, reiterada en SSTC 105/1990 y 176/1995, entre otras)” [STC 225/2002, de 9 de diciembre, FJ 2 d); y en la misma línea, STEDH de 26 de noviembre de 1991, caso The Observer y The Guardian c. Reino Unido, § 59; aplicándolo también a los grupos o las asociaciones no gubernamentales que participan en el foro público, así SSTEDH de 27 de mayo de 2004, caso Vides Aizsardzības Klubs c. Letonia, § 42, y de 15 de febrero de 2005, caso Steel y Morris c. Reino Unido, § 89]; protección específica que, en modo alguno, significa que los profesionales de la información tuvieran un derecho fundamental reforzado respecto a los demás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ejercicio del derecho a la información no es, en modo alguno, un derecho absoluto, pues está sujeto a límites internos, relativos a su propio contenido: la veracidad y la relevancia pública; y a límites externos, que se refieren a su relación con otros derechos o valores constitucionales con los que puede entrar en conflicto: los derechos de los demás y, en especial y sin ánimo de exhaustividad, el derecho al honor, a la intimidad, a la propia imagen y a la protección de la juventud y la infancia, art. 20.4 CE [SSTC 170/1994, de 7 de junio, FJ 2; 6/1995, de 10 de enero, FJ 2 b); 187/1999, de 25 de octubre, FJ 5, y 52/2002,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el Tribunal Europeo de Derechos Humanos reconoce que el derecho de información —art. 10.1 CEDH— no es un derecho absoluto, admitiendo el sometimiento a restricciones que, para ser consideradas legítimas, deben observar unos requisitos mínimos: i) estar previstas en una norma que cumpla las exigencias del principio de calidad de la ley, accesible para sus destinatarios y lo suficientemente precisa para hacer previsibles sus consecuencias [SSTEDH de 26 de abril de 1979, caso Sunday Times (núm. 1) c. Reino Unido, § 49, y más recientemente, de 15 de octubre de 2015, caso Kudrevićius y otros c. Lituania, § 108, y las allí citadas]; ii) deben ser “necesarias en una sociedad democrática” para alcanzar una finalidad legítima —art. 10.2 CEDH: seguridad nacional, integridad territorial, seguridad pública, defensa del orden, prevención del delito, etc.— (SSTEDH de 16 de junio de 2015, caso Delfi AS c. Estonia, § 131, o de 2 de febrero de 2016, caso Magyar Tartalomszolgáltatók Egyesülete y Index.hu Zrt c. Hungría, § 54, y las allí citadas); iii) han de ser proporcionadas, de forma que se adopten aquellas que sean las menos gravosas para obtener la mencionada finalidad (STEDH de 18 de diciembre de 2012, caso Ahmet Yildirim c. Turquía, § 59 a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requisito básico de la veracidad, es reiterada doctrina, sintetizada en la STC 52/2002, de 25 de febrero, FJ 5, que “no supone la exigencia de una rigurosa y total exactitud en el contenido de la información, de modo que puedan quedar exentas de toda protección o garantía constitucional las informaciones erróneas o no probadas, sino que se debe privar de esa protección o garantía a quienes, defraudando el derecho de todos a recibir información veraz, actúen con menosprecio de la veracidad o falsedad de lo comunicado, comportándose de manera negligente e irresponsable, al transmitir como hechos verdaderos simples rumores carentes de toda contrastación o meras invenciones o insinuaciones”; por tanto, “el informador, si quiere situarse bajo la protección del art. 20.1 d) CE, tiene un especial deber de comprobar la veracidad de los hechos que expone mediante las oportunas averiguaciones y empleando la diligencia exigible a un profesional” (en cuanto a los cánones de profesionalidad informativa, nos remitimos a la doctrina recogida en el fundamento jurídico 6 de la citada STC 52/2002, y a las numerosas sentencias allí recogidas). Del mismo modo, el estándar de diligencia profesional en el marco del art. 10 CEDH se sitúa en la conducta subjetiva del informador: cómo ha obtenido la información, si la ha contrastado, si se basa en informes oficiales, si ha actuado de buena fe... (SSTEDH de 21 de enero de 1999, caso Fressoz y Roire c. Francia, § 54; de 20 de mayo de 1999, caso Bladet Tromsø y Stensaas c. Noruega, § 68; de 10 de diciembre de 2007, caso Stoll c. Suiza, § 141; de 8 de enero de 2008, caso Saygili y otros c. Turquía, § 38, o de 29 de julio de 2008, caso Flux c. Moldavia,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requisito de la relevancia pública de la información, cuestión de mayor interés en el presente caso, este tribunal ha declarado que una información reúne esta condición “porque sirve al interés general en la información, y lo hace por referirse a un asunto público, es decir, a unos hechos o a un acontecimiento que afecta al conjunto de los ciudadanos” (STC 134/1999, de 15 de julio, FJ 8). Así, hemos mantenido que “reviste relevancia o interés público la información sobre los resultados positivos o negativos que alcancen en sus investigaciones las fuerzas y cuerpos de seguridad del Estado,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y 185/2002, de 14 de octubre, FJ 4; en la misma línea, SSTEDH de 7 de junio de 2007, caso Dupuis y otros c. Francia, § 41 y 42, y de 1 de julio de 2014, caso A.B. c. Suiza, § 47 y 48). Ahora bien, “también ha precisado, al hilo de aquellas afirmaciones, que ello en ningún caso puede exonerar al informador de un atento examen sobre la relevancia pública y la veracidad del contenido de cada una de las noticias que esa información general encierra y que se refieren a personas determinadas, pues el honor es un valor referido a personas individualmente consideradas (STC 219/1992, de 3 de diciembre, FJ 4)” (STC 52/2002, de 25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art. 20.2 CE prohíbe que el ejercicio de la libertad de información se pueda restringir mediante ningún tipo de censura previa y, como este tribunal ya ha dicho en reiteradas ocasiones, por tal debe tenerse “cualquier medida limitativa de la elaboración o difusión de una obra del espíritu que consista en el sometimiento a un previo examen por un poder público del contenido de la misma cuya finalidad sea la de enjuiciar la obra en cuestión con arreglo a unos valores abstractos y restrictivos de la libertad, de manera tal que se otorgue el plácet a la publicación de la obra que se acomode a ellos a juicio del censor y se le niegue en caso contrario”; y su interdicción debe extenderse “a cuantas medidas pueda adoptar el poder público que no solo impidan o prohíban abiertamente la difusión de cierta opinión o información, sino cualquier otra que simplemente restrinja o pueda tener un indeseable efecto disuasor sobre el ejercicio de tales libertades (SSTC 52/1983, fundamento jurídico 5, y 190/1996, fundamento jurídico 3), aun cuando la ley, única norma que puede establecerlas, pretendiera justificar su existencia en la protección de aquellos derechos, bienes y valores que también conforme al art. 20.4 CE constitucionalmente se configuran como límites a las libertades de expresión e información en nuestro orden constitucional, limitando así al legislador que pudiera sentir tal tentación o veleidad al amparo de las reservas de ley previstas en los arts. 53.1 y 81.1 CE” (STC 187/1999, de 25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fin último que anima la prohibición de toda censura previa es prevenir que el poder público no pierda su debida neutralidad respecto del proceso de comunicación pública libre (SSTC 6/1981, de 16 de marzo, FJ 3, y 187/1999, de 25 de octubre, FJ 5), el rigor de la prohibición alcanza su máxima intensidad en relación con la denominada censura “gubernativa”, pero no impide que un juez o tribunal, debidamente habilitado por la ley, adopte motivadamente ciertas medidas restrictivas del ejercicio de la libertad de información. En este sentido, hemos señalado que “la propia Constitución legitima el secuestro de publicaciones, grabaciones y otros medios de información, aunque solo podrá acordarse en virtud de una resolución judicial (art. 20.5 CE), prohibiendo por tanto implícitamente la existencia del llamado secuestro administrativo” (STC 187/1999, FJ 6). En otras palabras, la Constitución veda que dichas medidas de urgencia puedan ser adoptadas por un poder público distinto al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Abordando el examen del precepto, el art. 36.23 LOPSC prevé como infracción grave (i) el uso no autorizado de imágenes o datos de las autoridades o miembros de las fuerzas y cuerpos de seguridad; (ii) cuando pueda poner en peligro la seguridad personal o familiar de los agentes, de las instalaciones protegidas o el éxito de una operación policial; y (iii) siempre que el referido uso no resulte cubierto por el “respeto [debido] al derecho fundamental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castiga el uso “no autorizado” de datos o imágenes de las autoridades o agentes policiales, con independencia de cómo o dónde fueran captadas; y se sanciona ese uso por su aptitud para poner en peligro o riesgo la seguridad personal o familiar, la integridad de las instalaciones protegidas o el éxito de una operación policial. Con ello se tutelan varios fines protegidos por la Ley Orgánica de protección de la seguridad ciudadana. Se ampara el libre ejercicio de derechos y libertades reconocidos por el ordenamiento jurídico [art. 3 a)], así como “el respeto a la paz y a la seguridad ciudadana en el ejercicio de los derechos y libertades” [art. 3 d)], pues prohíbe que se “pon[ga] en peligro la seguridad personal o familiar de los agentes”. Se protege también “la normalidad en la prestación de los servicios públicos básicos para la comunidad” [art. 3 g)] y “la prevención de delitos e infracciones” [art. 3 h)] en la medida que se castiga dicho uso por su capacidad de poner en peligro “instalaciones protegidas” o “el éxito de una operación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los recurrentes que el art. 36.23 LOPSC restringe el derecho de información mediante un tipo de censura previa, lo que está constitucionalmente vedado por el art. 20.2 CE. Ya hemos recordado que, según la STC 187/1999, de 25 de octubre, FJ 5, habría censura previa proscrita por el art. 20.2 CE cuando la difusión de las imágenes o datos que ahora nos ocupa se someta a un previo examen de su contenido por el poder público, de forma que aquella (la difusión) solo se pueda realizar si este “otorga el plácet”. Procede considerar también, pues concurre a precisar el sentido de la interdicción recogida en el art. 20.2 CE, que el art. 20.5 CE admite el secuestro de publicaciones en virtud de resolución judicial y que la STC 34/2010, de 19 de julio, FJ 5, ha considerado constitucional la adopción por órganos judiciales de medidas cautelares que, constituyan o no secuestro judicial en sentido estricto, impliquen restricciones previas a la difusión de mensajes con el objeto de atajar el riesgo de lesión de otros bienes o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constitucional a esta impugnación requiere partir de que el precepto recurrido tipifica como infracción el uso “no autorizado” de imágenes o datos. Utiliza, por tanto, un concepto de perfiles muy definidos en Derecho público como es el de autorización, que remite a la necesidad de recabar del poder público, de la administración pública en este caso, porque estamos ante una ley que regula una actividad administrativa, un permiso para poder iniciar o continuar una cierta actividad, dando así la oportunidad a la administración pública autorizante de supervisar que concurren las condiciones que eviten que el resto de bienes jurídicos en juego resulten dañados por dicha actividad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art. 36.23 LOPSC, dado que sujeta a la obtención de autorización administrativa previa la actividad consistente en usar imágenes o datos de las autoridades o miembros de las fuerzas y cuerpos de seguridad, resulta contrario a la interdicción de censura previa ex art. 20.2 CE, de modo que procede declarar la inconstitucionalidad del inciso “no autorizado”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por enjuiciar si la tipificación como infracción del uso —ya no sujeto a permiso o autorización administrativa previa— de imágenes o datos de las autoridades o miembros de las fuerzas y cuerpos de seguridad incurre en alguna de las inconstitucionalidades alegadas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literalidad, el art. 36.23 LOPSC podría ser interpretado en algunos sentidos que pugnarían de modo insuperable con el contenido propio del derecho a la libertad de información [art. 20.1 d) CE] o del principio de legalidad (art. 25 CE). Ahora bien, en virtud de la regla que impone la conservación de la norma legal cuando pueda atribuírsele un sentido conforme con la Constitución [por todas, STC 65/2020, de 18 de junio, FJ 2 b)], este tribunal aprecia que el precepto enjuiciado no incurre en ninguna de las causas de inconstitucionalidad alegadas siempre que se interpreten los términos (i) “uso”, (ii) “poner en peligro […] o en riesgo” y (iii) “con respeto al derecho fundamental a la información”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“uso” como conducta típica, dado que debe “poner en peligro […] o en riesgo” alguno de los bienes jurídicos reseñados en el precepto, no se realiza con la mera captación o tenencia de “imágenes o datos personales y profesionales”. Solo será sancionable, por tanto, el acto de publicar o difundir de algún modo, sea por medios tradicionales o a través de los cauces que ofrecen las tecnologías de la información y comunicación, como redes sociales u otras plataformas análogas, de tal manera que no bastará la mera captación no seguida de publicación o difusión de tales imágenes o datos. Además, poniendo en relación el tipo infractor con bienes jurídicos de gran calado constitucional como la protección de la vida privada y familiar (arts. 10.1, 18.1 y 39 CE), cabe concluir que el “uso” a que alude el art. 36.23 CE es aquel que no cuenta con el consentimiento de los titulares de las imágenes o datos difundidos.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elemento del tipo consistente en “poner en peligro […] o en riesgo” alguno de los bienes jurídicos que indica el precepto no cabe entenderlo por sí solo y de un modo aislado. Su sentido propio deriva de su integración en el sistema constituido por la normativa de protección de la seguridad ciudadana, debiendo tener presente que uno de sus principios rectores consiste en que la intervención administrativa solo “se justifica por la existencia de una amenaza concreta […] que razonablemente sea susceptible de provocar un perjuicio real para la seguridad ciudadana” (art. 4.3 LOPSC). Si la actividad de intervención únicamente juega en estos supuestos, con más razón el “riesgo” o “peligro” que configura el tipo infractor ex art. 36.23 LOPSC es el que se presenta como próximo o concreto, descartando que pueda juzgarse realizada la conducta infractora cuando el “riesgo” o “peligro” es meramente abstracto o remoto.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expresión “con respeto del derecho fundamental a la información” tiene el sentido de exigir que en el momento aplicativo se tenga presente el principio de proporcionalidad, en especial a la hora de constatar si se ha realizado el presupuesto de hecho previsto en el art. 36.23 LOPSC. El aplicador deberá afrontar un juicio de ponderación de tal modo que únicamente sean merecedores de sanción quienes realicen este tipo de conductas que supongan un peligro para los bienes jurídicos tutelados como pueden ser la seguridad personal o familiar de los agentes, de las instalaciones protegidas o pongan en riesgo el éxito de una operación, como señala el texto del precepto y que sopese expresamente los elementos de cada caso singular, tanto los que agraven como los que reduzcan la necesidad de protección del derecho a la información. Esta ponderación abordará, al menos, (a) la comprobación de si las imágenes o los datos difundidos pertenecen a la vida privada o se relacionan con la actividad oficial de las autoridades o agentes; (b) el examen de qué relevancia pública tiene la difusión de esas imágenes o datos, atendiendo a las circunstancias fácticas y en particular a la presencia o no de un suficiente interés general en conocer esas imágenes o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en este apartado C), este tribunal declara la inconstitucionalidad y nulidad del inciso “no autorizado” del art. 36.23 LOPSC y acuerda que el resto del precepto no incurre en ninguna de las inconstitucionalidades alegadas siempre que se entienda en el sentido indicado, interpretación conforme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excluye la aplicación del art. 19.2 LOPSC que los recurrentes vinculaban al entender que podría posibilitar la aprehensión de los aparatos o instrumentos utilizados para la toma o captación de las imágenes o datos. Por esta razón no resulta necesario realizar un pronunciamiento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Impugnación del régimen especial para Ceuta y Melilla de rechazo en frontera de los extranjeros que intenten entrar ilegalmente.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por último, la disposición final primera de la Ley Orgánica de protección de la seguridad ciudadana por la que se introduce una disposición adicional décima en la Ley Orgánica 4/2000, de 11 de enero, sobre derechos y libertades de los extranjeros en España y su integración social,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extranjeros que sean detectados en la línea fronteriza de la demarcación territorial de Ceuta o Melilla mientras intentan superar los elementos de contención fronterizos para cruzar irregularmente la frontera podrán ser rechazados a fin de impedir su entrada ilegal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el rechazo se realizará respetando la normativa internacional de derechos humanos y de protección internacional de la que España es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solicitudes de protección internacional se formalizarán en los lugares habilitados al efecto en los pasos fronterizos y se tramitarán conforme a lo establecido en la normativa en materia de protección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Reprochan los grupos parlamentarios, en primer lugar, que la norma impugnada no guarda conexión alguna con la Ley Orgánica sobre derechos y libertades de los extranjeros en España, lo que vulnera el art. 23.2 CE por incurrir en fraude del procedimiento parlamentario. En segundo lugar, argumentan que se está introduciendo, por simple vía de hecho, un régimen de devolución masiva e indiferenciado de extranjeros no conforme a la legalidad vigente en materia de extranjería, vulnerando con ello los arts. 9.3, 24.1 y 106 CE, por las razones expuestas con más detalle en los antecedentes de esta sentencia. Y a mayor abundamiento, afirman que la regulación no respeta la jurisprudencia del Tribunal Europeo de Derechos Humanos en lo que atañe a la aplicación de principio de no devolución, e impide el acceso al derecho de asilo previsto en 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Congreso, por su parte, ciñe sus alegaciones a rechazar la vulneración del art. 23.2 CE por la disposición final primera. Tras exponer la doctrina de este tribunal y recordar el proceso de tramitación parlamentaria, concluye que no puede admitirse que se hayan vulnerado las normas del procedimiento legislativo y con ello el ius in officium de los parlamentarios. Y finaliza su argumentación señalando que el establecimiento de medidas relativas a la inmigración ilegal guarda una innegable relación con la seguridad ciudadana. En términos similares se expresa la abogacía del Estado, pues a su juicio la tramitación parlamentaria de la enmienda ha satisfecho el principio de homogeneidad mínima —por la conexión entre la proliferación de asaltos masivos a los perímetros fronterizos y los problemas de seguridad pública, entre otros—, y ha respetado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vulneraciones de los arts. 9.3, 24.1 y 106 CE, el abogado del Estado rechaza los argumentos de los recurrentes, partiendo del hecho de que la norma impugnada cubre un vacío normativo respecto de una actuación material de vigilancia fronteriza encomendada al Estado, que se desarrolla en una fase previa a la devolución y expulsión dirigida a garantizar la legalidad. Actuación que no está exenta de límites y que supera el test de proporcionalidad exigido por este tribunal y por el Tribunal Europeo de Derechos Humanos. Y en la medida que afecta a extranjeros que están intentando entrar ilegalmente en España, no les son aplicables las garantías derivadas del art. 24.1 CE; sin perjuicio, claro está de que la actuación policial pueda ser objeto de control jurisdiccional ex art.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Analizaremos, en primer lugar, la posible infracción del procedimiento legislativo que condujo a la aprobación del precepto impugnado. Para resolver esta tacha de inconstitucionalidad conviene recordar nuestra doctrina sobre el ejercicio del derecho de enmienda al articulado, recogida, en esencia, en las sentencias citadas por las partes; las SSTC 119/2011, de 5 julio, FJ 6; 136/2011, de 13 septiembre, FJ 7, y 59/2015, de 18 de marzo, FFJJ 5 y 6 (también seguida en las SSTC 176/2011, de 8 de noviembre, FJ 4; 209/2012, de 14 de noviembre, FJ 4; 132/2013, de 5 de junio, FJ 3; 120/2014, de 17 de julio, FJ 6, y 155/2017, de 21 de diciembre, FJ 3). De la anterior doctrina y a los efectos del presente proceso constitucional, pueden extraerse las siguientes ideas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el punto de vista de la legalidad parlamentaria, el ejercicio del derecho de enmienda al articulado debe respetar una conexión mínima de homogeneidad con el texto enmendado, so pena de afectar tanto al derecho del autor de la iniciativa (art. 87 CE), como al carácter instrumental del procedimiento legislativo (art. 66.2 CE) y, en consecuencia, a la función y fines asignados al ejercicio de la potestad legislativa por las Cámaras [STC 59/2015, de 18 de marzo, FJ 5 a)]. La necesidad de una cierta conexión material entre la enmienda y el texto enmendado “se deriva, en primer lugar, del carácter subsidiario que, por su propia naturaleza, toda enmienda tiene respecto al texto enmendado. Además, la propia lógica de la tramitación legislativa también aboca a dicha conclusión, ya que,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 En efecto, la enmienda, conceptual y lingüísticamente, implica la modificación de algo preexistente, cuyo objeto y naturaleza ha sido determinado con anterioridad; solo se enmienda lo ya definido. La enmienda no puede servir de mecanismo para dar vida a una realidad nueva, que debe nacer de una, también, nueva iniciativa” (STC 119/2011, de 5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concurre tal conexión material u homogeneidad mínima entre la iniciativa legislativa y la enmienda presentada, los órganos de gobierno de las Cámaras deben contar con un amplio margen de apreciación para determinar la existencia de conexión material entre enmienda y proyecto o proposición de ley objeto de debate, debiendo estos pronunciarse de forma motivada acerca de la conexión, de suerte que “solo cuando sea evidente y manifiesto que no existe tal conexión deberá rechazarse la enmienda, puesto que, en tal caso, se pervertiría la auténtica naturaleza del derecho de enmienda, ya que habría pasado a convertirse en una nueva iniciativa legislativa” (STC 119/2011, de 5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puede considerar que el objeto de la enmienda, introducida en la tramitación parlamentaria a través del informe de la ponencia (“Boletín Oficial de las Cortes Generales” serie A, núm. 105-3, de 24 de noviembre de 2014), no cumpla con el principio de conexión mínima de homogeneidad. El precepto impugnado aborda la regulación de un régimen especial en materia de extranjería para hacer frente a la situación de riesgo que se produce en los perímetros fronterizos de Ceuta y Melilla —frontera exterior de la Unión Europea— por la presión migratoria. Es por ello que esta cuestión no se puede calificar de totalmente extraña a la seguridad ciudadana, integrante de la más amplia materia de la seguridad pública; sin que se pretenda, en ningún caso, asociar necesariamente el fenómeno de la inmigración de personas extranjeras con un incremento de la inseguridad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art. 23.2 CE aducida por los recurrentes exigiría además que la infracción de la legalidad parlamentaria hubiera afectado al núcleo de su función representativa. Hemos declarado que “el derecho de participación, el ius in officium, afecta a toda una serie de situaciones de los parlamentarios en las que los órganos rectores de las Cámaras deben respetar la función representativa no por tratarse de facultades meramente subjetivas de quienes desarrollan esa función sino como facultades que lo que permiten es ejercer correctamente a los representantes populares dicha representación participando en la función legislativa. Esto impone hacer posible la presentación de propuestas legislativas, la discusión en el debate parlamentario público sobre los temas sobre los que versa ese debate interviniendo en el mismo, la mejora de los textos mediante la introducción de enmiendas, y respetar su derecho a expresar su posición mediante el derecho de voto. Lo que no cabe es articular un debate de forma que la introducción de más enmiendas haga imposible la presentación de alternativas y su defensa” (STC 119/2011, FJ 9). En este caso, no consta que dicho derecho de participación haya sido efectivamente lesionado durante la tramitación de la enmienda, ni en el Congreso, ni el Senado, lo que, por otra parte, no ha sido cuestionado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por tanto, que exista una falta de homogeneidad o desconexión, en los términos alegados por la demanda y, de acuerdo con nuestra doctrina reiterada, no habiéndose así constatado una alteración sustancial del proceso de formación de la voluntad de las Cámaras, el presente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la nueva disposición adicional décima de la Ley Orgánica sobre derechos y libertades de los extranjeros en España, introducida por la disposición final primera de la Ley Orgánica de protección de la seguridad ciudadana, exige tener en cuenta, en primer lugar, la singular situación de las ciudades autónomas de Ceuta y Melilla. El Acuerdo de Schengen, firmado el 14 de junio de 1985 y al que se adhirió España por protocolo de 25 de junio de 1991 [“Boletín Oficial del Estado” (“BOE”) de 30 de julio], impulsó la creación de un espacio de libre circulación de personas, mediante la progresiva supresión de los controles en las fronteras interiores, trasladándolos a las fronteras exteriores de los Estados signatarios; de forma tal que las fronteras externas de los Estados europeos son al tiempo las fronteras externas de los demás Estados parte en aquel acuerdo. Posteriormente, tras la entrada en vigor del Tratado de Ámsterdam (“BOE” de 7 de mayo de 1999), el acuerdo queda integrado en el marco institucional y jurídico de la Unión Europea, la cual tiene como uno de sus objetivos mantener y desarrollar “un espacio de libertad, seguridad y justicia en el que esté garantizada la libre circulación de personas conjuntamente con medidas adecuadas respecto al control de las fronteras exteriores, el asilo, la inmigración y la prevención y la lucha contra la delincuencia”. Por este motivo, las ciudades autónomas, situadas ambas en el continente africano, son actualmente la frontera exterior terrestre entre la Unión Europea y terceros Estados, lo que las convierte en una de las principales vías de acceso de los flujos migratorios hacia Europa. Todo ello hace que, en muchas ocasiones, el Estado español se vea desbordado en sus esfuerzos por contener los intentos de grupos de personas de cruzar ilegalmente la valla o arribar en embarcaciones a las costas de soberanía española; lo que prueba que estamos ante un problema humanitario de tal dimensión que su trascendencia es, cuando menos, europea, y exigiría la adopción de medidas de carácter supraestatal.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innegable la situación descrita, no podemos obviar que la medida prevista en la norma impugnada —el “rechazo en frontera”— afecta a personas extranjeras que pretenden entrar de forma ilegal en el territorio español, y que por su configuración legal los recurrentes han cuestionado su encaje en el marco constitucional. El examen del precepto, a la vista de las alegaciones expresadas por las partes en este proceso constitucional, se ajustará al siguiente orden: en primer lugar, en cuanto la medida incide sobre personas extranjeras, recordaremos algunos aspectos del estatuto constitucional de los extranjeros en España relevantes a los efectos de este proceso. A continuación, examinaremos el régimen previsto en la legislación en materia de extranjería sobre salidas forzosas del territorio español, paso previo necesario para determinar la naturaleza del “rechazo en frontera” y poder así enjuiciarlo desde la perspectiva de los arts. 9.3, 24.1 y 106.1 CE. En último lugar, analizaremos si el precepto impugnado no respeta la jurisprudencia del Tribunal Europeo de Derechos Humanos sobre el principio de “no devolución”, impidiendo el ejercicio del derecho de asilo previsto en 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13.1 CE dispone: “Los extranjeros gozarán en España de las libertades públicas que garantiza el presente título en los términos que establezcan los tratados y la ley”. Nuestra doctrina ha sido constante en la interpretación del precepto constitucional, debiendo destacarse los siguientes criterios: i) la expresión “libertades públicas” no debe ser interpretada en sentido restrictivo, de manera que los extranjeros disfrutarán de los derechos y libertades reconocidas en el título I de la Constitución, y se refiere a todos los extranjeros, a pesar de que puedan encontrarse en España en situaciones jurídicas diversas; ii) la remisión a la ley “no supone pues una desconstitucionalización de la posición jurídica de los extranjeros puesto que el legislador, aun disponiendo de un amplio margen de libertad para concretar los ‘términos’ en los que aquellos gozarán de los derechos y libertades en España, se encuentra sometido a límites derivados del conjunto del título I de la Constitución, y especialmente los contenidos en los apartados primero y segundo del art. 10 CE” (SSTC 107/1984, de 23 de noviembre, FJ 4, y 236/2007,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los extranjeros gozan de ciertos derechos “por propio mandato constitucional, y no resulta posible un tratamiento desigual respecto de los españoles” (STC 107/1984, de 23 de noviembre, FJ 4; y también STC 95/2000, de 10 de abril, FJ 3). Se trata de derechos inherentes a la dignidad de la persona (STC 91/2000, de 30 de marzo, FJ 7); tales como el derecho a la vida, a la integridad física y moral, a la intimidad, la libertad ideológica (STC 107/1984, FJ 3); el derecho a la libertad y a la seguridad (STC 144/1990, de 26 de septiembre, FJ 5); y el derecho a no ser discriminado por razón de nacimiento, raza, sexo, religión o cualquier otra condición o circunstancia personal o social (STC 137/2000, de 29 de mayo, FJ 1). Si bien, “ello no implica cerrar el paso a las diversas opciones o variantes políticas que caben dentro de la Constitución, entendida como ‘marco de coincidencias’ […] que permite distintas legislaciones en materia de extranjería” (STC 236/2007,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derechos reconocidos constitucionalmente de forma directa a los extranjeros, entre los que se encuentra el derecho a la tutela judicial efectiva, cuya vulneración ha sido alegada por los recurrentes en este proceso (STC 99/1985, de 30 de septiembre, FJ 2), y el derecho instrumental a la asistencia jurídica gratuita (STC 95/2003, de 22 de mayo, FJ 4), el legislador se encuentra limitado tanto en la configuración de su contenido, como en el tratamiento dispensado a las personas extranjeras atendiendo a sus diferentes situaciones jurídicas. El art. 13.1 CE “reconoce al legislador la posibilidad de establecer condicionamientos adicionales al ejercicio de derechos fundamentales por parte de los extranjeros, pero para ello ha de respetar, en todo caso, las prescripciones constitucionales, pues no se puede estimar aquel precepto permitiendo que el legislador configure libremente el contenido mismo del derecho, cuando este ya haya venido reconocido por la Constitución directamente a los extranjeros […]. Una cosa es, en efecto, autorizar diferencias de tratamiento entre españoles y extranjeros, y otra es entender esa autorización como una posibilidad de legislar al respecto sin tener en cuenta los mandatos constitucionales” (STC 115/1987,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incumplimiento de los requisitos de estancia o residencia en España por parte de los extranjeros no permite al legislador privarles de los derechos que les corresponden constitucionalmente en su condición de persona, con independencia de su situación administrativa. El incumplimiento de aquellos requisitos legales impide a los extranjeros el ejercicio de determinados derechos o contenidos de los mismos que por su propia naturaleza son incompatibles con la situación de irregularidad, pero no por ello los extranjeros que carecen de la correspondiente autorización de estancia o residencia en España están desposeídos de cualquier derecho mientras se hallan en dicha situación en España” (STC 236/2007, de 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 determinación de los derechos de los extranjeros, este tribunal ha declarado que revisten especial relevancia “la Declaración universal de derechos humanos y los demás tratados y acuerdos internacionales sobre las mismas materias ratificados por España, a los que el art. 10.2 CE remite como criterio interpretativo de los derechos fundamentales” (STC 91/2000, de 30 de marzo, FJ 7). Y hemos explicado que el art. 10.2 CE “no convierte a tales tratados y acuerdos internacionales en canon autónomo de validez de las normas y actos de los poderes públicos desde la perspectiva de los derechos fundamentales” (STC 236/2007, de 7 de noviembre, FJ 5), sino que, por el contrario, “se limita a establecer una conexión entre nuestro propio sistema de derechos fundamentales y libertades, de un lado, y los convenios y tratados internacionales sobre las mismas materias en los que sea parte España, de otro. No da rango constitucional a los derechos y libertades internacionalmente proclamados en cuanto no estén también consagrados por nuestra propia Constitución, pero obliga a interpretar los correspondientes preceptos de esta de acuerdo con el contenido de dichos tratados o convenios, de modo que en la práctica este contenido se convierte en cierto modo en el contenido constitucionalmente declarado de los derechos y libertades que enuncia el capítulo segundo del título I de nuestra Constitución” (STC 36/1991,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13.4 CE reconoce el derecho de asilo —cuya vulneración por la norma impugnada también es invocada por los recurrentes— y remite a la ley los términos en que los ciudadanos de otros países y los apátridas podrán gozar de dicho derecho. No estamos, en este caso, ante un derecho fundamental de los enunciados en el capítulo segundo del título I, sino “ante un mandato constitucional para que el legislador configure el estatuto de quienes se dicen perseguidos y piden asilo en España. Los derechos del solicitante de asilo —o del ya asilado— serán, entonces, los que establezca la ley. Obviamente, la ley que regule el régimen de los extranjeros asilados —o peticionarios de asilo— ha de respetar plenamente los demás preceptos de la Constitución y, en especial, los derechos fundamentales que amparan a los extranjeros”; y ello, porque “los derechos fundamentales derivados de la dignidad de la persona que la Constitución reconoce a todas las personas sometidas a los actos de los poderes públicos españoles” rigen durante el tiempo en que el solicitante de asilo permanece en “dependencias adecuadas” del puesto fronterizo, siendo, por ello, irrelevante la concreta ubicación territorial de dichas dependencias (STC 53/2002,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ahora, en el examen de la legislación en materia de extranjería, debemos partir de la premisa de que “el derecho a entrar en España no es un derecho fundamental del que sean titulares los extranjeros con apoyo en el art. 19 CE” (STC 236/2007, de 7 de noviembre, FJ 12), estando la entrada condicionada al cumplimiento de los requisitos establecidos en el art. 25 LOEx y el art. 4 de su reglamento, aprobado por el Real Decreto 557/2011, de 20 de abril (Reglamento LOEx). Por ello, se regulan varios procedimientos relativos a la salida obligada del territorio español de las personas extranjeras, que son relevantes a los efectos del presente proceso constitucional. Son los siguientes: i) el retorno al punto de origen (art. 60 LOEx), como efecto derivado de la prohibición de entrada en España por los puestos fronterizos habilitados de extranjeros que no cumplan los requisitos legalmente previstos (art. 26.2 LOEx y art. 15 del Reglamento LOEx); ii) la expulsión del extranjero que se encuentra irregularmente en territorio español, por no haber obtenido la prórroga de estancia o por carecer o tener caducada la autorización de residencia (art. 57 LOEx y arts. 242 a 248 del Reglamento LOEX); y iii) la devolución de los que habiendo sido expulsados contravengan la prohibición de entrada en España [art. 58.3 a) LOEx], o de los que pretendan entrar ilegalmente [art. 58.3 b) LOEx], incluyendo “a los extranjeros que sean interceptados en la frontera o en sus inmediaciones” [art. 23.1 b) Reglamento LOEx]. Los extranjeros tienen el derecho a la tutela judicial efectiva, por lo que dichos procedimientos respetarán, en todo caso, las garantías previstas en la legislación general sobre procedimiento administrativo y, especialmente, en lo relativo a publicidad de las normas, contradicción, audiencia del interesado y motivación de las resoluciones (art. 20 LOEx); igualmente, gozan del derecho de asistencia jurídica gratuita y de intérprete, lo que garantiza el derecho de defensa (art. 22 LOEx), en concreto la formulación de alegaciones y la presentación de recursos, extremo éste expresamente contemplado en el art. 21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legal se inserta la impugnada disposición adicional décima de la Ley Orgánica sobre derechos y libertades de los extranjeros en España, introducida por la Ley Orgánica de protección de la seguridad ciudadana, que prevé en su apartado 1 el “rechazo en frontera” de los extranjeros que sean detectados en la línea fronteriza de la demarcación territorial de Ceuta o Melilla. Los otros dos apartados de la disposición adicional tienen un carácter instrumental: se precisa cómo ha de hacerse el rechazo (apartado 2) y dónde se han de formalizar, en su caso, las solicitudes de protección internacional (apartado 3). La primera cuestión que hemos de abordar es la de la naturaleza del “rechazo en frontera” para, a continuación, examinar su adecuación o no al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Entienden los recurrentes que el “rechazo en frontera” es un nuevo régimen de devolución de extranjeros que entran ilegalmente en España, que exceptúa lo previsto en el art. 58.3 LOEx. Por el contrario, la abogacía del Estado sostiene que el rechazo opera en una fase previa a la eventual devolución o expulsión de los extranjeros, por cuanto estos aún no han entrado en territorio español: la entrada ilegal no ha culminado, sino que se está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el acceso o la entrada en el territorio español se realiza cuando se han traspasado los límites fronterizos fijados internacionalmente, e igualmente, que los puestos fronterizos y los elementos de contención (vallas, muros o barreras) se ubican y construyen sobre el territorio español. No existe cobertura legal para operar con un concepto de frontera que pueda ser establecido de forma discrecional por la administración española, aunque sea a los meros efectos de determinar la aplicación de la legislación en materia de extranjería; entre otras razones, porque se pondría en riesgo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 independencia de si el “rechazo en frontera” se produce antes, durante o después de traspasar los límites fronterizos, lo que es innegable es que se trata de acciones llevadas a cabo por miembros de las fuerzas y cuerpos de seguridad españoles; y son, en principio, actuaciones realizadas desde el territorio español, pues los extranjeros serán repelidos o aprehendidos en el espacio inter-vallas o en la misma valla. No obstante, lo relevante desde la perspectiva del sometimiento de la actuación de los poderes públicos a la Constitución y al resto del ordenamiento jurídico (art. 9.1 C.E.) es que, como hemos declarado, estamos ante una actividad de las autoridades y funcionarios españoles, incluso si aquella se desarrolla en un espacio situado más allá del territorio español (STC 21/1997, de 10 de febrero, FJ 2; y en el mismo sentido, hablamos, en el ámbito del derecho de asilo, de “situación legal de sometimiento de los solicitantes de asilo a un poder público español”, STC 53/2002, de 27 de febrero, FJ 4). Esto significa que los extranjeros aprehendidos, al intentar superar los elementos de contención, pasan a estar bajo el control y jurisdicción de los miembros de los cuerpos y fuerzas de seguridad y, por tanto, del Estado español, resultando irrelevante si dichos elementos —la valla— se sitúan o no en territorio bajo soberanía española, por lo que debe serles de aplicación la legislación en materia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y desde la perspectiva de la aplicación del Convenio europeo de derechos humanos, el Tribunal Europeo de Derechos Humanos considera que “desde el momento en que un Estado, a través de sus agentes que operan fuera de su territorio, ejerce su control y su autoridad sobre un individuo, y por consiguiente su jurisdicción, recae sobre él, en virtud del art. 1, una obligación de reconocer a aquel los derechos y libertades definidos en el título I del Convenio que atañen a su caso”; y ello porque no puede admitirse la existencia de “zonas de no derecho” donde los individuos no estén amparados por un sistema jurídico capaz de brindarles el disfrute de los derechos y garantías protegidos por el Convenio europeo de derechos humanos (STEDH de 23 de febrero de 2012, caso Hirsi Jamaa y otros c. Italia, § 74 y 178 a 180, y las sentencias en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en frontera”, en cuanto actuación realizada por autoridades y funcionarios públicos españoles, está sometido al estricto cumplimiento de la Constitución y del resto del ordenamiento jurídico, además de tener que respetar, como expresamente señala el apartado segundo del precepto impugnado, la normativa internacional de derechos humanos y de protección internacional. A la persona extranjera que está siendo rechazada mientras se encuentra en los elementos de contención ubicados en territorio español, integrados en el sistema de seguridad fronterizo, le son aplicables las garantías previstas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“rechazo en frontera” de la disposición adicional décima de la Ley Orgánica sobre derechos y libertades de los extranjeros en España guarda una cierta similitud con la devolución prevista en el art. 58.3 LOEx, en los términos que expusimos en la STC 17/2013, de 31 de enero, FJ 12, para diferenciarla de la expulsión y que son trasladables al presente caso. Con la devolución —y también con el rechazo en frontera—, se “pretende evitar la contravención del ordenamiento jurídico de extranjería, por lo que no comporta en sí misma una sanción sino una medida gubernativa de reacción inmediata frente a una perturbación del orden jurídico, articulada a través de un cauce flexible y rápido […]. En suma […] consiste en una medida que se acuerda por parte del Estado español en el marco de su política de extranjería, en la que se incluye tanto el necesario control de los flujos migratorios que tienen como destino nuestro país como el establecimiento de los requisitos y condiciones exigibles a los extranjeros para su entrada y residencia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en frontera” es, por tanto, un nuevo régimen que ante una situación particular —la detección de extranjeros en la línea fronteriza de la demarcación territorial de Ceuta o Melilla mientras intentan superar los elementos de contención fronterizos para cruzar irregularmente la frontera— permite que la administración y sus agentes practiquen una actuación material de vigilancia orientada a restablecer inmediatamente la legalidad transgredida por el intento de cruce irregular de frontera.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un régimen específico para Ceuta y Melilla, en la medida en que en sus puestos fronterizos concurre la singularidad de su ubicación geográfica —única frontera exterior del espacio Schengen en tierras africanas— no puede considerarse que sea irrazonable o que carezca de justificación. Esta singular situación también ha sido tomada en consideración por la Gran Sala del Tribunal Europeo de Derechos Humanos, en su sentencia de 13 de febrero de 2020, caso N.D. y N.T. c. España, que afirma que “en este contexto, sin embargo, el Tribunal, al valorar una queja relativa al artículo 4 de Protocolo núm. 4, tendrá principalmente en cuenta si, en las circunstancias del caso concreto, el Estado parte en cuestión ofrece de un modo efectivo medios de entrar en él legalmente, en particular a través de procedimientos en frontera. Cuando el Estado parte facilita este acceso y el recurrente no ha hecho uso de él, el Tribunal considerará […] si había razones imperiosas para no usar esos medios de acceso, fundadas en hechos objetivos de los que el Estado correspondiente sea responsable” (§ 201). Y también razona que “cuando tales mecanismos [de entrada legal] existan y aseguren el derecho de pedir la protección que otorga la Convención, y en particular su artículo 3, de un modo efectivo, la Convención no obsta a que los Estado parte, en cumplimiento de su obligación [Schengen] de controlar las fronteras, exijan que las personas que quieran esa protección la soliciten en los puntos habilitados para el cruce de frontera. […] Consecuentemente, los Estados parte pueden rechazar la entrada en su territorio de los extranjeros, incluido los peticionarios de asilo, que, sin concurrir razones imperiosas, no hayan ajustado su conducta a estos mecanismos de entrada sino que han buscado cruzar la frontera por lugares distintos a los habilitados, sobre todo pero no necesariamente cuando, como ocurre en este caso, se prevalieron de su gran número y del uso de la fuerza” (§ 210).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alusión de la STEDH a la situación específica en que se produce el cruce irregular de la línea fronteriza —intentado por las personas extranjeras prevaliéndose de su gran número y del uso de la fuerza— es en su ratio la consideración de las circunstancias del caso concreto que resuelve como una condición que agrava la potestad de rechazo en frontera que con carácter general viene a juzgar no disconforme con las exigencias del art. 4 del Protocolo núm. 4. Pero no es necesario, con carácter general, que se aprecien las circunstancias de actuación en grupo numeroso y con violencia para la aplicación del precepto, sino que basta el intento por personas individualizadas de entrar en España y ser sorprendidos en las vallas fronterizas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Concretada la naturaleza del régimen de “rechazo en frontera” y las circunstancias en las que opera, debemos determinar ahora si el mismo colisiona, como afirman los recurrentes, con el marco constitucional derivado de los arts. 9.3 y 106.1 CE, en conexión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estamos ante un supuesto de “vía de hecho”, al tratarse de una actuación administrativa llevada a cabo prescindiendo de todo procedimiento. Sin embargo, procede recordar nuestra doctrina según la que no forma parte “de la garantía otorgada por el art. 106 CE un derecho a la completa tramitación de un procedimiento administrativo en materia de extranjería que concluya, en todo caso, con una resolución sobre el fondo del asunto. Por el contrario, las garantías derivadas de este precepto constitucional se satisfacen si los interesados tienen derecho a someter al examen de los tribunales la legalidad de los que ellos consideran un incumplimiento por parte de la administración de las obligaciones nacidas de la ley” (STC 17/2013, de 31 de enero, FJ 11). Por otro lado, es cierto que el “rechazo en frontera” previsto específicamente para las ciudades autónomas de Ceuta y Melilla es una actuación material de carácter coactivo, que tiene por finalidad la de restablecer inmediatamente la legalidad transgredida por el intento por parte de las personas extranjeras de cruzar irregularmente esa concreta frontera terrestre. Actuación material que lo será, sin perjuicio del control judicial que proceda realizarse en virtud de las acciones y recursos que interponga, en cada caso concreto, la persona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“rechazo en frontera” previsto específicamente para Ceuta y Melilla en la disposición adicional décima de la Ley Orgánica sobre derechos y libertades de los extranjeros en España, tal como ha sido configurado en el apartado primero, no incurre en inconstitucionalidad. Como resulta obligado en un recurso de inconstitucionalidad, esta apreciación deriva de considerar la disposición de una manera abstracta, sin perjuicio, por tanto, de que las circunstancias concurrentes en que cada una de sus aplicaciones deban ser ponderadas convenientemente en los procesos constitucionales en que se susciten.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apartado segundo se dice que el rechazo “se realizará respetando la normativa internacional de derechos humanos y de protección internacional de la que España es parte”. Esto significa que la actuación ha de llevarse a cabo con las garantías que a las personas extranjeras reconocen las normas, acuerdos y tratados internacionales rubricados por España, lo que conecta, a través del art. 10.2 CE, con nuestro propio sistema de derechos fundamentales y libertades (STC 36/1991, de 14 de febrero, FJ 5). Serán las disposiciones que se adopten para cumplir de un modo real y efectivo con las normas internacionales de derechos humanos las que tengan que asegurar el pleno respeto a las garantías derivadas de la dignidad de la persona, que nuestra Constitución reconoce a todas las personas sometidas a la actuación de los poderes públicos españoles (STC 53/2002,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las referidas obligaciones internacionales en materia de derechos humanos se desprende que, con motivo de esta actuación de “rechazo en frontera”, los cuerpos y fuerzas de seguridad deberán prestar especial atención a las categorías de personas especialmente vulnerables, entre las que se cuentan, con distinta proyección e intensidad, las que aparenten manifiestamente ser menores de edad (sobre todo cuando no se encuentren acompañados por sus familiares), debiendo atender la especial salvaguardia de los derechos reconocidos en el art. 3.1 de la Convención de Naciones Unidas sobre los derechos del niño, estar en situación de mujer embarazada o resultar afectados por serios motivos de incapacidad, incluida la causada por la edad avanzada y personas encuadradas en la categoría de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debemos pronunciarnos acerca de si, como sostienen los recurrentes, la disposición adicional décima de la Ley Orgánica sobre derechos y libertades de los extranjeros en España no respeta la jurisprudencia del Tribunal Europeo de Derechos Humanos, en lo que se refiere a la aplicación del principio de “no devolución”, desincentivando el ejercicio del derecho de asilo previsto en 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en el caso de las personas extranjeras que no reúnan los requisitos necesarios para entrar en España y presenten una solicitud de asilo, habrá que estar a lo dispuesto en los arts. 21 y 22 de la Ley 12/2009, de 30 de octubre, reguladora del derecho de asilo y de la protección subsidiaria, que contemplan, mientras dure la tramitación del expediente y la permanencia en las dependencias habilitadas a tal efecto. Y que el apartado tercero de la disposición adicional décima de la Ley Orgánica sobre derechos y libertades de los extranjeros en España señala que la formalización de las solicitudes de protección internacional se realizará en los lugares habilitados en los puestos fronterizos, tramitándose de conformidad con la normativa aplicable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asilo, como es sabido, está especialmente vinculado con el principio de “no devolución” que opera, hoy día, como una garantía aplicable a toda la legislación en materia de extranjería, y cuya finalidad es impedir la devolución de una persona a un territorio en el que su vida, integridad o libertad corran peligro (art. 33 de la Convención de Ginebra de 1951 sobre el estatuto de los refugiados; y en el ámbito de la Unión Europea, se plasma en el art. 19.2 de la Carta de derechos fundamentales, y el art. 5 de la Directiva 2008/115/CE del Parlamento Europeo y del Consejo, de 16 de diciembre de 2008, del retorno de los nacionales de terceros países en situación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ha sido desarrollado por el Tribunal Europeo de Derechos Humanos con ocasión de las expulsiones o deportaciones, y se traduce en la obligación de los Estados de asegurarse del trato al que se exponen los extranjeros que se devuelven al país de origen o de procedencia a los efectos de no incurrir en una vulneración del art. 3 CEDH: prohibición de la tortura y de los tratamientos inhumanos o degradantes [SSTEDH de 28 de febrero de 2008, caso Saadi c. Italia, § 124 a 133, 137 a 141 y 147 in fine; de 5 de mayo de 2009, caso Sellem c. Italia, § 28 a 37; de 3 de diciembre de 2009, caso Daoudi c. Francia, § 64; de 23 de febrero de 2012, caso Hirsi Jamaa y otros c. Italia, § 113 a 114, y de 19 de diciembre de 2013, caso N.K. c. Francia, § 37 a 41, entre otras]. Además, el Tribunal recuerda —en la ya citada STEDH 13 de febrero de 2020, caso N.D. y N.T. c. España—, a los Estados que, como España, tienen fronteras exteriores de la Unión Europea, el deber de disponer de un acceso real y efectivo a los procedimientos legales de entrada, para que todas las personas que se enfrenten a una persecución, con riesgo para su vida o integridad, y alcancen las fronteras puedan presentar una solicitud de protección, ex art. 3 CEDH, en condiciones tales que garanticen la tramitación de la solicitud de manera coherente con las normas internacionales y el propio Convenio europeo de derechos humanos (§ 209). Y concluye que si tales medios existen y son efectivos, los Estados “podrán denegar la entrada en su territorio a los extranjeros, incluidos los posibles solicitantes de asilo, que hayan incumplido, sin razones convincentes […], estas disposiciones al tratar de cruzar la frontera por un lugar diferente no autorizado […]” (§ 210).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disposición adicional décima de la Ley Orgánica sobre derechos y libertades de los extranjeros en España en nada excepciona el régimen jurídico previsto en la Ley 12/2009, de 30 de octubre, reguladora del derecho de asilo y de la protección subsidiaria de asilo, al limitarse a indicar dónde se han de formalizar las solicitudes —puestos fronterizos de Ceuta y Melilla—, y que los medios, que permiten acceder a un procedimiento de entrada legal al territorio español, deben existir y ser efectivos, en cumplimiento por el Estado español de las obligaciones internacionales, no se pueden acoger los reproches de inconstitucionalidad formulados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disposición adicional décima de la Ley Orgánica sobre derechos y libertades de los extranjeros en España, en los términos en que ha sido interpretada en este fundamento jurídico, se ajusta al marco constitucional, por lo que se ha de desestimar su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la nulidad del inciso “no autorizado” del art. 36.23 de la Ley Orgánica 4/2015, de 30 de marzo, de protección de la seguridad ciudadana (LOPSC).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arts. 36.23, 37.3 y 37.7 no son inconstitucionales siempre que se interpreten en el sentido establecido, respectivamente, en el FJ 7 C) el art. 36.23; en el FJ 6 E) el art. 37.3 y en el FJ 6 F) el art. 37.7.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La disposición final primera por la que se introduce la disposición adicional décima en la Ley Orgánica 4/2000, de 11 de enero, sobre derechos y libertades de los extranjeros en España y su integración social, es conforme a la Constitución, siempre que se interprete tal y como se ha indicado en el fundamento jurídico 8 C), concretado en los siguientes puntos: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Aplicación a las entradas individualizadas.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Pleno control judicial.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Cumplimiento de las obligaciones internacionales.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2896-2015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los fundamentos de mi posición discrepante con el fallo y con los razonamientos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diferencias abarcan al sistema sancionador aplicado al ejercicio del derecho de manifestación, a la facultad de las fuerzas de orden público para llevar a cabo cacheos con desnudo, a la posibilidad de manifestarse delante de las Cámaras legislativas, y a la devolución en frontera y sin procedimiento previo de migrantes que no entraron en España por los puestos habilitados a estos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seguridad ciudadana y su regulación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noción de seguridad que subyace en la Ley Orgánica 4/2015, de 30 de marzo (LOPSC), parte de la necesidad de mantener el orden público necesario para el mantenimiento de la tranquilidad ciudadana. El preámbulo de la ley hace expresa referencia a esa finalidad como “la preservación no solo de la seguridad, sino también de la tranquilidad y la pacífica convivencia ciudadanas” que pueden ser alteradas por “peligros indefinidos”, en una relación de oposición entre libertad y seguridad que no es propia de los estados constitucionales, en los que la reivindicación ante los poderes del Estado, mediante la presión en la calle, se reconoce como forma legítima de expresión de la participación política, para la concienciación ciudadana y en el uso del valor constitucional del pluralismo político recogido en el art. 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tanto la ley como la sentencia de la que disiento, pese a todas las proclamaciones formales contenidas en sus respectivos textos, ignoran que la normativa sobre seguridad ciudadana debiera partir de una premisa garantista y de mínima intervención en el alcance de los derechos fundamentales. Porque su finalidad esencial no es asegurar la comodidad o el sosiego de la ciudadanía, ni siquiera la tranquilidad pública evitando los inconvenientes que genera en la convivencia el ejercicio de determinados derechos fundamentales, sino asegurarse de que las administraciones públicas en general, y los cuerpos y fuerzas de seguridad del Estado en particular, no interfieren en el ejercicio de los derechos fundamentales de la ciudadanía actuando de modo arbitrario, irrazonable y con abuso de derecho. La libertad debe ser la regla y la restricción su excepción. La Ley Orgánica de protección de la seguridad ciudadana no debiera ser una ley de control de la ciudadanía, sino una norma de control del poder que se ejerce sobre la ciudadanía. Y si la sentencia se hubiera formulando desde esta perspectiva, las conclusiones alcanzadas hubieran sido necesariamente distintas.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sostiene una concepción garantista de la norma, el juicio de constitucionalidad exige un juicio de proporcionalidad —entendido en sentido amplio—, menos reduccionista, más riguroso y sensiblemente menos apodíctico. Por eso, se puede concluir que la sentencia comparte el presupuesto defensivo en que se basó el legislador al elaborar la Ley de protección de la seguridad ciudadana del año 2015. No basta con formular definiciones aclaratorias y distintivas sobre qué sea la seguridad ciudadana o la seguridad pública, como se hace en el fundamento jurídico 3 sobre la base de lo que la propia ley contempla. Pese a que se declare insistentemente que el canon de enjuiciamiento de las medidas restrictivas de derechos pasa por el examen de la previsión legal, la existencia de un fin constitucionalmente legítimo, y la formulación del juicio de proporcionalidad (idoneidad, necesidad y proporcionalidad en sentido estricto), la conclusión parte de un desnivel evidente entre la concepción del pluralismo político y la libertad de manifestación, supeditados a la tranquilidad ciudadana y la seguridad como ausencia de conflicto. Igualmente, como veremos, se reitera hasta el agotamiento la jurisprudencia constitucional previa, o la del Tribunal Europeo de Derechos Humanos, sin extraer las consecuencias que cabría afirmar de esa invocación porque la suma de todos esos argumentos, que acepto y comparto, pierde todo sentido si en el examen de cada uno de los preceptos impugnados, se ignoran el contexto y razones que sustentan la aprobación de la ley y las consecuencias reales de su aplicación o, como sucede en relación con varios de los preceptos impugnados, no se desarrolla el juicio completo de proporcionalidad de las medidas limitativas de los derechos fundamentales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abstracto de constitucionalidad no puede ser ni un juicio ciego, ni ignorante de la realidad social sobre el que ha de proyectarse. Porque la Ley de protección de la seguridad ciudadana del año 2015 viene a ampliar, respecto de la previa del año 1992 (Ley Orgánica 1/1992, de 21 de febrero, sobre protección de la seguridad ciudadana), las facultades de control del poder ejecutivo sobre el libre ejercicio de determinados derechos fundamentales que conforman “el derecho de protesta”, a saber: el derecho de asociación (art. 22 CE), el derecho de reunión (art. 21.1 CE), el derecho de manifestación (art. 21.2 CE), la libertad de expresión [art. 20.1 a) CE] y las libertades informativas [art. 20.1 d) CE], cuando su libre ejercicio se configura como una modalidad del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ello es así porque durante las últimas décadas, la sociedad civil ha venido transformando progresivamente sus formas de participación política. La protesta ciudadana, que en décadas anteriores tuvo una forma de expresión más formalizada institucionalmente, ha girado desde principios de este siglo a la ocupación del espacio público —físico y virtual— en conexión con las sucesivas crisis vividas desde el 11 de septiembre de 2001. En la búsqueda de nuevas formas de hacer oír su voz para la defensa de los derechos individuales y colectivos y, en particular, de los derechos prestacionales tras la crisis económica de 2008, los movimientos sociales, las organizaciones de la sociedad civil, las plataformas, agrupaciones y asociaciones han incrementado su recurso al derecho de manifestación en espacios de todo tipo. Esto provocó en España un aumento inusitado de las manifestaciones, reuniones y ocupación de espacios comunes, incluso de edificios públicos, durante los años inmediatamente anteriores a la vigencia de la ley, y son una razón importante si no la única, de blindar al aparato del Estado frente a las protestas por lo que todos estos grupos consideraron un reparto injusto de los efectos de la crisis económica. Desde mayo de 2011, el movimiento del 15-M y todos los que le acompañaron como antecedentes o derivados (las mareas, el movimiento anti desahucio a través de las acciones de la Plataforma de Afectados por la Hipoteca, la plataforma Rodea el Congreso y un largo etcétera) cambiaron la forma de hacer política y de ejercer el derecho a participar en los asuntos públicos de forma directa, fuera de otros tradicionales cauces constitucionalmente previstos. Transformaron la forma de entender el pluralismo político y cambiaron la escena pública y las reglas de convivencia ciudadana ocupando los espacios públicos. Baste traer aquí los datos del Ministerio del Interior —que no recogen lo acontecido en País Vasco ni en Cataluña—: en 2012 y 2013 se alcanzó la mayor cifra de manifestaciones desde la aprobación de la Constitución de 1978, que llegó a ser de 44.223 manifestaciones comunicadas en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en respuesta a ese desarrollo del derecho a la protesta y a esa solicitud extraparlamentaria y extrajudicial de canalizar el conflicto por lo que se elabora la Ley Orgánica 4/2015, sujeta desde su aprobación a sospechas de inconstitucionalidad mucho más amplias que las que los recurrentes terminaron por incluir en su demanda. Una parte de las nuevas conductas consideradas infracciones (muy graves, graves o leves) reflejan las nuevas formas de protesta surgidas en los años previos. Pero la ley no respondía a ninguna demanda social, como prueban por ejemplo las encuestas del Centro de Investigaciones Sociológicas de aquellos años. Tampoco encuentra eco ni adecuada receptividad en el Consejo General del Poder Judicial (informe al anteproyecto de Ley Orgánica de protección de la seguridad ciudadana, de 30 de diciembre de 2013), ni en los organismos de Naciones Unidas encargados de la vigilancia del cumplimiento de los grandes tratados de derechos humanos, ni del comisario de derechos humanos del Consejo de Europa.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Consejo General del Poder Judicial reconoció expresamente que el proyecto de la Ley Orgánica de protección de la seguridad ciudadana se situaba en lo que se ha venido a llamar “Derecho penal de la peligrosidad”. Y en su informe destaca cómo “desde los axiomas de este Derecho, la seguridad se convierte en una categoría prioritaria en la política criminal, como un bien que el Estado y los poderes públicos han de defender con todos los medios e instrumentos a su alcance. Como consecuencia de ello, la Ley proyectada, por un lado, intensifica la acción preventiva no solo del delito, sino también de las infracciones administrativas, y por otro, incrementa notablemente las infracciones contra la seguridad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Report of the Special Rapporteur on the rights to freedom of peaceful assembly and of association, firmado por Maina Kiai el 10 de junio de 2013 [A/HRC/26/29/Add. 1], responde a las dudas sobre la conformidad del entonces anteproyecto de Ley Orgánica sobre protección de la seguridad ciudadana, con estándares internacionales de derechos humanos, manifestando su preocupación por que “se haga prevalecer un concepto extensivo de seguridad de instituciones y autoridades sobre la protección del ejercicio de los derechos y libertades civiles de los ciudadanos, incluido el derecho a la libertad de reunión pacífica”. El relator, se manifiesta “hondamente preocupado por las restricciones desproporcionadas y excesivas al derecho de reunión pacífica que supone el ALOPSC, ya que temo que socaven la existencia misma de los atributos de pluralismo, tolerancia y mentalidad abierta necesarios a cualquier sociedad democrática”. Esa misma preocupación se pone de manifiesto tanto en el examen periódico universal de Naciones Unidas (EPU) del año 2015 [una de cuyas recomendaciones (131.111) aboga por la modificación de la ley de seguridad ciudadana de modo que la libertad de expresión y el derecho de reunión pacífica no se vean limitados, y otra (131.180) se refiere a la necesidad de modificar la regulación de las devoluciones en Ceuta y Melilla], como en el EPU 2020 que, a falta de conclusiones finales, también se ha detenido en la cuestión de las devoluciones sumarias en las líneas fronterizas de Ceuta y Melilla y de los efectos que la aplicación de la Ley Orgánica de protección de la seguridad ciudadana ha tenido sobre el disfrute de las libertades fundamentales y el derecho a participar en la vida pública y política [documento A/HRC/WG.6/35/ESP/3, en el que se resumen las comunicaciones de las partes interesadas sobre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justificación de la aprobación de la ley responde a la lógica del mantenimiento de la seguridad en la gestión de los problemas políticos y sociales, sin que luzca en ningún momento la toma de conciencia por parte del legislador de que ha emergido una nueva situación generalizada de forma de protesta, que por otra parte es común a muchos países de nuestro entorno democrático. Y es así una reacción, porque quienes ejercen el derecho a la protesta son considerados elementos perturbadores del orden público y la convivencia, y no sujetos activos de la construcción del pluralismo político. Y esa lógica, que deslegitima al sujeto crítico y a los colectivos en que se integra, asume y traduce una desproporcionada restricción de los derechos fundamentales a través de los cuales se ejerce el derecho de protesta, porque prioriza el mantenimiento de una tranquilidad social, que se equipara a la seguridad ciudadana, frente al valor constitucional del pluralismo. Y así olvida que, en un Estado social y democrático de Derecho (art. 1.1 CE), la lucha por la superación de las desigualdades, y por la remoción de los obstáculos que impiden la igualdad efectiva de los individuos y los grupos en que se integran (art. 9.2 CE) es el presupuesto de la cohesión social, que debe estar en la base de la garantía de ese sosiego y paz sociales a que aspira la Ley Orgánica de protección de la seguridad ciudadana. Tener seguridad ciudadana también es disfrutar en condiciones de igualdad los derechos reconocidos en la Constitución (art. 9.2 CE), tener un nivel de vida digno (art. 10.1 CE) y ejercer derechos como el de reunión (art. 21.1 CE) y la libertad de expresión [art. 20.1 a) CE] sin acoso institucional y sin arriesgarse a sufrir sanciones desproporcionadas. La perturbación de la tranquilidad ciudadana y del orden, dentro de los límites constitucionalmente previstos, fuera del recurso a la violencia, y siempre que no pueda ser tildada de grave, puede encontrar sustento en el ejercicio de derechos fundamentales, y puede resultar esencial a la construcción del pluralismo político que está en la base de las sociedades democráticas.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 se tiene en cuenta todo esto, no se puede entender la ley, ni se puede interpretar de forma coherente con la Constitución. La desconexión del legislador con la realidad social de 2015, se traduce hoy en la desconexión del intérprete de la Constitución con la realidad social de 2020, de nuevo en crisis, de nuevo en plena reflexión sobre el alcance de las libertades individuales y el ejercicio de los derechos de protesta en una situación de grave crisis sanitaria que obliga a pensar, ya no en la seguridad ciudadana, sino en la salud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Buena parte de los preceptos objeto de este recurso de inconstitucionalidad, no observan la exigencia constitucional de limitar los derechos desde el cumplimiento de los principios de seguridad jurídica, legalidad y proporcionalidad. Pero la sentencia no lo pone de manifiesto. Bien porque no formula de forma completa y acabada el juicio de proporcionalidad [en relación con los arts. 20.2 —fundamento jurídico 4—; 36.2 —fundamento jurídico 6 C) c)—; 37.1 —fundamento jurídico 6 D)—]; bien porque desarrolla una interpretación conforme en el marco del derecho administrativo sancionador que elude la sujeción al principio de taxatividad, y genera mucha más inseguridad jurídica que la que intenta combatir, además de provocar un efecto de desaliento claro en relación con el ejercicio del derecho fundamental (arts. 37.3 —fundamento jurídico 6 E)—; 37.7 —fundamento jurídico 6 F)—; y disposición final primera —fundamento jurídico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libertad y seguridad aparecen como un binomio, y de hecho así se presentan en el art. 17 CE. Pero la libertad, la justicia, la igualdad y el pluralismo político son los valores superiores del ordenamiento jurídico de nuestro social y democrático Estado de Derecho (art. 1.1. CE), y esa naturaleza diversa y privilegiada debe tenerse en cuenta a la hora de examinar la constitucionalidad de las restricciones de los derechos que encarnan dichos valores, en particular cuando las restricciones vienen de la mano del derecho administrativo sancionador. Pero la sentencia no lo ha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Manifestarse ante el lugar en que se ejercita el mandato parlamentario no puede ser un ejercicio ilegítimo del derecho de participación política (art. 36.2 LOPSC y art. 21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manifestaciones tienen una relevancia fundamental como factor político, y son una forma de acción colectiva imprescindible en las democracias occidentales. Sabiendo cómo ha mutado la forma de convocatoria, su alcance y el desarrollo de las mismas, ya no se puede pensar en las manifestaciones solo como expresión de conflicto —que las provoca o que puedan llegar a producir—, sino también como una forma de expresión de la democracia, porque están dentro del proceso político y porque dan una lectura nueva al derecho de participación política del art. 23.1 CE. La mera evocación del movimiento altermundialista, de la Primavera Árabe, de las manifestaciones contra las medidas vinculadas a la declaración de estados excepcionales en distintos países de Europa, o del movimiento Huelga de mujeres en Polonia, en fechas muy recientes, es prueba manifiesta de esa dimensión político-participativa.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el lugar en que se realizan las manifestaciones participa también de la construcción del discurso político inmanente, y la ocupación del espacio es una forma de darle valor simbólico y colocarlo en el debate político. Manifestarse en las Cortes, los Parlamentos o las sedes gubernamentales, también forma parte del diálogo político que, si es pacífico y sin el recurso a la violencia, estaría dentro del contenido del art. 21 CE. Las manifestaciones celebradas ante parlamentos o asambleas, en las que se reúnen los representantes de la ciudadanía y se ejerce el mandato representativo, no solo tienen por objeto, como apunta la sentencia, hacer llegar un mensaje a los representantes de la soberanía popular, sino que además expresan la desconexión sentida entre quienes son titulares de esa soberanía, y quienes toman decisiones en su nombre y representación. El espacio simbólico, en este caso, forma parte del discurso político de forma clara, y más si tenemos en cuenta que, existiendo tipos penales específicos para salvaguardar la inviolabilidad colectiva de las Cámaras (los arts. 494, 495 y 498 CP), la inclusión del art. 36.2 LOPSC no está justificada.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no parte del presupuesto de que la manifestación ante las cámaras legislativas sea ejercicio legítimo y parte de los derechos de manifestación y de participación política. Desde esta premisa, hubiera debido formularse un análisis más estricto de una previsión sancionadora que califica la conducta como grave. Y pese a no ignorar la realidad a la que acabo de referirme, en la medida en que reconoce que el espacio urbano es un espacio de participación y que el lugar en que se celebra la concentración no es ajeno a la eficacia de la manifestación, no extrae de ese reconocimiento formal las consecuencias materiales adecuadas. La mayoría del tribunal asume la concepción de que el mero hecho de manifestarse ante las sedes de dichas cámaras de representación implica un riesgo o amenaza para el desarrollo normal de las actividades parlamentarias, estén o no estén reunidos en el interior de la sede quienes desarrollan dichas actividades.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36.2 LOPSC cualifica como infracción grave, específicamente, los desórdenes o amenazas a la seguridad ciudadana, cuando esta se quebranta ante las cámaras legislativas. La cualificación de la infracción va asociada al lugar de celebración de la manifestación, y esto exige que el juicio de constitucionalidad analice la idoneidad, necesidad y proporcionalidad, no ya de la tipificación del hecho ilícito, sino de su calificación concreta. Y es en este punto del argumento de la sentencia en el que se centra mi desacuerdo.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conflicto entre la protección constitucional de la función representativa parlamentaria (que se vincula a los arts. 66.3 y 77 CE) y la garantía del valor expresivo, democrático y simbólico del derecho de reunión ante las cámaras parlamentarias se resuelve en la sentencia a favor del primer elemento del binomio. No se tiene en cuenta realmente, aunque se invoque la jurisprudencia previa que lo reconoce, que también el derecho de manifestación colabora en la construcción y desarrollo de la democracia y el pluralismo político, siendo este además una fórmula de participación directa —no institucionalizada— en los asuntos públicos en el marco de nuestro Estado social y democrático de Derecho [SSTC 85/1988, FJ 2; 66/1995, FJ 3; 284/2005, FJ 3, y 90/2006, FJ 2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que llevan a resolver de este modo el conflicto se expresan claramente en el fundamento jurídico 6, apartado C) c). Para el tribunal el precepto persigue dos fines constitucionales legítimos, asegurar “el normal funcionamiento del órgano parlamentario en sus distintas formas y composiciones” y evitar que se “produzca una desconsideración del símbolo encarnado en las sedes parlamentarias que razonablemente pueda coadyuvar por sí misma, o mediante la incitación de otras conductas, a que se ponga en riesgo la tranquilidad y convivencia ciudadanas [art. 3 c) LOPSC] o a que, de un modo más general, se condicione a otros ciudadanos el libre ejercicio de sus derechos y libertades reconocidos por el ordenamiento jurídico [art. 3 a) LOPSC]”.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interpretación sistemática y teleológica de los diversos preceptos constitucionales, tanto de los que consagran los derechos fundamentales como de los que establecen los privilegios institucionales, podría justificar una restricción del derecho de reunión con la finalidad de asegurar el normal funcionamiento de las instituciones parlamentarias, pero siempre que esa limitación sea motivada, proporcionada y necesaria para conseguir dicho fin (SSTC 195/2003, FJ 7, y 24/2015, FJ 4, entre otras). Esa finalidad, por tanto, podría ser legítima, pero no concurre cuando no existe actividad en el interior de las Cámaras. El símbolo de la institución y el símbolo del ejercicio del derecho, ambos fundamentales para la construcción del sistema democrático, tienen igual valor constitucional y no debiera priorizarse a uno sobre el otro. Por eso, resulta evidente la inconstitucionalidad del precepto impugnado cuando cualifica el comportamiento punible por el mero hecho de que se produzca ante las cámaras cerradas. Porque en este caso no hay función parlamentaria que preservar. Y la preservación del símbolo no basta para justificar la restricción del derecho, porque la dignidad se predica de los seres humanos, titulares de los derechos fundamentales (art. 10.1 CE) y no de las instituciones o de los edificios en que estas se albergan.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a la sanción de la conducta cuando las cámaras estén reunidas o se estén desarrollando actividades parlamentarias, el precepto tampoco se adecúa al canon de constitucionalidad que la sentencia expone con carácter general. No resulta fácil deslindar qué tipo de perturbaciones, que alteren el funcionamiento normal de las Cámaras legislativas, son susceptibles de tener su encaje en el tipo infractor del art. 36.2 LOPSC, si tenemos en cuenta que el art. 494 CP sanciona las conductas derivadas de reuniones o manifestaciones que, estando reunidas las Cámaras, tengan como resultado “alterar su normal funcionamiento”. ¿Qué diferencia hay entonces entre la conducta tipificada penalmente y la que constituye la infracción administrativa? La fórmula empleada para definir el bien jurídico objeto de tutela por la infracción administrativa —“perturbación grave de la seguridad ciudadana” en conexión con la “garantía del normal funcionamiento de las instituciones”— y por el tipo penal —“alteración del normal funcionamiento”— no contribuye a facilitar la tarea de delimitar su respectivo ámbito de aplicación. Además, las conductas objeto de sanción administrativa también podrían tener su encaje en otros tipos infractores previstos en la propia Ley Orgánica de protección de la seguridad ciudadana, como el del art. 36.3, sin que quede claro, conforme a las reglas concursales del art. 31 LOPSC cuál sea el precepto especial. Todo ello reduce el ámbito de aplicación de la infracción administrativa a la sanción de acciones que, pudiendo incidir en el funcionamiento de las instituciones parlamentarias, no revisten suficiente entidad como para perturbar de forma grave la seguridad ciudadana, o superar el nivel de simple molestia o incomodidad en el desarrollo de la actividad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tipo infractor introduce, por su configuración legal, una restricción del derecho de reunión que no supera el juicio de proporcionalidad, a la vez que desincentiva su ejercicio bajo la amenaza de sanción administrativa grave (SSTC 66/1995, FFJJ 3 y 5, y 42/2000, FJ 2). Dicho en otros términos su configuración no satisface la necesidad de definir de forma concreta, precisa, clara e inteligible las conductas infractoras y sus correspondientes sanciones (SSTC 145/2013, FJ 4, y 185/2014, FJ 8). Y, por ello, no solo vulnera el art. 21 CE, sino también el art. 25.1 CE, por su carácter excesivamente abierto e indeterminado.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manifestaciones espontáneas no son manifestaciones prohibidas. Las sanciones asociadas a su celebración generan un efecto desaliento en el ejercicio del derecho que es constitucionalmente inadmisible (art. 37.1 LOPSC y art. 21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lectura combinada de los arts. 30.3 y 37.1 LOPSC se deriva la sanción a los organizadores o promotores de manifestaciones prohibidas, no comunicadas o que habiéndose comunicado no respetan los términos de la comunicación o de las modificaciones gubernativas a los términos de la comunicación. Por tanto, las manifestaciones espontáneas, aun cuando sean pacíficas, pasan a considerarse como constitutivas de infracción administrativa leve, haciéndose responsable a quienes las organicen o promuevan.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sostiene la constitucionalidad del precepto desde el punto de vista de la taxatividad y la seguridad jurídica (arts. 25.1 y 9.3 CE) negando que suponga una limitación injustificada o desproporcionada del derecho de reunión, o que provoque efecto desaliento respecto de su ejercicio. Pero, a mi juicio, la norma invierte la lógica constitucional del reconocimiento del derecho de manifestación, al modificar la consideración del acto formal de comunicación. Esa mutación del derecho, es una alteración clara de su contenido esencial que, por ello, deviene inconstitucional por oposición al art. 21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21 CE prohíbe expresamente en su apartado primero, la posibilidad de que tanto la norma como la práctica administrativa, sometan el ejercicio del derecho de reunión a autorización. Toda disposición, o acto administrativo, que tuviera tal objetivo vulneraría, por tanto, el artículo mencionado. Por esto, el apartado segundo del precepto, que contempla la necesidad de comunicar previamente a la autoridad competente la convocatoria y celebración de toda reunión o manifestación, solo resulta coherente con la primera parte del art. 21 CE si se niega cualquier virtualidad condicionante del ejercicio del derecho al acto de comunicación. Si se comunica la manifestación es para garantizar su adecuado ejercicio por los convocantes y para evitar, en la medida de lo posible, que el ejercicio del derecho pueda afectar negativamente a personas y bienes, o pueda suponer la lesión de otros derechos constitucionalmente reconocidos, en cuyo caso cabe introducir modificaciones en el ejercicio del derecho comunicado, incluso condiciones suspensivas. Pero estas modificaciones deben ser siempre analizadas restrictivamente. Así, la comunicación previa debe ser entendida no como sumisión del ejercicio del derecho a la autorización gubernativa, sino como instrumento al servicio de quienes ejercen el derecho de manifestación. La sanción de la falta de comunicación subvierte este modo de entender la comunicación previa y lo transforma de hecho en una sumisión a la autorización administrativa. Si la administración sanciona por no comunicar, o no ajustarse a los términos de la comunicación previa, entonces la comunicación deviene en acto con un contenido material vinculante que sujeta a los organizadores y permite exigir responsabilidades por parte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otros preceptos de la sentencia, el tribunal interpreta erróneamente, a mi juicio, la jurisprudencia del Tribunal Europeo de Derechos Humanos, descontextualizando los pronunciamientos que utiliza como argumentos de refuerzo, y olvidando dos consideraciones fundamentales. La primera, que el art. 10.2 CE impone una obligación —no siempre seguida por este tribunal— de ajuste o de confluencia interpretativa de mínimos, de modo que nada impide al Tribunal Constitucional aplicar estándares más garantistas que los que derivan de la doctrina de Estrasburgo. En realidad, la única autonomía interpretativa de la jurisdicción constitucional debiera situarse en la mejora de esos estándares. La segunda, que las sentencias del Tribunal Europeo de Derechos Humanos resuelven demandas individuales y concretas, no hacen juicios abstractos de convencionalidad, de modo que no se pueden trasladar acríticamente los fundamentos de las sentencias, sin tener en cuenta los presupuestos fácticos y normativos que los condicionan, obviando la existencia de un margen de apreciación que se reconoce a los Estados.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por eso, cuando se acude a la jurisprudencia del Tribunal Europeo de Derechos Humanos para afirmar que los Estados pueden exigir una notificación previa a la celebración de una manifestación, debiera recordarse que España no puede exigir una notificación previa que tenga naturaleza de solicitud de autorización, porque ello resulta incompatible con el propio texto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corte de Estrasburgo siempre realiza el análisis completo de la limitación de las medidas restrictivas de derechos fundamentales examinando que dichas medidas estén previstas en la ley, tengan una finalidad legítima y sean necesarias en una sociedad democrática. Y este último paso en la aplicación del canon es fundamental, porque es donde se puede examinar si la injerencia en el ejercicio del derecho se ajusta a las circunstancias concretas del caso. Es cierto que cuando se formula un control abstracto de constitucionalidad, como es aquí el caso, exponer el juicio de proporcionalidad no es tan sencillo, porque el contexto es general y fundamentalmente teórico. Pero la dificultad no exime de la necesidad de abordar el argumento de forma completa. Como dice el propio Tribunal Europeo de Derechos Humanos “la proporcionalidad exige un equilibrio entre los imperativos de los fines enumerados en el párrafo segundo del artículo 11 (art. 11-2) y los de la libre expresión mediante la palabra, el gesto o incluso el silencio de las opiniones de las personas reunidas en la calle o en otros lugares públicos” (STEDH de 26 de abril de 1991, caso Ezelin c. Francia).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el imperativo es la garantía de la seguridad pública, pero no se justifica que, en el supuesto de tratarse de una reunión pacífica y sin armas, pueda llegar a considerarse una infracción el hecho de que la manifestación no haya sido comunicada en tiempo y forma, o el hecho de que transcurra por un itinerario distinto al anunciado previamente, o distinto al marcado en la comunicación de la Subdelegación del Gobierno. Para garantizar la seguridad pública, podría ser sancionable, lo es de hecho, la perturbación de la seguridad ciudadana (art. 36.1 LOPSC); la provocación de desórdenes (art. 36.3 LOPSC); la perturbación del desarrollo de una manifestación lícita (art. 36.8 LOPSC). Pero si se sanciona la celebración de una reunión pacífica, en la que no se produce alteración alguna del orden público, ni más molestia que la derivada del mero hecho de que se esté celebrando una manifestación, entonces lo que se está sancionando es la falta de comunicación, y la finalidad, entonces, no puede ser la preservación de la seguridad ciudadana, de modo que hay una evidente desconexión entre el fin declarado y la medida adoptada de la que se deriva la falta de proporcionalidad de la medida limitativa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Si no sabemos qué tipo de actuación es reprochable administrativamente, es que no se cumple el principio de taxatividad (arts. 37.3 y 37.7 LOPSC y art. 25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intento por formular declaraciones conformes de la ley en preceptos que, o bien son claramente restrictivos de derechos, o bien pertenecen al ámbito del derecho administrativo sancionador suponen un perjuicio mayor para el ordenamiento, del que se derivaría de la expulsión de esas mismas normas del sistema de fuentes.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sentencias interpretativas, “rechazan una demanda de inconstitucionalidad o, lo que es lo mismo, declaran la constitucionalidad de un precepto impugnado en la medida en que se interprete en el sentido que el Tribunal Constitucional considera adecuado a la Constitución, o no se interprete en el sentido (o sentidos) que considera inadecuados” (STC 5/1981). El problema, en este caso, es que el primer aplicador de la norma declarada conforme bajo ciertas condiciones va a ser, precisamente, el sujeto llamado a limitar el ejercicio del derecho fundamental en conflicto, según la lógica y finalidad de la Ley Orgánica de protección de la seguridad ciudadana a la que hemos hecho referencia en las primeras líneas de este voto. Y ese sujeto será conocedor de la norma, pero no necesariamente de la sentencia que dice cómo ha de ser interpretada. Y hasta que llegue el asunto a ser dirimido por un juez que sea capaz de aplicar la adecuada interpretación conforme, el derecho a la intimidad, o la garantía de no devolución, o el derecho de manifestación ya habrán sido menoscabados, y la reparación será muy difícil. Se estará produciendo el, tantas veces rechazado por el Tribunal de Estrasburgo, efecto desaliento en el ejercicio legítimo de los derechos (chilling effect).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sentencias constitucionales interpretativas, en materia de garantía de derechos fundamentales frente a la potestad sancionadora del Estado, y, en particular, frente a la potestad sancionadora de la administración, no aseguran una interpretación restrictiva de los límites al ejercicio de los derechos fundamentales, sino todo lo contrario, conforman la interpretación más amplia posible de esos límites dentro de los márgenes de la constitucionalidad. Y eso no es conveniente, ni para la garantía de los derechos, ni para la garantía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si bien las sentencias interpretativas son resultado de la aplicación de los principios de conservación de la ley y de interpretación conforme a la Constitución, pueden no ser siempre compatibles con la garantía de la seguridad jurídica (art. 9.3 CE) y, tratándose de derecho sancionador, con las garantías de tipicidad y taxatividad (legalidad sancionadora art. 25.1 CE). Entiendo que el tribunal debiera haber aplicado en este caso la máxima de que si la interpretación introduce un grado de complejidad en la aplicación de la norma mayor que la derivada de la propia norma, es porque, evidentemente, la interpretación conforme es más bien reconstrucción de la norma y, por tanto, la norma impugnada seguramente era incompatible con el parámetro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8 de la STC 341/1993, a propósito del enjuiciamiento de la anterior ley de seguridad ciudadana, lo expresaba de este modo: “La interpretación y aplicación legislativa de los conceptos constitucionales definidores de ámbitos de libertad o de inmunidad es tarea en extremo delicada, en la que no puede el legislador disminuir o relativizar el rigor de los enunciados constitucionales que establecen garantías de los derechos ni crear márgenes de incertidumbre sobre su modo de afectación. Ello es no solo inconciliable con la idea misma de garantía constitucional, sino contradictorio, incluso, con la única razón de ser —muy plausible en sí— de estas ordenaciones legales, que no es otra que la de procurar una mayor certeza y precisión en cuanto a los límites que enmarcan la actuación del poder público, también cuando este poder cumple, claro está, el ‘deber estatal de perseguir eficazmente el delito’ (STC 41/1982, fundamento jurídico 2). La eficacia en la persecución del delito, cuya legitimidad es incuestionable, no puede imponerse, sin embargo, a costa de los derechos y libertades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de la que disiento, me parece claro que la eficacia del mantenimiento del orden público y la seguridad ciudadana se impone a costa de derechos y libertades fundamentales, y crea márgenes de incertidumbre sobre la forma de afectación y de garantía de dichos derechos. Prueba de ello son las declaraciones conformes de constitucionalidad de los artículos 37.3 LOPSC [fundamento jurídico 6 E)] y 37.7 [fundamento jurídico 6 F)].</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37.3 LOPSC establece que “el incumplimiento de las restricciones de circulación peatonal o itinerario con ocasión de un acto público, reunión o manifestación, cuando provoquen alteraciones menores en el normal desarrollo de los mismos”. La sentencia reconoce que esta redacción puede producir efecto desaliento en el ejercicio del derecho al abarcar cualquier alteración menor en el desarrollo de las reuniones o manifestaciones, de modo que interpreta esta expresión diciendo que las alteraciones deben ser “verdaderamente relevantes, en el sentido de presentar una determinada entidad y gravedad en la medida en que, por tratarse de un precepto del derecho administrativo sancionador, su aplicación debe ser el resultado de una interpretación restrictiva”. Por tanto el tribunal, por vía interpretativa, ha modificado el contenido del precepto y las alteraciones menores han pasado a ser alteraciones relevantes por su entidad o gravedad. A mí me parece que estirar el significado de una palabra para hacerle decir lo contrario es reconocer que la expresión contenida en el precepto no respeta los límites que dice aplicar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37.7 LOPSC, considera infracción leve las ocupaciones de bienes inmuebles o permanecer en ellos —contra la voluntad de su propietario— cuando no sea delito y la ocupación de la vía pública con infracción de lo previsto en la ley o contra la decisión en contrario de la autoridad competente. Por tanto, se sanciona la ocupación, cuando no sea delito, y junto a ello una serie indefinida y seguramente muy amplia de conductas.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precepto presenta un claro vicio de falta de taxatividad, y la interpretación conforme que realiza la sentencia no lo supera, sino que ahonda en él. El precepto adolece de una falta de concreción que vulnera claramente el principio de tipicidad, previsto en el artículo 25.1 CE. No se concreta qué ha de entenderse por “ocupación”, si habría de concurrir violencia o intimidación, o bastaría con la simple presencia simultánea de personas en tal espacio común, incluso de forma totalmente pacífica. Este precepto podría aplicarse a una acampada reivindicativa, a la instalación de mesas de petición de firmas en una plaza pública sin cobertura legal o contra la orden de la autoridad en aplicación de la ley, o a la instalación de una persona sin domicilio en la calle para pasar la noche, pasando por otro número indefinido de situaciones que no se concretan.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vía pública, en cuanto espacio de participación, alberga multitud de actividades que son expresión pacífica de la convivencia ciudadana, ajenas al ejercicio del derecho de reunión, pero que pueden estar vinculadas al ejercicio de otros derechos y libertades. Por eso, las eventuales limitaciones han de ser interpretadas con criterios restrictivos y en el sentido más favorable a la eficacia y esencia de tales derechos. No vale la pena recordar la jurisprudencia constitucional que lo reitera hasta la saciedad. Lo hace muy adecuadamente la sentencia. Ahora bien, siendo esto así, no puedo llegar a la misma conclusión que alcanza la sentencia, porque el tipo infractor no satisface ni las exigencias del principio de taxatividad (art. 25.1 CE), ni del principio de seguridad jurídica (art. 9.3 CE). Hemos mantenido la necesidad de que el legislador realice el máximo esfuerzo posible en la definición de los tipos sancionadores, lo que no impide el uso de conceptos jurídicos indeterminados (STC 151/1997, FJ 3), pero sí el empleo de formulaciones tan abiertas “que la efectividad dependa de una decisión prácticamente libre y arbitraria del intérprete y juzgador” (SSTC 100/2003, FJ 2; 26/2005, FJ 3; 242/2005, FJ 2, y 104/2009, FJ 2). De conformidad con la referida doctrina, en el caso del precepto impugnado estamos ante una norma sancionadora en blanco, dado que la ley cuya infracción o cuya aplicación determina la sanción por ocupación de la vía pública es externa a la propia Ley Orgánica de protección de la seguridad ciudadana, sin que en ningún momento se concrete de qué ley se trata, ni el tipo de decisión, en confrontación con la cual se origina el comportamiento prohibido. Además, el hecho de establecer una infracción administrativa en una disposición estatal sobre hechos que ya están sancionados por las ordenanzas municipales, no hace más que redoblar el esfuerzo punitivo sobre quienes ocupan el espacio público en defensa de intereses propios o, en la mayoría de los casos, colectivos, y sobre sectores de población excluidos, a los que se sigue colocando bajo el espectro de la vulneración de la ley por el mero hecho de estar en un lugar en el que el resto de la sociedad no quiere verlos, y a los que se somete a sanciones que difícilmente van a poder afrontar. El resultado es la deslegitimación de estas personas y de la forma en que abordan sus reivindicaciones, banalizando así la importancia de ser tomadas en cuenta por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derecho a la intimidad personal, y la dignidad de la persona son límites infranqueables a los registros corporales externos [art. 20.2 b) LOPSC y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20.2 b) LOPSC habilita a las y los integrantes de los cuerpos y fuerzas de seguridad del Estado, sin intervención de autoridad judicial alguna, para realizar registros corporales externos, es decir cacheos, en los que admite la posibilidad del desnudo parcial o incluso integral. Cierto es que la sentencia descarta la posibilidad del desnudo integral, pero no lo es menos que no explica las razones que le conducen a entender de este modo el precepto. Se limita a afirmar que el art. 20 LOPSC no ampara los supuestos de desnudo integral, sin llevar esta consideración al fallo, y sin que esa consideración pueda deducirse de la dicción literal del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en el fundamento jurídico 4 c) que “la ‘existencia de indicios racionales’ que permitan el hallazgo u obtención ‘de instrumentos, efectos u otros objetos’ relevantes para el ejercicio de las funciones de indagación y prevención encomendadas legalmente a las fuerzas y cuerpos de seguridad (art. 20.1 LOPSC), con el fin de preservar la seguridad ciudadana”, es el fin constitucionalmente legítimo que justifica la limitación del derecho a la intimidad personal (art. 18.1 CE). Es decir, es la prevención del delito y la indagación de la comisión de eventuales infracciones la que justifica la limitación del derecho sin intervención judicial alguna [en este sentido se pronuncia expresamente la sentencia en el apartado d) del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redacción del precepto deja un margen tan sumamente amplio al criterio discrecional de los agentes de la autoridad, que no hay modo de entender que la medida prevista es proporcional al sacrificio del derecho desplazado, sobre todo teniendo en cuenta que el tribunal ha venido reconociendo que los cacheos con desnudo suponen una intromisión grave en el derecho a la intimidad personal (STC 218/2002). La sentencia afirma que teniendo en cuenta el fin legítimo perseguido (indagación y prevención del delito) la medida es idónea y necesaria, ofreciéndose garantías para su realización con un mínimo impacto en el derecho. Pero no estoy de acuerdo ni con que la finalidad de la media la justifique, ni con su idoneidad ni su necesidad, porque el margen de indefinición de la misma es tan amplio que un juicio indubitado al respecto resulta imposible.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el presupuesto habilitante para adoptar la medida es que existan “indicios racionales” que puedan conducir al hallazgo de efectos u objetos relevantes para el cumplimientos de las funciones policiales de indagación o prevención (art. 20.1 LOPSC). Así configurada, la finalidad directa de este precepto no es garantizar la seguridad ciudadana, sino asegurar el cumplimiento de las funciones de los cuerpos y fuerzas de seguridad del Estado prevista en el art. 11.1 g) de la Ley Orgánica 2/1986, de 13 de marzo (función de asegurar los instrumentos, efectos y pruebas del delito). Por tanto, se sacrifica un derecho íntimamente ligado a la dignidad humana, para que la autoridad policial pueda completar su función indagatoria, sin que necesariamente esté comprometida la seguridad pública en el momento de la intervención corporal externa. La norma no satisface el canon de previsibilidad, porque no concreta los motivos específicos que han de concurrir para adoptar una medida de esta naturaleza. Tampoco se precisan cuáles son los instrumentos u objetos que por su relevancia —potencialidad para generar un riesgo grave para la seguridad ciudadana—, puedan justificarla; ni los hechos o circunstancias que puedan desencadenar la intervención policial (comportamientos delictivos o peligrosos susceptibles de infracción administrativa, su comisión o la simple amenaza o intención de cometerlos, etc.).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Autorizar la práctica de un registro corporal externo que pueda conllevar un eventual desnudo para prevenir o investigar, dado el caso, cualquier infracción administrativa resulta claramente desproporcionado, e ignora además la perspectiva de género y el impacto diferente que tiene sobre la intimidad personal un desnudo en virtud del sexo de la persona que lo sufre. El principio de proporcionalidad tampoco puede entenderse satisfecho por la exigencia de que el registro sea realizado con respeto a los principios de injerencia mínima, de menor perjuicio a la intimidad y dignidad de la persona afectada, y de idoneidad, necesidad y proporcionalidad (apartados 3 y 4), porque las garantías previstas dejan abierta la opción de que, en caso de urgencia, no se atienda a las mismas, abriendo de nuevo un amplio margen a la discrecionalidad del agente de la autoridad. El precepto autoriza un comportamiento policial determinado, no establece una garantía frente a la actuación policial en absoluto y al formular las garantías de la intervención en realidad muestra de forma clara sus costuras, porque se ha limitado a elevar a rango legal, la Instrucción 12/2007 de la Secretaría de Estado de Seguridad sobre los comportamientos exigidos a los miembros de las fuerzas y cuerpos de seguridad del Estado para garantizar los derechos de las personas detenidas o bajo custodia policial.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precepto es insuficiente, y no se puede salvar interpretando que excluye los cacheos integrales que son los más invasivos, porque nada dice la norma al respecto. Como se decía en el voto particular a la STC 17/2013, de 31 de enero, en relación con los registros en los centros de internamiento de extranjeros “la falta de calidad de ley es tan abrumadora en este caso que hubiera debido determinar una declaración de inconstitucionalidad del precepto por vulneración del art. 18.1 CE. La garantía de la previsión legal es solo uno de los condicionantes de la constitucionalidad de la limitación de este derecho fundamental. Sin embargo, esta garantía no queda limitada al hecho de que una ley habilite la medida, sino que es preciso, conforme a exigencias mínimas de calidad de la ley y de respeto al contenido esencial del derecho —como mandato dirigido al legislador de los derechos fundamentales— (art. 53.1 CE), que en esa regulación el legislador predetermine, como primer obligado a realizar la ponderación de derechos o intereses en pugna, los supuestos, las condiciones y las garantías en que procede la adopción de medidas restrictivas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predeterminación normativa formulada es insuficiente. Y, por tanto, la letra b) del art. 20.2 LOPSC vulnera el derecho a la intimidad corporal del artículo 18.1 CE, por lo que debió ser declarado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devolución en frontera criminaliza al migrante irregular y la sentencia le impide, de facto, defender ninguno de los derechos humanos de que es titular (disposición final primera de la Ley Orgánica de protección de la seguridad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sucede en relación con el examen del régimen sancionador de la ley, al que ya me he referido, la interpretación de su disposición final primera, que legaliza una práctica habitual en las fronteras terrestres de España con Marruecos —de Europa con África— a la que conocemos como “devoluciones en caliente”, ignora el contexto en que se aprobó el precepto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ese contexto —bien conocido— conduce a la conclusión de que la finalidad de la disposición final primera de la Ley Orgánica de protección de la seguridad ciudadana no fue establecer un procedimiento diferente de los ya previstos legalmente en la normativa de extranjería para la devolución de las personas interceptadas en las vallas de Ceuta y Melilla, sino prescindir de todo tipo de procedimiento, dando cobertura legal a una actuación de los cuerpos y fuerzas de seguridad del Estado, consistente en que las personas interceptadas en el vallado son entregadas sin ningún tipo de procedimiento a agentes de la autoridad de Marruecos. Esta conclusión se ve reforzada con la ausencia en la literalidad del precepto de cualquier referencia a la necesidad de desarrollo de un procedimiento; la evidencia de que, a pesar del tiempo transcurrido, no se ha establecido ningún desarrollo reglamentario regulador de procedimiento alguno; y el hecho de que, en la práctica administrativa de la ejecución de los rechazos en frontera, no se haya procedido a actuar con sometimiento a ningún tipo de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lectura del precepto es la que realizan los recurrentes, al considerar que se trata de una regulación que establece una vía de hecho en la actuación administrativa contraria a la Constitución. Por tanto, la constitucionalidad controvertida por los diputados recurrentes si bien se dirige formalmente, como no puede ser de otra manera, contra un precepto legal, denunciando la vulneración de los arts. 9.3, 24.1 y 106 CE (y derivadamente invocando los arts. 13.4 y 15 CE), lo hace con el telón de fondo de una concreta práctica administrativa, que es la que, en última instancia, los recurrentes consideran contraria al régimen constitucional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 concluido que este precepto es constitucional condicionado a que se interprete de conformidad con una serie de consideraciones que se hacen en el fundamento jurídico 8 C), concretado en los siguientes puntos: (i) aplicación a las entradas individualizadas; (ii) pleno control judicial y (iii) cumplimiento de las obligaciones internacionales; llevándolo así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contexto ya señalado de la finalidad perseguida por el precepto impugnado, este fallo implica dos cosas. Por un lado declara constitucional el establecimiento de una regulación legal singularizada de la devolución de las personas interceptadas en las vallas de Ceuta y Melilla, siempre que se cumplan las condiciones señaladas, ya que no se declara la inconstitucionalidad y nulidad del precepto sino que se condiciona a una interpretación conforme. Por otro, desautoriza el rechazo en frontera si se desarrolla, como se viene aplicando hasta ahora, sin la posibilidad de control judicial y respeto a las obligaciones internacionales, entre las que destaca la individualización de la actuación para identificar situaciones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Estando de acuerdo con que el rechazo en frontera, para ser constitucionalmente válido, debe poder someterse a control judicial y debe ajustarse al cumplimiento de las obligaciones internacionales [como dicen los apartados b) y c) del apartado tercero del fallo], no puedo sino hacer notar lo paradójico de la sentencia en este punto. Porque la disposición impugnada, si algo hace imposible, es tanto el control judicial de las devoluciones, como la posibilidad de ajuste a los tratados internacionales sobre derechos humanos firmados y ratificados por España, que son parte de nuestro propio sistema de fuentes (art. 96.1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presupuestos de la opinión mayoritaria en que se sustenta la declaración interpretativa de constitucionalidad que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Al régimen del rechazo en frontera establecido en el precepto impugnado le son aplicables todas las garantías previstas en nuestro ordenamiento jurídico, tanto por ser una actuación realizada por autoridades y funcionarios públicos españoles, como por desarrollarse en territorio español, pues las vallas de las ciudades autónomas están ubicadas y construidas dentro de dicho territorio y no existe cobertura constitucional para operar con un concepto de frontera que pueda ser establecido de forma discrecional por la administración española, aunque lo sea a los meros efectos de determinar la aplicación de la legislación de extranjería, ya que ello vulnera 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establecimiento de un régimen de control para los supuestos de acceso a territorio nacional mediante el traspaso de las vallas de Ceuta y Melilla no puede considerarse, desde la perspectiva constitucional, irrazonable o carente de justificación, en atención a su singularidad.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actuación en que consiste el “rechazo en frontera” debe estar sometida al control judicial que proceda realizarse en virtud de las acciones y recursos que interponga, en cada caso concreto, la persona afectada; ha de llevarse a cabo dando cumplimiento de un modo real y efectivo a las garantías que a las personas afectadas reconocen las normas internacionales de derechos humanos; y los cuerpos y fuerzas de seguridad deben prestar especial atención en estas actuaciones a las categoría de personas especialmente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no estoy de acuerdo con algunos de los presupuestos utilizados en el razonamiento de la opinión mayoritaria y con la omisión de otros, que considero eran relevantes en el enjuiciamiento de constitucionalidad desde la perspectiva de los arts. 9.3, 24.1 y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opinión mayoritaria alude en su razonamiento a que la STEDH de 13 de febrero de 2020, caso N.D. y N.T. c. España, en consideración a las circunstancias del caso concreto que resuelve, establece como condición para considerar que las devoluciones se ajustan a las exigencias del art. 4 del Protocolo núm. 4 CEDH —prohibición de las devoluciones colectivas— que el intento de acceso al territorio español sea prevaliéndose de su gran número y del uso de la fuerza. A pesar de ello, la sentencia sostiene que, con carácter general, no es necesario que se aprecien estas circunstancias para aplicar el precepto impugnado, sino que basta con que se sorprenda en las vallas fronterizas de Ceuta y Melilla cualquier intento de entrar en España por cualquier persona, individualmente considerada. De hecho, esta consideración es llevada al fallo cuando se concreta que una de las condiciones de la constitucionalidad de este precepto es: “a) Aplicación a las entradas individualizadas”.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absolutamente contradictorio afirmar que el rechazo en frontera debe cumplir con la normativa internacional de los derechos humanos, entre la que se encuentra el art. 4 del Protocolo núm. 4 CEDH, y establecer al tiempo que no es necesario que se cumpla una de las condiciones impuestas por el Tribunal Europeo de Derechos Humanos para validar un rechazo en frontera como sujeto a la prohibición de las devoluciones colectivas, que es la realización de un análisis razonable y objetivo del caso concreto de cada una de las personas a expulsar. Si el Tribunal Europeo de Derechos Humanos, como máximo y auténtico interprete de las garantías del Convenio Europeo de Derechos Humanos y sus protocolos, ha dictaminado en la citada STEDH de 13 de febrero de 2020, que la devolución inmediata y forzosa de personas desde una frontera solo resulta asumible en el contexto del intento de un gran número de personas de cruzar dicha frontera de manera no autorizada y masiva, entonces, la posición de la opinión mayoritaria de ampliar la aplicabilidad de este precepto a supuestos no autorizados por la jurisprudencia del Tribunal Europeo de Derechos Humanos, que es lo que se hace en el apartado tercero, apartado a) del fallo —“aplicación a las entradas individualizadas”—, se contradice con lo establecido en el apartado tercero, apartado c) del fallo —“cumplimiento de las obligaciones internacionales”—.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opinión mayoritaria también hace referencia a que el “rechazo en frontera” es una actuación material de carácter coactivo, que tiene por finalidad restablecer inmediatamente la legalidad transgredida por parte de las personas extranjeras que intentaron cruzar irregularmente esa concreta frontera terrestre.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entiendo que esa categorización alcanzaría, en su caso, al acto de la interceptación de la persona que está intentando superar el vallado, pero, en ningún caso, al acto posterior de su entrega física a los agentes de la autoridad de Marruecos. Este segundo acto es constitutivo de una devolución en sentido jurídico. El uso del término rechazo en el precepto impugnado no permite eludir el hecho de que la persona interceptada ya está en territorio español y bajo custodia de funcionarios españoles. Por tanto, el precepto impugnado, en atención a su propia literalidad, no establece una regulación consistente en impedir el acceso a territorio nacional —la persona interceptada está ya en territorio nacional— sino en impedir que se mantenga en territorio nacional mediante su repatriación al lugar de procedencia. De ahí que esta regulación y las actuaciones a las que pretende dar cobertura tengan que ser calificadas como una devolución en sentido jurídico que, por otra parte, es como también han sido definidas por la STEDH de 13 de febrero de 2020, § 191.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acto de estas características —la entrega física de una persona bajo jurisdicción española a otra jurisdicción—, con todas las trascendentales implicaciones que ello supone en cuanto a la titularidad de derechos, incluyendo los derechos fundamentales, de la persona afectada es de tal relevancia y magnitud jurídica que, desde la perspectiva constitucional, no cabe admitir que se considere una mera actuación material que no precise de algún tipo de procedimiento en que se dé cumplimiento a unas mínimas garantías.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singularidad de la ubicación de Ceuta y Melilla podría ser un elemento justificativo, desde la perspectiva constitucional, para establecer un procedimiento de devolución especial en la legislación de extranjería. Ahora bien, no existe justificación constitucional alguna, desde la perspectiva de los arts. 9.3, 24.1 y 106.1 CE, para que la “restauración de la legalidad migratoria transgredida” se haga prescindiendo completamente de un mínimo procedimiento y del respeto de garantías esenciales. La grandeza del sistema de libertades y de derechos humanos, elemento material necesario para la identificación de un régimen como democrático, consiste, entre otras cosas, en responder frente a una presunta irregularidad con el respeto a unas mínimas garantías procedimentales en la imposición de las consecuencias jurídicas que se deriven de esa conducta.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no alcanzo a comprender de qué manera es posible conjugar la idea de que el rechazo en frontera debe categorizarse como una mera actuación material coactiva que, constitucionalmente, no requiere de un procedimiento ni del respeto a unas mínimas garantías, con (i) la tajante afirmación de que el “rechazo en frontera”, en cuanto actuación realizada por funcionarios públicos españoles, está sometido al estricto cumplimiento de la Constitución y del resto del ordenamiento jurídico, además de tener que respetar la normativa internacional de derechos humanos y de protección internacional; y (ii) las condiciones de constitucionalidad del precepto impuestas en el fallo de que deba posibilitarse tanto su control judicial como el respeto a las obligaciones internacionales en cuanto a la individualización e identificación de eventuales situaciones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ausencia de un mínimo procedimiento y de la posibilidad de singularización de cada acto de rechazo en frontera no es posible hacer real y efectivo el derecho fundamental a la tutela judicial efectiva (art. 24.1 CE), mediante un posterior control judicial de esa concreta actuación. Tampoco es posible garantizar ni los principios de responsabilidad e interdicción de la arbitrariedad de los poderes públicos (art. 9.3 CE) ni el control judicial de la legalidad de la actuación administrativa, así como de su sometimiento a los fines que la justifican (art. 106.1 CE). Por tanto, habría que haber declarado la íntegra inconstitucionalidad y nulidad del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sin ese mínimo procedimiento, es imposible hacer reales y efectivas las garantías constitucionales esenciales, propias de todo procedimiento de restauración de la legalidad migratoria mediante la devolución, establecidas en la jurisprudencia constitucional, que se han concretado, con carácter general, en la publicidad de las normas, contradicción, audiencia del interesado y motivación de las resoluciones; y, en conexión con el art. 22 LOEx, en los derechos de asistencia jurídica gratuita y la asistencia de intérprete en todos los procedimientos administrativos que puedan llevar a su devolución, tendentes a garantiza el derecho de defensa (STC 17/2013, de 31 de enero,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Considero, además, que la disposición final primera de la Ley Orgánica de protección de la seguridad ciudadana, resulta inconstitucional por su oposición a los arts. 13.4 y 15 CE en relación con el derecho a la protección internacional y el principio de no devolución.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amparándose en el contenido de los apartados segundo y tercero del precepto impugnado, considera que no se excepciona ni la aplicación de la normativa internacional de derechos humanos, ni el régimen legal de protección internacional, a pesar de lo cual, en el fallo condicionan la constitucionalidad del precepto a que el rechazo en frontera se desarrolle con respeto a esas obligaciones internacionales. El problema del proceso argumental desarrollado por la opinión mayoritaria sobre este particular es, de nuevo, hacer compatible la interpretación de apartado primero del precepto impugnado, conforme al cual se considera el rechazo en frontera como una mera actuación material coactiva que por su propia naturaleza quedaría excluida de cualquier tipo de procedimiento administrativo, con las exigencias impuestas en los otros dos apartados de la necesidad de respetar la normativa internacional de derechos humanos y el derecho a la protección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de que de las obligaciones internacionales en materia de derechos humanos se desprende que, al ejecutar un “rechazo en frontera”, los cuerpos y fuerzas de seguridad deberán prestar especial atención a las categorías de personas especialmente vulnerables, resulta claramente insuficiente desde el momento en que no se explica de qué modo puede hacerse efectivo el cumplimiento de esas obligaciones en ausencia de un procedimiento desarrollado con unas mínimas garantías esenciales. Si algo garantiza la existencia de un procedimiento es, precisamente, la identificación singularizada de las situaciones que rodean a las personas, y que pueden hacer de ellas sujetos particularmente vulnerables por ser menores de edad, demandantes de asilo o protección internacional, víctimas de trata, o personas enfermas. La opinión mayoritaria ejemplifica esa necesaria atención con la descripción de situaciones de especial vulnerabilidad apreciables externamente —personas que aparenten manifiestamente ser menores de edad o afectadas por serios motivos de incapacidad, y mujeres embarazadas—. Pero resulta evidente que esta apreciación denota ignorancia de las situaciones que se viven en la frontera sur. La edad de las personas nunca es evidente cuando se encuentra en lo alto de la valla —como constata el dictamen del Comité de los Derechos del Niño de 12 de febrero de 2019 (CRC/C/80/DR/4/2016)—, y mucho menos evidente es que vayan a intentar un salto mujeres en evidente estado de gestación, o personas con discapacidad aparente y “seria”. Las salvaguardas previstas en la sentencia se apartan tanto de la realidad de las cosas que la salvaguarda deja de serlo.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ello, hay que recordar que se dan situaciones de especial vulnerabilidad que no tienen por qué ser fácilmente aprehensibles, y para cuya identificación sería preciso el desarrollo de un procedimiento con las garantías suficientes que atienda a esas necesidades de identificación. La Constitución no habilita a estimar de menor consideración, a los efectos de lo que ahora se discute, a una víctima de trata de seres humanos o de otras formas de violencia de género, a un potencial solicitante de protección internacional o a una persona menor de edad que no tenga la apariencia de tal, que a una mujer embarazada, a una persona con claros signos de padecer serios motivos de incapacidad o a un menor de edad cuya apariencia física no permitirá dudar de su minoría. La apelación que hace el Derecho internacional de los derechos humanos, como también la Constitución española, a las necesidades de protección de las personas especialmente vulnerables, nada tiene que ver con lo evidente a primera vista de la situación. La ausencia de apariencia o evidencia de esa situación de especial vulnerabilidad no priva a la persona de la protección constitucional que le debe ser dispensada. Sin embargo, el rechazo en frontera, considerado como mera actuación material coactiva no sometida a procedimiento, impide no solo la exigible actitud proactiva de la administración pública en la identificación de esas situaciones, sino, lo que es más grave, imposibilita siquiera la alegación de la persona afectada de su condición de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cumplimiento de las obligaciones internacionales como condición impuesta por la opinión mayoritaria para la constitucionalidad de la regulación de rechazo en frontera deviene ya imposible, al menos, en lo que se refiere a los menores de edad. El dictamen del Comité de los Derechos del Niño de 12 de febrero de 2019 (CRC/C/80/DR/4/2016) ya ha establecido que la práctica de este tipo de devoluciones sumarias practicadas por los funcionarios públicos españoles supone el incumplimiento de las obligaciones internacionales contempladas en los artículos 20.1 —protección debida por el Estado a toda persona menor privada de su medio familiar— y 37 —no sometimiento a las personas menores a torturas ni a otros tratos o penas crueles, inhumanos o degradantes— de la Convención de Derechos del Niño, en la medida en que no permite someter a la persona menor a un proceso de identificación y evaluación de su situación personal y de la existencia de un riesgo de persecución y/o daño irreparable previa a su entrega a las autoridades de Marruecos y no se le da la oportunidad de presentar objeciones a esa devolución (apartados 14.7 y 14.8).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obviarse, en lo relativo a la imposibilidad real y efectiva del cumplimiento de la condición de constitucionalidad impuesta de respeto de las obligaciones internacionales, la incidencia del rechazo en frontera sobre la identificación de necesidades de protección internacional. La STJUE de 25 de junio de 2020, asunto C-36/20, recuerda la circunstancia de que el artículo 6.1 de la Directiva 2013/32/UE del Parlamento Europeo y del Consejo, de 26 de junio de 2013, sobre procedimientos comunes para la concesión o la retirada de la protección internacional, establece la posibilidad de que la solicitud de protección internacional se formule no solo ante la autoridad competente para su registro sino también ante otras autoridades que, pese a ser probable que reciban tales solicitudes, no sean competentes para registrarlas, citando expresamente a la policía, guardias de fronteras, autoridades de inmigración y personal de los centros de internamiento, imponiendo la obligación a los Estados de que estas autoridades dispongan de la información pertinente y su personal reciba la formación necesaria acorde a sus funciones y responsabilidades, así como instrucciones, para informar a los solicitantes sobre dónde y cómo pueden presentarse las solicitudes de protección internacional. En este contexto de la jurisprudencia del Tribunal de Justicia de la Unión Europea, tampoco acabo de apreciar la viabilidad de un pronunciamiento interpretativo como el sustentado por la opinión mayoritaria ante la invocación del art. 13.4 CE. Si de acuerdo con la normativa y jurisprudencia comunitaria, un agente de fronteras, como los llamados a aplicar el rechazo en frontera, tienen la condición legal de “otras autoridades” para recibir solicitudes de protección internacional, la ausencia de un mínimo procedimiento con respeto a garantías esencial imposibilita también el cumplimiento de esa obligación internacional que se impone como condición de constitucionalidad del precepto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considero que la disposición final primera por la que se introduce la disposición adicional décima en la Ley Orgánica 4/2000, de 11 de enero, sobre derechos y libertades de los extranjeros en España, y su integración social debería haber sido declarada inconstitucional y nula, al no posibilitar de una manera real y efectiva el cumplimiento de las condiciones de constitucionalidad establecidas en el fundamento jurídico 8 C) y en el apartado tercero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la sentencia aprobada y, en particular, su fallo, son, a mi juicio, inconciliables con la idea misma de la interpretación restrictiva de los límites al ejercicio de los derechos fundamentales. Y son, además, contradictorios con la única razón de ser que entiendo legítima para una ley de protección de la seguridad ciudadana: asegurar que la garantía de la tranquilidad social y la convivencia pacífica no se materialice en detrimento del ejercicio de los derechos que están llamados a alterar esa tranquilidad, para asegurar el pluralismo político y defensa de los derechos de quienes presentan mayores dificultades para vivir tranquilos y en paz.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noviembre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