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4204-2019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14 de septiembre de 2020, en la que se decidió la inadmisión a trámite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4204-2019, interpuesto por doña Blanca Pou Schmidt y Europa Press Delegaciones, S.A., contra los autos de 6 de febrero de 2019, del Juzgado de Instrucción número 12 de Palma de Mallorca, y de 21 de mayo de 2019 de la Sección Primera de la Audiencia Provincial de Palma de Mallorca, porque plantea un problema o afecta a una faceta de un derecho fundamental sobre el que no hay doctrina de este tribunal [STC 155/2009, FJ 2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8 de octubre de 2020, el Ministerio Fiscal, interpuso recurso de súplica contra la providencia de 14 de septiembre de 2020, en la que se decidió la inadmisión a trámite del recurso de amparo núm. 4204-2019, interpuesto por doña Blanca Pou Schmidt y Europa Press Delegaciones, S.A., contra el auto de 6 de febrero de 2019, dictado por el Juzgado de Instrucción núm. 12 de Palma de Mallorca en las diligencias previas procedimiento abreviado núm. 1002-2018; y contra el auto núm. 361/2019 de 21 de mayo, dictado por la Sección Primera de la Audiencia Provincial de Palma de Mallorca, desestimatorio del recurso de queja planteado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el recurso de amparo,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marco de las diligencias previas procedimiento abreviado núm. 1002-2018, seguidas por el Juzgado de Instrucción núm. 12 de Palma de Mallorca contra dos funcionarios del juzgado, por el delito de descubrimiento de secretos, se investiga si, y quien o quienes, revelaron a los periodistas doña Blanca Pou Schmidt —al servicio de Europa Press, S.A.—, y a don José Francisco Mestre García —de Editora Balear, S.A.—, datos relativos al conocido como caso Cursach, concretamente un informe económico del Grupo de blanqueo de capitales de 28 de junio de 2018 y un informe de la Fiscalía anticorrupción de 3 de julio de 2018. En estas diligencias previas se declara secreto sumarial y se dictan varios autos destinados a impulsar la instrucción por parte del titular del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28 de noviembre de 2018, el juzgado dicta auto autorizando por el plazo de un mes la intervención, observación, grabación y escucha telefónica, solicitada por la policía nacional, en relación con varios números de teléfono. En particular se acuerda, expedir oficio “[...] a la compañía de telefonía móvil MAS MÓVIL, para que hagan entrega de los listados de llamadas emitidas y recibidas, así como de los posicionamientos de los teléfonos y resto de datos asociados del teléfono […], del que es usuaria Blanca Pou Schmidt, desde enero del 2016, o desde que se posean datos en caso de que no se tenga desde tal fecha, hasta el 30 de septiembre de 2017”. En el fundamento jurídico 5 del auto se autoriza asimismo “para que se faciliten todos los datos asociados a las comunicaciones de dichos números de teléfono […] que se acompañe la interceptación de los accesos a internet y mensajería instantánea de internet […] todo ello desde la fecha en que se proceda a la intervención y mientras dure la misma”. Dicho auto fue notificado al Ministerio Fiscal y a las demás partes personadas en el procedimiento, entre las que no se encontraban ni la periodista, ni la empresa periodística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11 de diciembre de 2018, el mismo Juzgado de Instrucción dicta auto para que se intervengan los teléfonos móviles pertenecientes a los periodistas doña Blanca Pou Schmidt y don José Francisco Mestre García (recurrente en el recurso de amparo num. 4275-2019, que se encuentra conectado a este), y para intervenir el ordenador de doña Blanca Pou Schmidt en la sede de Europa Press. Además se requiere a ambos periodistas para que aporten cualquier documento policial o judicial relacionado con la investigación del “caso Cursach” o sus derivadas, así como las memorias externas o pendrives que pudieran contener los documentos referidos. Adicionalmente el auto autoriza el examen de “WhatsApps, correo electrónico y otras redes sociales a fin de detectar posibles envíos de datos, filtrados por parte de los investigados, así como la intervención de cualquier documento o archivo relacionado con la investigación del denominado caso Cursach y sus derivados”. Por último, se requiere a los periodistas para que faciliten a los miembros de la Policía Nacional encargados de la diligencia de entrada y registro, las claves de acceso a sus dispositivos de almacenamiento de la información, autorizándose el volcado de datos de dichos dispositivos “si es posible en la misma sede profesional de los requeridos”. En último término, el auto establece que la diligencia acordada se realice en presencia del letrado de la administración de justicia, que levantará acta del resultado de la diligencia y de sus incidencias, y especifica que la entrada y registro en las oficias de los periodistas podrá ser evitada si acceden voluntariamente a entregar esos dispositivos, documentos, claves de acceso, etc..., a los investigadores policiales. En ejecución de este auto, el mismo día 11 de diciembre, se requirió a don José Francisco Mestre, y a doña Blanca Pou para que entregasen sus teléfonos móviles y sus claves de desbloqueo, tras convocarles para que acudieran a la sede de los juzgados.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escrito de 16 de diciembre de 2018, la representación procesal de doña Blanca Pou Schmidt y de Europa Press, S.A., empresa en la que prestaba sus servicios doña Blanca Pou como periodista, solicita ser considerada como parte en el procedimiento abreviado núm. 1002-2018, del que estaba conociendo el Juzgado de Instrucción núm. 12 de Palma de Mallorca.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21 de diciembre de 2018, el juzgado revocó de oficio el auto de 11 de diciembre, ordenando la devolución de los efectos intervenidos a los periodistas, con certificación de que no habían sido abiertos, volcados ni examinados sus contenidos.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2 de enero de 2019, el Juzgado de Instrucción número 12 de Palma de Mallorca deniega la personación de doña Blanca Pou y de Europa Press, S.A., en el procedimiento abreviado núm. 1002-2018. En la fundamentación jurídica del auto se argumenta que los periodistas eran terceros en el procedimiento, y no investigados en la causa u ofendidos por el delito investigado; que si bien tuvo lugar una intervención de efectos o instrumentos relacionados con el delito de revelación de secretos, que se hallaban en poder los periodistas, esta intervención fue dejada sin efecto; y que, en todo caso habría sido de aplicación el art. 334 de la Ley de enjuiciamiento criminal (LECrim), al permitir este precepto el recurso de los terceros a los que afectase la incautación sin asistencia letrada, y que esa opción no solo no fue utilizada, sino que se produjo la entrega voluntaria, y sin queja alguna, de los dispositivos de almacenamiento de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auto de 2 de enero de 2019 se interpone por parte de Europa Press Delegaciones, S.A., y de doña Blanca Pou, recurso de reforma y subsidiario de apelación. El recurso de reforma es inadmitido por el instructor mediante auto fechado el 25 de enero de 2019. En dicha resolución se reproducen los argumentos contenidos en el inicial auto recurrido, y se aduce que resulta absurdo pretender la personación para recurrir una incautación anulada o que se haya dejado sin efectos, esto es, una resolución que ya carece de consecuencias prácticas. El auto desestimatorio de la reforma es impugnado mediante recurso de queja, que resolverá en sentido desestimatorio la Audiencia Provincial de Baleares mediante auto de 20 de mayo de 2019. Estas tres resoluciones vendrán a conformar el objeto del recurso de amparo núm. 4251-2019, conectado a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día 28 de enero de 2019 se interpone, por parte de las hoy recurrentes en amparo, recurso de apelación contra el auto de 28 de noviembre de 2018 del Juzgado de instrucción núm. 12 de Palma de Mallorca, que decretó la primera intervención de comunicaciones. El recurso de apelación se plantea una vez las recurrentes tienen conocimiento de dicho auto, que jamás les había sido notificado antes del 17 de enero de 2019. En esa fecha, y en el marco de las diligencias previas núm. 12-2018 de la Sala de lo Civil y lo Penal del Tribunal Superior de Justicia de las Islas Baleares, abiertas previa querella por prevaricación iniciada por las recurrentes contra el titular del Juzgado de Instrucción núm. 12 de Palma, se da traslado a la representación procesal de doña Blanca Pou y de Europa Press S.A. de la copia de diversas actuaciones practicadas en las diligencias previas procedimiento abreviado núm. 1002-2018 del Juzgado de Instrucción número 12 de Palma de Mallorca, entre las que se encontraba el auto de fecha 28 de noviembre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auto de 6 de febrero de 2019, dictado por el Juzgado de Instrucción número 12 de Palma de Mallorca, se inadmite el recurso de apelación interpuesto frente al auto de autorización de intervenciones telefónicas de 28 de noviembre, bajo el argumento, contenido en el fundamento de derecho único, de que las apelantes no son parte en las diligencias previas procedimiento abreviado núm. 1002-2018.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resolución es objeto de recurso de queja, que resolverá en sentido desestimatorio el auto núm. 361/2019, de 21 de mayo, dictado por la Sección Primera de la Audiencia Provincial de Palma de Mallorca. La Audiencia insiste en el argumento del juzgado, afirmando que las apelantes no pueden interponer recurso de apelación “porque no son parte en el presente procedimiento penal, ni lo eran en la fecha de interponer el referido recurso, sino que tenían la consideración de terceros afectados por determinadas medidas de investigación que se adoptaron en el curso de la instrucción. Así, su intervención en el procedimiento se produce en calidad de sujeto pasivo de una medida de investigación tecnológica, como efecto de la bidireccionalidad de las comunicaciones que debían ser objeto de estudio (en el oficio policial previo se solicita la medida de listados de llamadas emitidas y recibidas desde el número de móvil de la señora. Pou, al existir indicios de contactos con el agente investigado, unido al dato de que uno de los informes filtrados se publicó en Europa Press, agencia para la que trabaja la periodista). Y en estos casos, la Ley de enjuiciamiento Criminal, atribuye la condición de tercero al afectado por esta medida [arts. 588 bis c), 3 b); 588 bis h) y ter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escrito registrado en este tribunal el 5 de julio de 2019, doña Blanca Pou Schmidt y Europa Press Delegaciones S.A., representadas por la procuradora de los tribunales doña Joana Socias Reynés y bajo la dirección letrada de don Javier Crespo Bonachera, interpusieron recurso de amparo contra el auto de 6 de febrero de 2019, dictado por el Juzgado de Instrucción núm. 12 de Palma de Mallorca en las diligencias previas procedimiento abreviado núm. 1002-2018; y contra el auto 361/2019, de 21 de mayo, dictado por la Sección Primera de la Audiencia Provincial de Palma de Mallorca, desestimatorio del recurso de queja planteado contra el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demandantes de amparo se quejan en su recurso de la vulneración de su derecho a la tutela judicial efectiva (art. 24.1 CE), en relación con los arts. 10.2 CE y 13 del Convenio para la protección de los derechos humanos y de las libertades fundamentales, en su vertiente del acceso a un recuso efectivo ante una instancia nacional. La queja se centra en la inadmisión de los recursos planteados frente al auto que determinó la intervención de las comunicaciones de la periodista ahora recurrente en amparo, mientras trabajaba para la agencia que también se persona como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de la demanda para oponerse al razonamiento de los autos impugnados, que negaban la condición de parte procesal a las recurrentes para rechazar su legitimación para recurrir la resolución de intervención telefónica son los siguientes: i) para invocar el art. 24.1 CE no es determinante si una persona es parte formal en un proceso, sino si ostenta un derecho o interés legítimo afectado por el proceso y resulta innegable que, en el caso que nos ocupa, las medidas acordadas en el auto recurrido en apelación afectan directa y frontalmente a derechos e intereses legítimos de las recurrentes, pues el teléfono respecto del cual se adoptan las medidas en el auto apelado es el teléfono que utilizaba doña Blanca Pou Schmidt para su trabajo como periodista de Europa Press Delegaciones, S.A.; ii) no se puede imputar a la inacción de las recurrentes el no reconocimiento de la condición formal de parte en el procedimiento sino al hecho de que el magistrado, autor de una de las dos resoluciones ahora recurridas en amparo, se negó a reconocerles tal condición, e, interpuesto recurso de apelación, el mismo magistrado lo inadmitió a trámite con la confirmación subsiguiente de la audiencia; iii) en el auto de la Audiencia Provincial de 21 de mayo de 2019 se hace una interpretación reduccionista de quien puede ser parte en un procedimiento penal, contraria al texto de la Ley de enjuiciamiento criminal y al artículo 24.1 CE. El auto impugnado manifiesta que la intervención del tercero afectado es algo excepcional, cuando el art. 803 ter b) LECrim pone de manifiesto que la garantía del art. 24.1 CE, permite la intervención en el proceso penal de aquellas personas cuyos derechos e intereses legítimos se vean afectados. También se interpreta erróneamente el art. 766 LECrim al afirmar que la posibilidad de impugnar una resolución judicial deriva de ostentar la condición de parte procesal en el procedimiento en el que esta recaiga; y iv) además, el auto de 28 de noviembre de 2011 viola los derechos a comunicar o recibir información veraz por cualquier medio de difusión, dentro del cual se incluye expresamente el derecho al secreto profesional periodístico reconocido en el art. 20 CE; el derecho a la intimidad consagrado en el artículo 18.1 CE, y el derecho al secreto de las comunicaciones ex art. 18.3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justifica la especial trascendencia constitucional del recurso de amparo afirmando que se plantea una cuestión novedosa y que trasciende al caso concreto ostentando general repercusión social, de modo que la sentencia que en su día se dicte servirá para la determinación del contenido y alcance de los derechos fundamentales recogidos en el artículo 24.1 de la Constitución Española. La cuestión a dilucidar se refiere al alcance de la titularidad de los derechos consagrados en el art. 24.1 CE respecto de los terceros que, sin ser parte en un proceso penal, ven afectados por las resoluciones adoptadas en el seno de dicho proceso, sus derechos e intereses legítimos. Por último, la demanda invoca el supuesto al que se refiere la STC 155/2009, cuando atribuye especial trascendencia constitucional a los asuntos en que se constate que “la vulneración del derecho fundamental que se denuncia provenga de la ley o de otra disposición de carácter general” (STC 155/2009 de 25 de junio). El argumento, en este caso, es que si se da por cierto que los autos aplican las previsiones de la Ley de enjuiciamiento criminal, siendo esta la que impide la admisión del recurso de apelación, entonces la evidente vulneración de los derechos “a obtener la tutela efectiva de los jueces y tribunales en el ejercicio de sus derechos e intereses legítimos, sin que, en ningún caso, pueda producirse indefensión” provendría de la propia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Tribunal Constitucional, mediante providencia de 14 de septiembre de 2020, acordó no admitir la demanda presentada por no apreciar en el recurso de amparo la especial trascendencia constitucional que, como condición para su admisión, requiere el art. 50.1 b) LOTC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8 de octubre de 2020, el Ministerio Fiscal, interpuso recurso de súplica contra la providencia de 14 de septiembre de 2020 (art. 50.3 LOTC). En el escrito se interesa que se deje sin efecto la providencia de inadmisión, dictándose otra en su lugar admitiendo el recurso de amparo. La fiscalía argumenta, sin perjuicio de reconocer la exclusiva competencia del tribunal para apreciar la concurrencia de la especial trascendencia constitucional (cita, por todas, la STC 60/2017, de 22 mayo, FJ 2), que en este caso concurren circunstancias que podrían justificar un pronunciamiento de fondo para la determinación del contenido y alcance de los derechos invocados, en particular, los reconocidos en los arts. 24.1 y 20.1 d)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reconocimiento del derecho a la tutela judicial efectiva a todas las personas que son titulares de derechos e intereses legítimos (art. 24.1 CE), el Ministerio Fiscal entiende que el Tribunal Constitucional debería determinar si el fundamento de las resoluciones recurridas, negando la posibilidad de recurso respecto de aquellos que, aun sin ser parte, sí que parecen ser titulares de un interés legítimo, se acomoda al derecho reconocido en el art. 24.1 CE. Y esta cuestión aparece vinculada, según la fiscalía, a la circunstancia de que los afectados desarrollan una labor informativa para la opinión pública en su condición de periodistas, por lo que también resultaría afectado el derecho del art. 20.1 d) CE, particularmente relevante como pieza básica en el sistema democrático [con cita de la STC 24/2019, de 25 de febrero, FJ 5 b) y 6 c) y de la sentencia del Tribunal Europeo de Derechos Humanos (Sección Quinta) de 12 de abril de 2012 (Martin y otros c. Francia)].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concurre en este recurso de amparo especial trascendencia constitucional, porque se abre la posibilidad de que el tribunal se pronuncie sobre la necesidad de conciliar el derecho a la tutela judicial efectiva por quien tiene interés legítimo (art. 24.1 CE) cuando en el ámbito de un proceso —que en este caso sería penal—, al que son ajenos, se adopta alguna decisión limitativa de sus derechos, pudiendo resultar concernido, además, el derecho a la información y el secreto profesional (at. 20.1 d) CE), sin perjuicio de la salvaguardia que requiere el buen fin de la instrucción penal. Y esa posibilidad, se corresponde con los motivos a) [la concurrencia de un problema o una faceta de un derecho fundamental susceptible de amparo sobre el que no haya doctrina del Tribunal Constitucional,] o b) [que dé ocasión al Tribunal Constitucional para aclarar o cambiar su doctrina, como consecuencia de un proceso de reflexión interna] de especial trascendencia constitucional contenidos en el fundamento jurídico segundo de la STC 155/2009.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2 de septiembre de 2020, se acordó dar traslado del recurso a la representación del recurrente y concederle un plazo de tres días a fin de alegar lo que estimase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parte recurrente formuló alegaciones mediante escrito registrado el 26 de octubre de 2020, en el que manifiesta su plena conformidad con el recurso de súplica interpuesto por el Ministerio Fiscal y solicita a este tribunal que dicte una resolución estimatoria del mismo. Se argumenta en el escrito de alegaciones que la cuestión planteada trasciende el caso concreto, pues afecta a todos aquellos casos en los que, quienes no hayan recibido la calificación formal de parte en un procedimiento vean afectados sus derechos e intereses legítimos por una resolución judicial, y plantea una cuestión novedosa. Además esta parte insiste en la eventualidad de que la lesión del derecho invocado pueda proceder de la ley, si se admitiera la corrección de la argumentación de los autos objeto del recurso de amparo, que imputan a la regulación contenida en la Ley de enjuiciamiento criminal la imposibilidad de admitir el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recurrentes se refieren asimismo a la repercusión social del asunto de fondo, que saltó a primera página de los períodos nacionales e incluso internacionales, por cuanto el contenido de las resoluciones de instancia, y la intervención de las comunicaciones, teléfonos y ordenadores de los periodistas, pudiera haber afectado a la confidencialidad de las fuentes periodísticas. Por último se apunta a la necesidad de tener en cuenta, para la determinación del contenido y alcance de los derechos invocados, la doctrina del Tribunal Europeo de Derechos Humanos en la interpretación del Convenio europeo para la protección de los derechos humanos, y en particular, en este caso, la STEDH de fecha 3 de febrero de 2015, dictada en el caso Pruteanu vs Rumanía, en la que se establece que vulnera el Convenio impedir el derecho a recurrir en una causa penal una resolución que afecta a derechos y libertades reconocidos en ese convenio europeo por no ser parte en la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expuesto con detalle en los antecedentes, el presente recurso de amparo fue inadmitido a trámite mediante providencia de la Sección Segunda del Tribunal Constitucional de 14 de septiembre de 2020, dictada con arreglo a lo previsto en el artículo 50.1 a) de la Ley Orgánica del Tribunal Constitucional (LOTC), toda vez que no se apreció que el contenido del recurso justificase una decisión sobre el fondo por parte del Tribunal Constitucional debido a su especial trascendencia constitucional, condición que, para su admisión, exige expresamente el art. 49.1 in fine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requisito de la concurrencia de la especial trascendencia constitucional en un recurso de amparo es de valoración exclusiva de las Secciones, las Salas o el Pleno del Tribunal Constitucional, y, en este sentido, nos hemos pronunciado, entre otras, en las SSTC 172/2016, de 17 de octubre; 22/2017, de 13 de febrero; 60/2017, de 22 de mayo; 112/2017, de 16 de octubre, y 10/2018, de 5 de febrero; o en el ATC 47/2018, de 25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nada impide que una decisión a este respecto pueda ser reconsiderada a instancias de lo solicitado por el Ministerio Fiscal en un recurso de súplica. Siendo el Ministerio Fiscal el único legitimado por la Ley Orgánica del Tribunal Constitucional (art. 50.3 LOTC) para instar la revisión de una decisión sobre la admisibilidad de los recursos de amparo, y no estando formalmente limitado el contenido del recurso de súplica, nada obsta para que la colaboración del Ministerio Fiscal con la actividad del tribunal, en tanto que garante de los derechos fundamentales, alcance a la posibilidad de replantear la concurrencia de especial trascendencia constitucional allí donde el tribunal no la había apreciado previamente. En ejercicio pleno de esa facultad, el Ministerio Fiscal insta a la revisión de la decisión de inadmisión a trámite del recurso de amparo núm. 4204-2019, sobre la base de los argumentos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la fiscalía defiende que el contenido del recurso de amparo justifica una decisión sobre el fondo por parte del Tribunal Constitucional, porque el mismo se revela como importante para la interpretación de la Constitución, y para la determinación del alcance de dos derechos fundamentales muy concretos: el derecho a la tutela judicial efectiva en su vertiente del derecho de acceso a la jurisdicción (art. 24.1 CE) y el derecho a la libertad de información [art. 20.1 d)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la Sección Segunda, analizados los argumentos del Ministerio Fiscal, y los de la parte recurrente en amparo que se adhiere al recurso de súplica, entiende que, efectivamente, el presente recurso de amparo “plantea un problema o afecta a una faceta de un derecho fundamental sobre el que no hay doctrina de este Tribunal [STC 155/2009, FJ 2, a)]”, argumento que nos lleva a estimar el recurso de súplica en un primer momento y a resolver la admisión a trámite del recurso de amparo inmediatamente después. Razones de economía procesal aconsejan, en este caso, que tras examinar nuevamente la demanda de amparo, la sección acuerde su admisión (ATC 239/2014, de 10 de octubre) en el propio auto estimatorio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cierto que en el recurso de amparo no se plantea solamente el problema del derecho de acceso a la jurisdicción, como dimensión fundamental del contenido esencial del derecho a la tutela judicial efectiva (art. 24.1 CE), cuestión sobre la que existe abundante jurisprudencia de este tribunal. Además, el recurso llama a que el tribunal se pronuncie sobre la cuestión de si la intervención de las comunicaciones de un periodista en el marco de un determinado proceso penal, cuando no es el investigado ni el denunciante en ese proceso, puede suponer una limitación o menoscabo del derecho a las libertades informativas de ese periodista, en particular, del secreto profesional y de la protección de las fuentes periodísticas, que justifique que se le dé traslado del procedimiento y se permita su intervención en el mismo para poder, de este modo, defender en el curso de un proceso ya iniciado, el ejercicio de sus derechos fundamentales. No habiendo sido desarrollada por este tribunal, jurisprudencia específica sobre la cuestión planteada, abordada desde el concreto enfoque que acaba de ser expuesto, es adecuado reconocer que el recurso de amparo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 preciso reconocer que existen dudas interpretativas en relación con los límites constitucionales adecuados a la medida de interceptación telefónica, que actúa ella misma como limitativa del derecho al secreto de las comunicaciones (recogido en el art. 18.3 CE), cuando esta medida de investigación actúa en procesos comunicativos propios de relaciones de confianza o confidencialidad particularmente protegidas por el ordenamiento, como es el caso de la protección de las fuentes periodísticas. La STC 184/2003, de 23 de octubre, nunca reiterada en este aspecto con posterioridad, puso de manifiesto en su día que “resulta conveniente señalar que al legislador corresponde ponderar la proporcionalidad de la exclusión, o inclusión, y en su caso bajo qué requisitos, de círculos determinados de personas en atención a la eventual afección de otros derechos fundamentales o bienes constitucionales concurrentes al intervenirse sus comunicaciones, o las de otros con quienes se comunican, como en el caso de abogados o profesionales de la información el derecho al secreto profesional [arts. 24.2 y 20.1 d) CE], o en el caso de diputados o senadores el derecho al ejercicio de su cargo de representación política (art. 23.2 CE), su inmunidad parlamentaria y la prohibición de ser inculpados o procesados sin previa autorización de la cámara respectiva (art. 71.2 CE)”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por tanto, se manifiesta como eminentemente compleja, tal y como reconoce nuestra propia jurisprudencia. Y, si bien la norma de procedimiento penal ha cambiado después de aquel pronunciamiento del año 2003, mediante la Ley Orgánica 13/2015, de 5 de octubre, de modificación de la Ley de enjuiciamiento criminal para el fortalecimiento de las garantías procesales y la regulación de las medidas de investigación tecnológica, el tribunal no ha tenido ocasión de pronunciarse sobre la nueva regulación contenida, por lo que interesa al presente recurso de amparo, en los arts. 588 bis h) y 588 ter c) LECrim. Por lo demás, ambos preceptos se encuentran presentes en el razonamiento del auto núm. 361/19, de 21 de mayo de 2019, dictado por la Sección Primera de la Audiencia Provincial de Palma de Mallorca, que es objeto del presente recurso de amparo y que no descarta que la eventual lesión de los derechos invocados, proceda de la redacción de estos artículos.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14 de septiembre de 2020, en la que se decidió la inadmisión a trámite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4204-2019, interpuesto por doña Blanca Pou Schmidt y Europa Press Delegaciones, S.A., contra los autos de 6 de febrero de 2019, del Juzgado de Instrucción número 12 de Palma de Mallorca, y de 21 de mayo de 2019 de la Sección Primera de la Audiencia Provincial de Palma de Mallorca, porque plantea un problema o afecta a una faceta de un derecho fundamental sobre el que no hay doctrina de este tribunal [STC 155/2009, FJ 2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