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1588-2020, promovido por doña Ana Isabel Pérez Cordido, representada por el procurador de los tribunales don Eduardo Codes Feijoo, con asistencia letrada de don Javier Vázquez Santos, contra el auto de 3 de febrero de 2020 dictado por el Juzgado de Primera Instancia núm. 8 de A Coruña, en el procedimiento de ejecución de títulos judiciales núm. 9249-2010. Ha sido parte Eos Spain, S.L.U., representada por la procuradora de los tribunales doña Silvia Malangón Loyo y defendida por la letrada doña Miriam Castiñeira Sánchez.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día 10 de marzo de 2020, doña Ana Isabel Pérez Cordido, representada por el procurador de los tribunales don Eduardo Codes Feijoo, con asistencia letrada de don Javier Vázquez Santos, interpuso recurso de amparo contra el auto de 3 de febrero de 2020 dictado por el Juzgado de Primera Instancia núm. 8 de A Coruña, en el procedimiento de ejecución de títulos judiciales núm. 9249-2010, que desestimó el incidente de nulidad promovido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al objeto de resolver sobre la pretensión ejercitada en este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Caja de Ahorros de Galicia presentó petición inicial de procedimiento monitorio el 15 de diciembre de 2009, con base en una póliza de préstamo, en reclamación de 21 324,23 € en concepto de principal, interés ordinarios y de demora devengados, al declarar el vencimiento anticipado del préstamo por incumplimiento del pago de las cuotas pactadas. La petición se dirigía contra Ibérica de Instrumentación Control Sistemas y Automatismos, S.L., y cuatro personas físicas, una de las cuales era doña Ana Isabel Pérez Cordido.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Repartida la petición inicial de procedimiento monitorio al Juzgado de Primera Instancia núm. 8 de A Coruña, fue registrada como procedimiento monitorio 2065/2009CH. Después de que el órgano judicial efectuara los requerimientos legalmente previstos, y transcurrido el plazo de veinte días para que los demandados atendieran o se opusieran a los mismos sin que lo verificaran, se dictó auto el 17 de septiembre de 2010, por el que se decretaba el archivo del proceso monitorio, con reserva a la parte demandante de su derecho a instar, por medio de la correspondiente demanda, la incoación del proceso de ejecución para hacer efectivas las sumas que se le adeudaban.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la representación procesal de la Caja de Ahorros de Galicia se presentó demanda ejecutiva, entre otros, contra la demandante de amparo, que fue registrada en el Juzgado de Primera Instancia núm. 8 de A Coruña como ejecución de títulos judiciales núm. 9249-2010. La demanda fue admitida por auto de 25 de noviembre de 2010. En dicho procedimiento se acordó orden general de ejecución con fundamento en el auto de 17 de septiembre de 2010, por la cantidad inicialmente reclamada en el procedimiento monitorio, más otros 6 397,27 € por intereses y costas. Se indicaba en el auto que la parte ejecutada podía oponerse al despacho de la ejecución en los términos previstos en el artículo 556 de la Ley de enjuiciamiento civil (LEC) en el plazo de diez días a contar desde el siguiente a la notificación del auto. Como fundamentación del auto despachando ejecución se hacía referencia a la jurisdicción, competencia objetiva y territorial y al cumplimiento de los requisitos procesales, así como a la acreditación por la mercantil ejecutante de su condición de acreedor frente a los deudores.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10 de enero de 2020, la representación procesal de doña Ana Isabel Pérez Cordido, solicitó la nulidad de actuaciones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alegó su condición de consumidora al amparo de la Directiva 93/13/CEE sobre las cláusulas abusivas en los contratos celebrados con consumidores, al encontrarse dicha norma en vigor a la fecha de la formalización de la póliza de préstamo. Afirma que su condición de consumidora deriva de que la señora Pérez Cordido jamás ha tenido vinculación comercial, empresarial o profesional con la mercantil prestataria. La recurrente solo intervino en la operación de préstamo a petición de su entonces marido. Añade que la ocupación laboral de la recurrente no tiene nada que ver con la mercantil prestataria, pues durante toda su vida ha sido una empleada por cuenta ajena y nunca ha trabajado para la empresa prestataria ni ha tenido participación alguna en su capital social ni vínculo funcional con la misma. Por ello, al tratarse de una fianza gratuita y sin ninguna contraprestación a cambio, le resulta plenamente aplicable la normativa tuitiva de consumidores, de acuerdo con lo establecido en el auto del Tribunal de Justicia de la Unión Europea de 19 de noviembre de 2015 asunto Tarcău, C-74/15, que contrapone la actuación en el marco de una actividad profesional o por razón de vínculos funcionales a la actuación con fines de carácter privado, esto es, altruistas, desinteresados, afectivos, de mera beneficencia o estrictamente familiares.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que en el auto despachando ejecución no ha existido un examen de oficio de las cláusulas abusivas pese a la condición de consumidora de la recurrente y pese a ser obligado en virtud de la Directiva 93/13/CEE y la STJUE de 26 de enero de 2017, asunto Banco Primus, S.A. c. Jesús Gutiérrez García, C-421/14. Dicho examen únicamente admite una dispensa: que ya exista en el procedimiento un pronunciamiento acerca de la legalidad de las cláusulas (cosa juzgada). Así lo considera la abogada general del Tribunal de Justicia de la Unión Europea, Eleanor Sharpston, precisamente al valorar las cláusulas abusivas concurrentes en los procedimientos monitorios, como el que deriva de la presente ejecución (conclusiones presentadas el 31 de octubre de 2019 en los asuntos acumulados C-453/18 y C-494/18). Destaca que en el procedimiento no ha existido ningún pronunciamiento acerca de las cláusulas abusivas. Trascribe, con utilización de subrayado, parte de la fundamentación de la sentencia 31/2019 del Tribunal Constitucional, de 28 de febrero, en la que se concluye la vulneración del derecho fundamental a la tutela judicial efectiva art. 24.1 CE por la inmotivada contestación del órgano judicial acerca de lo abusivo de las cláusulas. Recuerda que en virtud de la STJUE de 26 de enero de 2017, el órgano judicial está obligado a examinar lo abusivo de las cláusulas, bien de oficio o a instancia de parte. Y con nueva cita de la STC 31/2019 refiere que no cabe considerar que el plazo para denunciar la existencia de cláusulas abusivas haya precluído por no haber formulado oposición en el procedimiento monitorio o por no haberse opuesto a la ejecución en el plazo legalmente establecido.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(STC 31/2019, de 28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efectúa un examen de lo abusivo de las cláusulas sosteniendo el carácter abusivo de la cláusula “10 Afianzamiento”, pues no resiste los parámetros normativos relativos al control de incorporación ya que los términos de la cláusula ni son transparentes, ni sencillos de comprender, ni claros, y mucho menos concretos y sencillos. Más bien la cláusula es compleja, enrevesada, de difícil lectura (y más difícil comprensión), confusa y de conceptos enmarañados, por lo que debe ser declarada nula de acuerdo con lo dispuesto en el artículo 8 de la Ley 7/1998, de 13 de abril, sobre condiciones generales de la contratación. Indica que no tuvo la posibilidad real de conocer la cláusula, que nadie le informó de los términos de la misma y que ni es clara ni sencilla de comprender. Añade que además la recurrente carece de los conocimientos jurídicos necesarios para comprender, por sí misma, las implicaciones que se derivan de constituirse en fiadora. Refiere que el control de trasparencia también se ha incumplido pues conforme al art. 3 de la Directiva 93/13/CEE y art. 10 bis de la Ley general para la defensa de los consumidores y usuarios (LCU), del contenido de la póliza de préstamo se deduce claramente que la intención de la entidad financiera era enmascarar las condiciones de la fianza sin prestar la información necesaria y mucho menos la posibilidad de entrar a su negociación, fijando el mismo clausulado para una generalidad de operaciones, imponiéndolo, bajo la premisa del take it or leave it (lo tomas o lo dejas), causando un desequilibrio importante en la fiadora que en virtud de la cláusula renuncia a todos los beneficios que la ley le concede como consumidora. Afirma que “si a mí mandante le hubieran advertido de que en caso de que la mercantil prestataria dejara de pagar el préstamo el banco podría ir directamente contra todos sus bienes sin tener que hacer ningún otro apremio anterior, no hubiera prestado su aval, ya que, en realidad, no se estaba constituyendo la señora Pérez Cordido como fiadora, sino como codeudora”. En tal sentido, examina las condiciones impuestas en la cláusula de afianzamiento para sostener las renuncias de la consumidora a los derechos que se le reconocen en el Código civil, añadiendo el carácter abusivo de los intereses moratorios, al rebasar en dos puntos el interés remuneratorio.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que se declare la nulidad de la cláusula de afianzamiento y subsidiariamente la nulidad de la renuncia a los beneficios de excusión, orden y división insertados en la cláusula de afianzamiento de la póliza de préstamo y en todo caso del interés moratorio.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3 de febrero de 2020 del Juzgado de Primera Instancia núm. 8 de A Coruña, se declaró no haber lugar a la nulidad, limitándose a señalar que el art. 552.1 LEC que prevé el control de oficio de lo abusivo de las cláusulas no estaba en vigor cuando se despachó ejecución y que no concurrían los presupuestos del art. 225.3 y 227.1 LEC. Indica que el auto de 17 de septiembre de 2010 se dictó conforme al art. 816 LEC, y que cuando se incoó el procedimiento monitorio no existía norma interna que impusiese al juzgador el análisis de lo abusivo de las cláusulas. Afirma que dicha exigencia vino impuesta por la nueva redacción dada al art. 815 LEC por la Ley 42/2015, de 5 de octubre (a causa de la STJUE de 14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atribuye al auto impugnado la vulneración del derecho a la tutela judicial efectiva (art. 24.1 CE). Considera que ni en el auto de fecha 17 de septiembre de 2010 dictado en el procedimiento monitorio 2065-2009 seguido ante el Juzgado de Primera Instancia núm. 8 de A Coruña, ni en el auto de 3 de febrero de 2020, dictado en el procedimiento de ejecución de títulos judiciales núm. 9249-2010, se efectuó, ni de oficio ni a instancia de parte, examen alguno acerca de la existencia de cláusulas abusivas en el título que da origen al inicio del procedimiento. A su juicio dicha negativa a examinar lo abusivo de las cláusulas supone una evidente vulneración del derecho a la tutela judicial efectiva en su vertiente de derecho de acceso a la justicia, pues la única excepción admitida para que el juzgador pueda evitar llevar a cabo el examen acerca del posible abusivo de las cláusulas es que dicho examen ya hubiera sido efectuado en un momento procesal anterior por una resolución que tenga el carácter de cosa juzgada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 como medida cautelar la suspensión de la ejecución en curso que se sigue ante el Juzgado de Primera Instancia núm. 8 de A Coruña en relación con la demandante, así como de los embargos trabados contra sus bienes, “por cuanto el título del que deriva la ejecución contiene varias cláusulas que pudieran tener carácter abusivo, cláusulas de vital trascendencia para la viabilidad de la ejecución instada de contrario, y que, de ser declaradas abusivas y, por ende, nulas de pleno derecho, tal declaración provocaría no solo su expulsión del contrato, sino la nulidad de todos los actos posteriores y la ausencia de título suficiente para emprender la ejecución planteada contra mí 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junio de 2020, la Sección Segunda de este tribunal acordó admitir a trámite el recurso porque el asunto suscitado trasciende del caso concreto al plantear una cuestión jurídica de relevante y general repercusión social o económica [STC 155/2009, de 25 de junio, FJ 2 g)] y dirigir comunicación al Juzgado de Primera Instancia núm. 8 de A Coruña, a fin de que, en el plazo de diez días, remitiera certificación o fotocopia adveradas de las actuaciones correspondientes a los autos de ejecución y emplazase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16 de noviembre de 2020, de la secretaría de la Sala Primera de este tribunal, se acordó, tener por personado y parte a la mercantil Eos Spain, S.L.U., en la representación indicada en el encabezamiento, y, de conformidad con lo establecido en el art. 52.1 de la Ley Orgánica del Tribunal Constitucional dar vista de las actuaciones recibidas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4 de enero de 2021 presentó las alegaciones el Ministerio Fiscal. En su escrito, tras reflejar los aspectos procesales que consideró de interés al caso, concreta los extremos más relevantes de la pretensión de la demandante y señala que el objeto del presente recurso consiste en dilucidar si la negativa del órgano judicial a revisar lo abusivo de las cláusulas contractuales lesiona el derecho de la recurrente a la tutela judicial efectiva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delimitar de este modo el objeto de la demanda de amparo, el fiscal lleva a cabo una aproximación al fenómeno de la contratación en masa, que dio lugar a la elaboración de las condiciones generales para la contratación y la adhesión, por una de las partes, a las cláusulas contractuales elaboradas unilateralmente por la otra. Incide en la importancia de la Directiva 93/13/CEE, como instrumento de defensa de los consumidores, de la que destaca varios de sus considerandos y alguno de sus preceptos. Señala que la mencionada directiva ha sido transpuesta a través de la Ley general para la defensa de los consumidores y usuarios y otras leyes complementarias, cuyo texto refundido fue aprobado por Real Decreto Legislativo 1/2007, de 16 de noviembre. También destaca la importancia de la Ley 1/2013, de 14 de mayo, de medidas para reforzar la protección de los deudores hipotecarios y reestructuración de la deuda y alquiler social, en tanto que aumenta la protección de los consumidores y garantiza el examen ex oficio de las cláusulas abusivas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ese contexto, el fiscal advierte que en el presente caso no se trata de dilucidar sobre el carácter abusivo de la cláusula a que se refieren los demandantes, pues lo realmente denunciado es que el órgano judicial se ha negado a examinar si dicha cláusula reviste ese carácter. Afirma —con extensa cita de la STJUE de 26 de enero de 2017 y de la STC 31/2019, de 28 de febrero— que el órgano judicial erró en la toma en consideración de las normas y doctrina jurisprudencial, tanto europea, como nacional, que le obligaban a la revisión de las cláusulas abusivas y por ello vulneró la tutela judicial efectiva, tal como se denuncia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de 21 de enero de 2021, se señaló para votación y fallo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Resolución impugnada y pretensiones de las partes. El presente recurso de amparo se interpone contra el auto de 3 de febrero de 2020 dictado por el Juzgado de Primera Instancia núm. 8 de A Coruña, por el que se desestimó el incidente de nulidad de actuaciones interpuesto por la demandante de amparo y se rechazó realizar el control de lo abusivo de las cláusulas contractuales. Como se ha indicado en el auto se razona que las normas de la Ley de enjuiciamiento civil vigentes al admitirse el procedimiento monitorio y al dictarse el auto despachando ejecución no exigían que el órgano judicial realizara el control de oficio de las cláusulas abusivas, pues dicho examen de lo abusivo de las mismas no fue exigible hasta la nueva redacción dada al art. 815 LEC por la Ley 42/2015, de 5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atribuye al auto impugnado la vulneración del derecho a la tutela judicial efectiva (art. 24.1 CE), al considerar que la única excepción admitida para que el juzgador pudiera evitar llevar a cabo el examen acerca del posible abuso que podían contener las cláusulas era que dicho examen ya hubiera sido efectuado en un momento procesal anterior por una resolución que tuviera el carácter de cosa juzgada, conforme a la STC 31/2019 de 28 de febrero. El fiscal con sustento en la argumentación que se recoge en los antecedentes, solicita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contenido y alcance de nuestro enjuiciamiento. Una vez expuestas las posiciones de los intervinientes en el presente recurso, procede fijar, a continuación, el alcance y contenido de nuestra respuesta, que en ningún caso pretende dirimir si la cláusula contractual identificada por la recurrente tiene o no carácter abusivo, pues esa cuestión se incardina con claridad dentro de los límites de la legalidad infra constitucional y, en consecuencia, su conocimiento corresponde a la jurisdicción ordinaria (STC 140/2020, de 6 de octubre, FJ 2). Nuestro cometido será determinar si la negativa del órgano judicial a pronunciarse sobre el carácter abusivo de la cláusula aludida, so pretexto de que la regulación procesal vigente, tanto al admitir la petición inicial de procedimiento monitorio como al despachar la ejecución, no lo exigía, vulnera o no el derecho a la tutela judicial efectiva sin indefensión (art. 24.1 CE) por su eventual contradicción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este el planteamiento, el primer paso obligado será el de recordar la doctrina asentada por este tribunal en relación con la cuestión suscitada; para, a continuación, proceder a enjuiciar la adecuación de la respuesta judicial a los postulados fijados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la tutela judicial efectiva y el principio de primacía del derecho de la Unión Europea. El Tribunal Constitucional ya se ha pronunciado sobre una cuestión sustancialmente similar a la que ahora se nos plantea. En efecto, en el supuesto enjuiciado por el Pleno en la STC 31/2019, de 28 de febrero, se resolvió sobre la vulneración del derecho a la tutela judicial sin indefensión (art. 24.1 CE), con motivo de la decisión, adoptada por un órgano judicial en un procedimiento de ejecución hipotecaria, de “inadmitir el incidente de nulidad formulado por la demandante de amparo, en el que se invocaba la existencia en su contrato de préstamo de una cláusula abusiva, en concreto de vencimiento anticipado […] al decidirlo, según denuncia la parte, con base en una pretendida preclusión de su obligación de control […]”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fundamento jurídico 4 de la citada resolución reproducimos la doctrina expuesta en la STC 232/2015, de 5 de noviembre,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este tribunal le corresponde […] velar por el respeto del principio de primacía del Derecho de la Unión cuando ‘exista una interpretación auténtica efectuada por el propio Tribunal de Justicia de la Unión Europea’ [fundamento jurídico 5 c)], (ii)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[fundamento jurídico 5 c)], y (iii)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 [fundamento jurídico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el fundamento jurídico 5 se acoge la doctrina reflejada en la STJUE, de 26 de enero de 2017, asunto Banco Primus, S.A., c. Jesús Gutiérrez García, en la que el Tribunal de Justicia de la Unión Europea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93/13/CEE debe interpretarse en el sentido de que no se opone a una norma nacional, como la que resulta del artículo 207 de la Ley 1/2000, de 7 de enero, de enjuiciamiento civil, modificada por la Ley 1/2013 y posteriormente por el Real Decreto-ley 7/2013, de 28 de junio, de medidas urgentes de naturaleza tributaria, presupuestaria y de fomento de la investigación, el desarrollo y la innovación, y por el Real Decreto-ley 11/2014, de 5 de septiembre, de medidas urgentes en materia concursal, que impide al juez nacional realizar de oficio un nuevo examen del carácter abusivo de las cláusulas de un contrato cuando ya existe un pronunciamiento sobre la legalidad del conjunto de las cláusulas de ese contrato a la luz de la citada Directiva mediante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caso de que existan una o varias cláusulas contractuales cuyo eventual carácter abusivo no ha sido aún examinado en un anterior control judicial del contrato controvertido concluido con la adopción de una resolución con fuerza de cosa juzgada, la Directiva 93/13/CEE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declaración efectuada por el Tribunal de Justicia de la Unión Europea, en el fundamento jurídico 6 figura el siguiente razonamiento, acerca de la exigencia de control judicial respecto de las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de la segunda declaración efectuada en la STJUE de 26 de enero de 2017, transcrita en el fundamento jurídico anterior, se desprende que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Como apunta el fiscal, lo determinante es si el juez estaba obligado al examen de oficio y cuál es el momento en que este examen le era exigible. Así que, declarada por el Tribunal de Justicia de la Unión Europea la obligación del órgano judicial de conocer, bien de oficio o a instancia de parte, del posible carácter abusivo de una cláusula contractual, poco importa el momento y cómo llegaron a él los elementos de hecho y de Derecho necesarios para verse compelido a hacerlo. Por ello, el órgano judicial ante el cual el consumidor ha formulado un incidente de oposición —expresión utilizada por el Tribunal de Justicia de la Unión Europea—, en este caso a través de un incidente de nulidad, se encuentra obligado a apreciar el eventual carácter abusivo de la cláusula que se denuncia, con la única excepción de que hubiera sido examinada en un anterior control judicial que hubiera concluido con la adopción de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destacar, en este sentido, que el Tribunal de Justicia ha declarado que el artículo 6, apartado 1, de la Directiva 93/13/CEE, que prevé que las cláusulas abusivas no vincularán al consumidor, es (i) ‘una disposición imperativa que pretende reemplazar el equilibrio formal que el contrato establece entre los derechos y las obligaciones de las partes por un equilibrio real que pueda restablecer la igualdad entre estas (véanse, en particular, las sentencias de 17 de julio de 2014, Sánchez Morcillo y Abril García, C-169/14, EU:C:2014:2099, apartado 23, y de 21 de diciembre de 2016, Gutiérrez Naranjo y otros, C-154/15, C-307/15 y C-308/15, EU:C:2016:980, apartados 53 y 55)’ (STJUE de 26 de enero de 2017, apartado 41) y (ii) ‘debe considerarse una norma equivalente a las disposiciones nacionales que, en el ordenamiento jurídico interno, tienen rango de normas de orden público (véanse las sentencias de 6 de octubre de 2009, Asturcom Telecomunicaciones, C-40/08, EU:C:2009:615, apartados 51 y 52, y de 21 de diciembre de 2016, Gutiérrez Naranjo y otros, C-154/15, C-307/15 y C-308/15, EU:C:2016:980, apartado 54)’ (STJUE de 26 de enero de 2017, apartado 42). Precisamente ha sido en este contexto en el que el Tribunal de Justicia ha declarado que ‘el juez nacional deberá apreciar de oficio el carácter abusivo de una cláusula contractual incluida en el ámbito de aplicación de la Directiva 93/13/CEE […] tan pronto como disponga de los elementos de hecho y de Derecho necesarios para ello (sentencias de 14 de marzo de 2013, Aziz, C-415/11, EU:C:2013:164, apartado 46 y jurisprudencia citada, y de 21 de diciembre de 2016, Gutiérrez Naranjo y otros, C-154/15, C-307/15 y C-308/15, EU:C:2016:980, apartado 58)’ (STJUE de 26 de enero de 2017, apartado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Y, por supuesto, permite que el consumidor pueda formular un incidente de oposición cumpliendo con lo que disponga la norma, lo que no exime de la obligación de control de oficio por el órgano judicial. En este caso, la sentencia Banco Primus, S.A., aportaba los elementos de hecho y de Derecho que permitían, en el caso de que así procediera, declarar abusiva la cláusula de vencimiento anticipado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respecto del deber de motivación de las resoluciones judiciales, que este tribunal ha sostenido: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muchas). Asimismo, hemos dicho que la motivación de las resoluciones judiciales, aparte de venir impuesta en el art. 120.3 CE es una exigencia derivada del art. 24.1 CE con el fin de que se puedan conocer las razones de la decisión que aquéllas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 (STC 172/2004,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 Una vez reflejado el parámetro al que debemos sujetarnos para dirimir la presente litis, procede analizar la respuesta dada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expuesto en los antecedentes de esta resolución, el auto que rechaza la revisión de lo abusivo de las cláusulas se limita a destacar que las resoluciones dictadas tanto en el procedimiento monitorio como en el posterior procedimiento de ejecución judicial, se ajustan a la regulación entonces vigente. Dicha argumentación omite cualquier referencia tanto al artículo 6, apartado 1, de la Directiva 93/13/CEE, de 5 de abril, vigente cuando se dictaron los aludidos autos, como a nuestra STC 31/2019, pese a que ambas fueron expresamente invocadas por la recurrente en el incidente de nulidad de actuaciones. El auto impugnado también desconoce que la Directiva 93/13/CEE debe interpretarse en el sentido de que el juez nacional está obligado a apreciar, a instancia de las partes o de oficio,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escueta respuesta del órgano judicial además de frustrar la expectativa revisora de la recurrente, con infracción de las exigencias de motivación derivadas del contenido del derecho a la tutela judicial efectiva (art. 24.1 CE), y de la propia doctrina anteriormente expuesta, se enfrenta con la obligación de control de oficio por el órgano judicial del eventual abuso de las cláusulas, que únicamente se exceptúa en el caso de que el carácter abusivo hubiera sido examinada en un anterior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doctrina expuesta resulta que se residencia en el juez nacional la obligación de apreciar el eventual carácter abusivo de una cláusula, incluso tras el dictado de una resolución con fuerza de cosa juzgada, cuando disponga de los elementos de hecho y de Derecho necesarios para ello, siempre que la cláusula denunciada no hubiera sido examinada previamente. Sin embargo, el órgano judicial rechaza realizar ese control pese a que no ha existido un anterior control judicial en relación con el eventual carácter abusivo de la cláusula de vencimiento anticipado. La resolución intenta justificar la negativa a realizar el control del abuso en que los preceptos de la legislación procesal no habían sido adaptados a las exigencias derivadas de la Directiva 93/13, con olvido del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conclusión, compartiendo el criterio del Ministerio Fiscal, la resolución impugnada en esta sede constitucional ha lesionado el derecho a la tutela judicial efectiva sin indefensión de la recurrente ( art. 24.1 CE), tanto por la falta de motivación material a que se ha hecho mención, como porque la decisión de no atender la revisión interesada por la recurrente: “(i) infringió el citado principio de primacía del Derecho de la Unión al prescindir por su propia, autónoma y exclusiva decisión, de la interpretación impuesta y señalada por el órgano competente para hacerlo con carácter vinculante; (ii) incurrió, por ello, en una interpretación irrazonable y arbitraria de una norma aplicada al proceso” (STC 31/2019,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procede estimar el presente recurso de amparo, con la consiguiente declaración de nulidad del auto de 3 de febrero de 2020 dictado por el Juzgado de Primera Instancia núm. 8 de A Coruña, en cuya virtud el indicado juzgado rechazó la revisión de las cláusulas abusivas, y acordar la retroacción de las actuaciones al momento previo al dictado de la citada resolución, a fin de que, en congruencia con lo interesado en el incidente de nulidad de actuaciones, el órgano judicial resuelva de manera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Ana Isabel Pérez Cordido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3 de febrero de 2020 dictado por el Juzgado de Primera Instancia núm. 8 de A Coruña, en el procedimiento de ejecución de títulos judiciales núm. 9249-2010.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citada resolución, para que el órgano judicial dicte una nueva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