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28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3848-2015, promovido por el Parlamento de Cataluña contra los arts. 20; 35.1; 36.1, 2, 8, 22 y 23, y 37.7, así como la disposición final primera de la Ley Orgánica 4/2015, de 30 de marzo, de protección de la seguridad ciudadana. Ha comparecido y formulado alegaciones el Gobierno.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junio de 2015 tuvo entrada en el registro general de este tribunal el recurso de inconstitucionalidad interpuesto por el Parlamento de Cataluña contra los arts. 20; 35.1; 36.1, 2, 8, 22 y 23, y 37.7, así como la disposición final primera de la Ley Orgánica 4/2015, de 30 de marzo, de protección de la seguridad ciudadana (en adelante, LOPSC). Los motivos en los que se fundamenta 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Inconstitucionalidad del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 cita de la STC 207/1996, distingue las “intervenciones corporales” (en las que se extraen determinados elementos externos o internos del cuerpo humano) de las “inspecciones y registros corporales” (reconocimientos del cuerpo humanos sin ocasionar lesión en él). Estas últimas, según dicha doctrina constitucional, pueden afectar al derecho de intimidad en general o, más precisamente, a la intimidad corporal, cuyo ámbito constitucionalmente protegido viene determinado por el “criterio dominante en nuestra cultura sobre el recato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constitucional, razona la demanda que, aunque los registros corporales externos no puedan ser considerados “intervención corporal”, ni siquiera en muchos casos afectación de la intimidad corporal, esa injerencia solo será constitucionalmente lícita cuando tenga (a) una finalidad constitucionalmente legítima, constituida por “razones justificadas de interés general convenientemente previstas por la Ley, (b) esté prevista y determinada expresamente por una norma con rango de ley y (c) sea proporcional al fin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reprocha al precepto legal “la utilización de términos imprecisos y sujetos a discrecionalidad, tanto en la determinación de la causa habilitante del cacheo personal como de la situación que justifica la no aplicación de las formalidades requeridas por el apartado 2 para la realización del registro”. Alega que la injerencia así regulada en el precepto no cumple con los requisitos exigidos por la jurisprudencia constitucional (STC 169/2001, de 16 de julio) y europea (STEDH de 12 de enero de 2010, asunto Gillan y Quinton c. Reino Unido): existencia de una finalidad constitucionalmente legítima y suficiencia de la previsión legal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precisa que “la restricción del derecho a la intimidad personal prevista en el artículo 20 LOPSC no se ajusta a la doctrina establecida por este tribunal y por el Tribunal Europeo de Derechos Humanos para poder considerarla legítima. Por todo ello entendemos que la definición de la finalidad que se pretende alcanzar con su aplicación es imprecisa, en la medida que permite una actuación excesivamente discrecional, o incluso arbitraria, de los agentes de la autoridad, basada en meras suposiciones personales y subjetivas. De la misma forma, esta actuación puede dirigirse a la búsqueda de una categoría amplísima de objetos, que no se especifican ni por su naturaleza, ni por su peligrosidad. Igualmente, el precepto analizado carece de los elementos que la jurisprudencia constitucional exige para delimitar este tipo de intervenciones, como por ejemplo que sean excepcionales o puedan llevarse a cabo de forma individualizada, según las circunstancias de cada caso. Y, finalmente, ambos apartados, 1 y 2, presentan una total indeterminación con respecto a una cuestión tan esencial como el grado de afectación sobre la intimidad personal que permiten los registros corporales que regulan y que, a pesar de que se califican de externos y superficiales, pueden comportar desnudar parcialmente a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el recurrente, “resulta evidente que los vicios de inconstitucionalidad que acabamos de exponer se proyectan sobre la totalidad del artículo 20 LOPSC, incluidos los apartados 3 y 4, dada la evidente conexión y la relación existente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 los arts. 36.1, 36.2, 36.8, 36.22, 37.7 y 35.1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respecto del art. 36.1 LOPSC, argumenta que la amplitud y la falta de concreción de la conducta tipificada no cumple los requisitos de certeza y claridad que exige la jurisprudencia constitucional, ya que omite cualquier precisión sobre cuál debe ser el nivel de perturbación que debe tener la actuación infractora y sobre qué resultado debe producir. En este sentido, tal y como está formulado el precepto que estamos analizando, se trata de una cláusula abierta que permite sancionar como infracción grave cualquier perturbación, incluso leve. Aparte de infringir, por su carácter indeterminado, el principio de tipicidad, vulnera también el principio de proporcionalidad que debe existir entre la conducta y la sanción que se impone (art. 25.1 CE). Y ello porque, incluso la sanción mínima que comporta esta infracción grave puede ser particularmente elevada y, por lo tanto, desproporcionada, si tenemos en cuenta el carácter omnicomprensivo del tipo “perturbación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 otro lado, alega que no queda suficientemente explicitado cuál es el bien jurídico protegido en el tipo de la infracción grave que describe el art. 36.2 LOPSC, que solo alude a la protección de la seguridad ciudadana, sin ninguna referencia a la afectación a la función parlamentaria. Además, añade, la identificación del lugar donde se produzca la reunión o la manifestación, en ocasión de la cual se causen las perturbaciones y que resulta ser un elemento central del tipo, no queda explicitada con la necesaria precisión que evite la ambigüedad y la confusión. De todo ello concluye que el art. 36.2 LOPSC configura un tipo excesivamente abierto que vulnera los principios de legalidad (art. 25.1 CE) y, en relación con este, el de seguridad jurídica (art. 9.3 CE) que, por la misma razón, puede desincentivar indebidamente el ejercicio del derecho fundamental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36.8 LOPSC, la demanda argumenta que presenta una formulación del elemento objetivo del tipo idéntica a la que, según hemos visto, utiliza el art.36.1, en el sentido de que se refiere tan solo a “la perturbación”, en aquel caso, de una reunión o manifestación. Por tanto, la conclusión es que incurre en el mismo vicio de inconstitucionalidad que se imputa a dicho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en relación al art. 36.22 LOPSC, que la referencia a las restricciones a la navegación “reglamentariamente impuestas” constituye una cláusula de remisión en blanco que no permite identificar qué tipo de conducta es objeto de sanción (art. 25.1 CE). Incumple la exigencia de que la norma que remite al reglamento establezca el núcleo esencial de la prohibición. En efecto, el apartado 22 se limita a sancionar el incumplimiento de las restricciones a la navegación que contengan los reglamentos, sin contener ninguna exigencia específica de lesión o de evitar el riesgo con respecto al bien jurídico protegido, que sirva para precisar el núcleo esencial de la prohibición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37.7 LOPSC, advierte el recurrente que las infracciones administrativas están integradas por conductas que son lesivas para los bienes jurídicos de titularidad colectiva, no para bienes jurídicos estrictamente privados como la propiedad, para los cuales el derecho civil prevé las acciones necesarias para restablecer la integridad y el goce pacífico de los derechos del titular. A su juicio, no queda expresado en el propio tenor del párrafo primero de forma suficientemente nítida cuál es el bien jurídico de naturaleza colectiva protegido por el art. 37.7 LOPSC, en el sentido que su redacción no conduce necesariamente al establecimiento de una conexión directa y clara con la protección de la seguridad ciudadana, dado que no señala la lesión o riesgo en que consiste la infracción, falta de claridad y certeza que vulnera los principios de tipicidad y seguridad jurídica. Esta crítica puede hacerse también del tipo descrito en el segundo párrafo del mismo apartado, porque no identifica de qué ley se trata ni el tipo de infracción a que se refiere, como tampoco explicita el tipo de decisión. En lo que concierne al último inciso, referido a la ocupación de la vía pública para la venta ambulante, tampoco se observa la conexión entre la práctica de la venta ambulante y la seguridad ciudadana. Por todo ello entiende que el art 37.7 LOPSC es contrario a los artículos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inclusión dentro del tipo del art. 35.1 LOPSC de infracciones de las reuniones o manifestaciones “por las inmediaciones” de las infraestructuras o instalaciones carece, a juicio del recurrente, de la necesaria concreción y claridad que exige la definición del tipo de la infracción, con lo que dicha inclusión es contraria al principio de tipicidad establecido al art. 25.1 CE y al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Inconstitucionalidad del art. 36.23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que la conducta sancionable recogida en este precepto no explicita con la precisión necesaria las circunstancias de su aplicación y las consecuencias que derivan de la misma, por lo que, a su juicio, el apartado 23 del art. 36 LOPSC es contrario al principio de tipicidad previsto al art. 25.1 CE y, en relación con este, al de seguridad jurídica (art. 9.3 CE). Por otra parte, en la medida en que no se precisan el alcance y condiciones de la autorización a que se refiere para el uso de imágenes y datos personales o profesionales, afecta a las actividades informativas y vulnera el art.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la infracción administrativa prevista en el art. 36.23 LOPSC comporta, según el recurrente, que queda excluida la aplicación del art. 19.2 y, por lo tanto, concluye, no es necesario un pronunciamiento respecto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Inconstitucionalidad de la disposición final primera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invoca la STC 21/1997, de 10 de febrero, FJ 3, según la cual lo relevante no es dónde estén situadas las dependencias previstas para solicitar el asilo, sino, desde la perspectiva propia de los derechos fundamentales, la existencia de una situación legal de sometimiento de los solicitantes a un poder público español, que debe actuar comprobando si se dan las garantías efectivas que protegen a aquella persona de una devolución arbitraria (STEDH de 21 de enero de 2011, asunto M.S.S. c. Bélgica y Grecia, § 286).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 partir de esa doctrina, que, aunque la disposición adicional décima se pudiese entender como una legitimación para la actuación extraterritorial de la policía de fronteras en las ciudades de Ceuta y Melilla, es preciso tener en cuenta que la actuación de los poderes públicos del Estado está sometida al imperio de la Constitución y de la ley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su opinión, las actuaciones de interceptación y rechazo previstas constituyen una vía de hecho que, al consistir precisamente en obligar el extranjero irregular a retroceder a la línea fronteriza, imposibilitan no solo la aplicación de los procedimientos de extranjería, sino que también impiden a las personas afectadas el ejercicio del derecho de petición de asilo y protección internacional, lo que a su juicio conlleva vulnerar el art. 13.4 CE. Asimismo, imposibilitan el pertinente control judicial de la legalidad de la actuación administrativa (art. 106.1 CE), afectando, en consecuencia, al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21 de julio de 2015, el Pleno del tribunal, a propuesta de la Sección Tercera, acordó admitir a trámite el presente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presidente del Gobierno, por escrito registrado en este tribunal el 24 de julio de 2015, manifestó que se personaba en nombre del Gobierno y solicitó prórroga por el máximo legal del plazo concedido para formular alegaciones, habida cuenta del número de asuntos que penden ante la Abogacía. Por providencia de 1 de septiembre de 2015, el Pleno acordó dar por personado al abogado del Estado, en la representación que legalmente ostenta, y prorrogarle en ocho días el plazo concedido por providencia de 21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de 8 de septiembre de 2015, el presidente del Congreso de los Diputados comunicó que la mesa de la Cámara había acordado personarse en este procedimiento, a los solos efectos de formular alegaciones en relación con los vicios de procedimiento legislativo que se denuncian en la demanda, en lo que afectan al Congreso de los Diputados, y remitir el recurso a la dirección de estudios, análisis y publicaciones y a la asesoría jurídica de la Secretaría General. A su vez, el presidente del Senado interesó, por escrito registrado con fecha 25 de agosto de 2015, que se tuviera por personada a dicha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23 de septiembre de 2015,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inconstitucionalidad del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las principales características de la Ley Orgánica de protección de la seguridad ciudadana y los motivos del recurso, inicia su escrito de alegaciones con el análisis de la impugnación del art. 20 LOPSC. Recuerda que los registros corporales externos han sido utilizados como medio efectivo de prevención de la delincuencia en numerosas ocasiones y han dado lugar a múltiples pronunciamientos judiciales. Es por ello que era necesario abordar su regulación legal con el objetivo de dotar de mayor protección a los derechos de los ciudadanos que pudieran verse limitados en la práctica de dichos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que, para poder comprender y saber si el legislador ha cumplido el principio de proporcionalidad establecido en la jurisprudencia del Tribunal Constitucional (STC 55/1996, de 28 de marzo, FFJJ 3 y 5), es necesario considerar la regulación completa de la figura de los registros corporales externos. A mayor abundamiento, destaca que la jurisprudencia del Tribunal Europeo de Derechos Humanos contempla la legalidad de los cacheos o desnudos integrales cuando son necesarios para garantizar la seguridad de un establecimiento, evitando revueltas o la comisión de delitos (ocultación de objetos o sustancias prohibidas); siendo luego el tribunal, atendiendo a las circunstancias de cada caso, el que analiza si las sospechas eran concretas y serias, y si la forma en que se practican los cacheos son conformes con los derechos recogidos en la Convención y responden al principio de injerencia mínima (SSTEDH de 20 de enero de 2011, caso El Shennawy c. Francia, y de 31 de julio de 2014, caso Jaeger c. Estonia).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le permite concluir que la regulación de los registros corporales, ex art. 20 LOPSC, cumple con el principio de proporcionalidad constitucional en su triple vertiente, ya que se establece su necesidad (protección de la seguridad ciudadana), su fundamento y motivación (lo que evita que sean arbitrarios e inmotivados) y la forma de practicarlos, en la que se resguardan al máximo los principios de no injerencia, no discriminación y protección de los derechos fundamentales afectados, en concreto el derecho a la intimidad personal y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del apartado objeto de impugnación, el abogado del Estado se refiere a la alegación del recurso sobre imprecisión de los términos jurídicos utilizados, oponiendo a la misma que ya el Consejo de Estado en su dictamen 557/2014, de 30 de marzo, emitido respecto del proyecto de ley, consideró que es posible, sin incurrir en arbitrariedad o falta de tipificación, la utilización de conceptos jurídicos indeterminados porque “[l]a razón jurídica no es una razón mecánica y, por ello, el legislador no puede prever detalladamente todas y cada una de las circunstancias del caso al que hay que aplicar la ley, especialmente en materia tan fluida como es el mantenimiento de la seguridad ciudadana. Por eso, es adecuado y razonable tanto el recurso a conceptos jurídicos indeterminados como a lo razonable de la interpretación de la norma y la valoración de los hechos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examinando la doctrina relevante del Tribunal Constitucional (SSTC 57/1994, 207/1996 y 17/2013) y del Tribunal Europeo de Derecho Humanos (STEDH de 12 de enero de 2010, asunto Gillan y Quinton c. Reino Unido), concluyendo en la plena constitucionalidad y legalidad de los registros corporales con desnudo parcial regulados en 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los arts. 35.1, 36.1, 36.2, 36.8, 36.22 y 37.7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Expone que el art. 35.1 LOPSC contiene dos elementos definidores de la infracción: por un lado, que la concentración se celebre sin previa comunicación a la autoridad competente o bien que se celebre aun contra la prohibición de la autoridad; y, además, que se celebre, que tenga lugar materialmente, en las infraestructuras o instalaciones a las que se refiere, o en sus inmediaciones. Luego analiza con detalle ambos elementos del tipo en relación con los arts. 21 y 25 CE, concluyendo que son plenamente conformes.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responder a la impugnación concreta que hace valer la demanda, afirma que “no compartimos, además, el criterio de la parte recurrente en cuanto a que la expresión ‘o en sus inmediaciones’ sea algo impreciso y que atente contra el principio constitucional de tipicidad que garantiza el art. 25 de la CE. Al contrario, la citada expresión contenida en la norma constituye un concepto jurídico indeterminado que resultará de fácil concreción por parte del órgano competente, administrativo o judicial, que haya de aplicar la norma al caso, sobre la base ya sea de elementos circunstanciales cognitivos o ya valorativos, siempre de carácter objetivo. No hay indeterminación y, por tanto, no genera la norma descriptiva inseguridad jurídica, como pretende la demanda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Aduce en general en cuanto a los apartados impugnados del art. 36 LOPSC que, como señaló el Consejo de Estado en dictamen 557/2014,de 30 de marzo, emitido respecto al proyecto de ley, es posible la utilización de conceptos jurídicos indeterminados sin que ello suponga arbitrariedad ni falta de tipicidad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“perturbación de la seguridad ciudadana” en el supuesto descrito por el apartado 1 del art. 36, podría producirse en el momento que hubiera que calificar hipotéticamente unos posibles hechos, para así aplicar la norma cuestionada, por diferenciación con el tipo penal [por ejemplo, por diferenciación con el tipo de desórdenes públicos descrito en el art. 557 del Código penal (CP)], porque este último conlleva una violencia concreta sobre personas o cosas, y el art. 36.1 describe una situación en la que, aun sin ejercer una violencia especialmente fuerte o directa, la alteración consistiera en una actitud que impidiera de hecho, e injustamente por tanto, la celebración de esos actos colectivos o eventos públicos que describe la norma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se trata de determinar en detalle cuándo la conducta descrita en el art 36.1 pudiera circunstancialmente mutarse y llegar a constituir delito y ser entonces enjuiciada en el orden penal, según los casos y circunstancias, sino si a priori la tipificación de la infracción administrativa resulta correctamente efectuada con arreglo a las previsiones del art 25 CE. Las vicisitudes posteriores en orden a la calificación de las conductas en cada caso serán cuestión de análisis por los jueces y tribunales o quizá por la resolución en su caso de previas cuestiones prejudiciales penales. Ahora estamos en el plano jurídico constitucional de la valoración del precepto. Es solo la absoluta indeterminación lo que veda el art. 25 de la CE, y esto en modo alguno se da en la redacción de los tipos de ese art 36.1, que respondería al canon de constitucionalidad que admite, debido al inevitable margen de mínima indefinición por imperativo de la propia naturaleza de las cosas, la utilización de conceptos jurídicos indeterminados en la formulación del tipo ilícito. Concluye el abogado del Estado que “será la labor exegética por parte del intérprete y aplicador de la norma, quien habrá de llevarla a cabo siguiendo pautas objetivas y no discrecionales que precisen el alcance de los preceptos y los hagan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según el abogado del Estado, en cuanto a la descripción de la infracción en el art. 36.8, en cuanto que es exactamente el mismo reproche el que el recurso hace respecto de dicha redacción. Tanto “perturbación”, como “reunión o manifestación lícita”, son conceptos susceptibles de fácil integración circunstancial, objetivamente, por el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36.2 LOPSC, y en particular frente al argumento de los recurrentes de que el tipo sancionador adolece de indefinición (art. 25.1 CE), el abogado del Estado alega que “pueden reproducirse las razones expuestas en relación con el apartado anterior, que abonan la constitucionalidad del precepto en este caso. Podría producirse la conducta, por ejemplo —aunque quede ello a la interpretación definitiva de los órganos jurisdiccionales—, cuando los manifestantes llegaren a provocar violencia, en el sentido de que llevaran a cabo actuaciones que hicieran preciso el uso de la fuerza por las fuerzas del orden ante la insistencia de los manifestantes en cuanto a no deponer su actitud peligrosa o transgresora de las condiciones previstas o que conformaron en su momento el contenido de la comunicación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motivo de impugnación del precepto, según el que esa indefinición del tipo infractor es un desincentivo desproporcionado para el ejercicio del derecho de reunión, el abogado del Estado sostiene que el precepto sanciona los actos de amenaza o peligro físico de ocupación ilícita de los edificios que albergan las asambleas legislativas como conducta reprochable en sí misma, con independencia de que conlleve o no la realización de peticiones directas (art. 77.1 CE). El bien jurídico protegido es la protección de estos edificios, en cuanto estructuras fundamentales que albergan las sedes del poder legislativo, así como la eventual afectación a la actividad que en ellos se desarrolla; descartándose, por ello, la inconstitucionalidad por su supuesta indefinición de la expresión “perturbación grave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aun sin que se llegue a consumar la invasión u ocupación o la efectiva causación de daños materiales a los edificios o instalaciones, la amenaza o el peligro en sí mismo es algo que legítimamente cabe tratar de prevenir, como situación a evitar, cuya reprensibilidad, desde una perspectiva jurídico-constitucional, cree el abogado del Estado no puede ser objetada. La especial significación institucional que ostentan las sedes de las Cortes Generales y de las asambleas legislativas de las comunidades autónomas es lo que ha llevado al legislador estatal a tipificar la infracción específica, sin perjuicio de la potestad de las autoridades para disolver las manifestaciones cuando se altera el orden público con peligro para las personas o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representante del Gobierno señala que la conducta constitutiva de infracción no es la mera reunión o manifestación en un determinado lugar físico, sino que con ellas se perturbe, y de forma grave, la seguridad ciudadana precisamente de las cámaras legislativas, pudiendo además verse afectado el normal funcionamiento de unos órganos constitucionales del Estado cuyos miembros ostentan la representación de la soberanía nacional o de los ciudadanos de la respectiva comunidad autónoma. El legislador, ejerciendo una opción de política legislativa, ha entendido que, entre la impunidad y el delito contra las instituciones del Estado tipificado en el art. 495 CP, debía caber una infracción administrativa que cualificara ciertos desórdenes públicos ante las cámaras legislativas —no ante cualquier institución precisamente—, susceptibles en ocasiones —cuando están reunidos los plenos o las comisiones parlamentarias, ponencias, comisiones de investigación…—, de dificultar o perturbar su legítimo ejercicio, sin llegar a impedirlo o a representar un intento de invasión de las sedes.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por otro lado, que el art. 36.22 LOPSC realice una remisión en blanco a disposiciones y decisiones administrativas porque “en lo que incide el tipo del art. 36.22 no es, como elemento directamente central, la infracción de reglamentos, sino que primordialmente y de modo directo es a la actividad externa peligrosa en sí a la que apunta el tipo. Y, luego, si a ese peligro se le añade la comprobación efectiva de que hubo infracción de reglamentos, se incurriría en el carácter grave de la infracción definida en el apartado. No hay, como pretende el recurso, una remisión inconcreta o indeterminada —en el sentido de contraria al art 25 CE— a las reglamentaciones que imponen restricciones a las embarcaciones de alta velocidad o a las aeronaves ligeras. Lo que provocaría la incoación del expediente sancionador sería la utilización en sí peligrosa empíricamente constatada, como concepto jurídico indeterminado, y si después se constatara adicionalmente por el órgano competente, en el seno del mismo expediente, la infracción de algún reglamento que discipline, en el sentido de que restrinja normativamente de algún modo, la actividad de estas embarcaciones de alta velocidad (labor de acreditación y fijación de la norma reglamentaria concreta, por tanto, que habrá de efectuar el intérprete, aplicador administrativo o judicial de la norma del art. 36.22), se incurría en la infracción tipificada como grave por el apartado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abogado del Estado comienza rechazando el carácter indeterminado del término “ocupación” que define la infracción prevista en el art. 37.7 LOPSC. Argumenta el representante del Gobierno que es inobjetable que la anómala situación de ocupación física de un inmueble contra la voluntad del propietario o titular del derecho patrimonial sobre el mismo deba o, al menos, pueda ser tipificada como infracción y sancionada proporcionalmente. La efectiva protección del derecho fundamental de reunión, para que resulte reconocible suficientemente y jurídicamente salvaguardado en el seno de un ordenamiento democrático, no precisa de la conculcación del derecho de propiedad, también amparado constitucionalmente (art. 33 CE). La tipificación por la ley como infracción del hecho de esa ocupación no consentida es una alternativa legítima de regulación general del derecho de reunión, de su despliegue y funcionalidad.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el abogado del Estado el reproche formulado por los recurrentes de la falta de claridad del precepto al definir la ocupación de la vía pública. El ilícito se configura y caracteriza por el hecho de la ausencia de autorización o de inclusión de la vía pública ocupada en el itinerario o espacio público objeto de comunicación previa, en cuyo caso basta, para incurrir en el ilícito administrativo, la ocupación de la vía pública, aun sin resistencia física, elemento este que no exige el precepto, como requisito necesario, para la configuración legal de la infracción. En todo caso, la utilización de medios violentos conllevaría una agravación de la antijuridicidad de la conducta. En conclusión, el art. 37.7 LOPSC contempla el hecho consistente en una concentración o manifestación no amparada por la Constitución, bien por la falta de comunicación previa que exige al art. 21.1 CE, bien por extralimitar los términos comunicados.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abogado del Estado subrayando que el condicionamiento de la existencia de la infracción administrativa a que las conductas “no sean constitutivas de delito”, no puede entenderse como una indeterminación o falta de claridad, sino como una manifestación del principio del non bis in idem. Por otro lado, en relación con “la ocupación de la vía pública para la venta ambulante no autorizada”, entiende que dicha conducta, “sobre ser clara en su definición e incorporarse al ordenamiento sancionador mediante una ley formal (es decir, aparte de no vulnerar el art. 25 CE), posee, entendemos, una conexión dialéctica con el orden público en el sentido de actividad pública, en las calles, en vías públicas, ocupando parte de ellas o utilizándolas para realizar una actividad que, aun adoleciendo de una antijuridicidad específica propia de la legislación comercial (carecer de la autorización pertinente, que la autoridad autonómica o municipal en su caso hubiera de otorgar), insistimos en que al tratarse de una actividad ilícita que se desarrolla directamente en la vía pública y teniendo como soporte la misma, connota ahí un daño al orden público, con independencia de que el interés general se vea afectado negativamente también, desde el punto de vista de la ordenación del comercio minorista, por el ejercicio de este sin la pertinente autorización. Al no referirse el precepto, es decir, al no vincularse el supuesto de hecho descrito por la norma, con el ejercicio del derecho de reunión, podría entenderse que se trata de la tipificación de una infracción autónoma, con independencia de cuáles sean las circunstancias en las que se realice. Pero no por ello puede decirse que estemos ante la tipificación de una infracción carente de conexión con la salvaguarda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inconstitucionalidad del art. 36.23 LOSPC.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inicia su escrito de alegaciones exponiendo el contenido de los preceptos impugnados, los motivos de impugnación y la evolución en su redacción, a los efectos de resaltar que los recurrentes parten de un error interpretativo de base: el precepto no tipifica la “captación” de datos, imágenes…, que es libre, sino su “uso” y solo cuando se den determinados condicionantes —peligro para la seguridad de los agentes y sus familias, etc.—, siempre que no se haya obtenido la autorización expresa o tácita de la persona en concreto y no esté amparado por el derecho de información —esto es, no exista un interés público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recta interpretación del precepto es, según el abogado del Estado, la contraria a la que postulan los recurrentes: en un supuesto conflicto entre una difusión no autorizada que pueda o haya podido causar una situación de peligro para la seguridad de un agente y el derecho de información (art. 20 CE), prima este último. Derecho de información que, como recuerda la representación procesal del Gobierno, tiene su límite en el respeto a otros derechos reconocidos constitucionalmente: esto es, siempre habrá que hacer una valoración basada en la concurrencia del interés público en la información y el interés privado, articulando su evaluación conforme a los principios de proporcionalidad y ponderación. Y esta valoración y ponderación realizada de forma continuada y habitual por los periodistas en el ejercicio de su labor, también la ha de realizar todo ciudadano, pues en la actualidad la difusión de información no está limitada a los profesionales, sino que la tecnología ofrece a la ciudadanía múltiples vehículos para recibir y divulgar información (redes sociales). Como contrapunto a la libertad de informar, está la responsabilidad del que divulga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abogado del Estado argumenta que no hay censura previa contraria al art. 20.2 CE porque, a partir del examen de la evolución normativa, concluye que se incorporó la expresión “uso no autorizado”, no para someter a ningún tipo de control administrativo previo la difusión de las imágenes o los datos, sino como una aplicación singular de la inexistencia de vulneración de derecho (en la práctica una exoneración de responsabilidad) cuando existe consentimiento del titular del derecho, esto es el funcionario público singular cuya imagen o dato va a ser difundido (un efecto similar al previsto en el arto 2.2 de la Ley 11/1982: “No se apreciará la existencia de intromisión ilegítima en el ámbito protegido cuando estuviere expresamente autorizada por Ley o cuando el titular del derecho hubiere otorgado al efecto su consentimiento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inconstitucionalidad de la disposición final primera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insta la inadmisión del recurso de inconstitucionalidad en cuanto a esta impugnación, pues, a su juicio, “en este supuesto no existe ningún punto de conexión material entre la ley estatal y el ámbito competencial autonómico, ni puede identificarse un interés específico del Parlamento para recurrir esta norma. Si bien es cierto que la Generalitat de Cataluña ostenta algunas competencias en materia de derechos y libertades de los extranjeros en España, como reconoció la citada STC 236/2007, no se acierta a comprender en qué medida pueden estar afectadas sus competencias en una regulación (la protección de fronteras), exclusiva del Estado, y que se desarrolla, además, completamente fuera del territorio de Cataluña (frontera de España con Marruecos en Ceuta y Melilla), salvo que se vacíe completamente el contenido del artículo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aborda, a continuación, la supuesta vulneración de la figura del rechazo en frontera de los arts. 13.4, 24.1 y 106 CE, por ausencia total de procedimiento alguno. Expone, en primer lugar, el sentido de la disposición recurrida, ya que a través de la nueva figura —rechazo fronterizo— se cubre un vacío normativo respecto de una actuación puramente material que se desarrolla en el marco del ejercicio de las labores de vigilancia fronteriza encomendadas al Estado español. Y se hace a los efectos de introducir mayores elementos de seguridad jurídica en las legítimas actuaciones de vigilancia desarrolladas en ese singular ámbito territorial, al amparo de las previsiones y obligaciones contenidas tanto en la normativa comunitaria —art. 12 del Código de fronteras Schengen— como en la nacional —art. 12.1 B) d) de la Ley Orgánica 2/1986, de 13 de marzo, de fuerzas y cuerpos de seguridad (en adelante,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reproche de vulneración constitucional, el abogado del Estado afirma que el carácter especial del nuevo régimen reside en que, a diferencia de los procedimientos hasta ahora previstos —devolución y expulsión—, actúa en una fase previa en la que los extranjeros intentan rebasar los obstáculos que impiden acceder a España. La aplicación del rechazo fronterizo previsto en Ceuta y Melilla se contempla para supuestos diferentes a los de la devolución, ya que la potestad de rechazo que se atribuye a las fuerzas y cuerpos de seguridad del Estado se hace a fin de evitar la materialización de la entrada ilegal en territorio español, mientras ese intento, no culminado, se está produciendo. Se trataría de una actuación coactiva, en el ejercicio de una potestad legítima, destinada a garantizar que la legalidad no se vulnere. Y respecto a la alegada ausencia de un procedimiento ad hoc, recuerda el abogado del Estado que existen actuaciones materiales de la administración que se manifiestan sin una formalización, sin que por ello dejen de ser jurídicamente legítimas; se trata de actuaciones de ejecución material de una potestad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disposición impugnada regula una actuación material de vigilancia fronteriza que no está exenta de límites. Además de los que figuran expresamente en el precepto —respeto a la normativa internacional de derechos humanos y a los cauces para obtener asilo o protección internacional—, también los que se derivan de los principios de congruencia, oportunidad y proporcionalidad exigidos a todas las actuaciones de los cuerpos policiales —art. 5.2 c) LOFCS—. El precepto, concluye el abogado del Estado, supera el test de proporcionalidad demandado tanto por la jurisprudencia del Tribunal Constitucional (STC 55/1996, FJ 5), como del Tribunal Europeo de Derechos Humanos, al tratarse de una medida que no puede ser calificada de arbitraria, pues sirve para conseguir el objetivo propuesto, es necesaria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arts. 24.1 y 106 CE es igualmente rechazada por el representante procesal del Gobierno. A diferencia de todos los casos contemplados en la demanda, las personas destinatarias de la norma, además de extranjeros, son personas que no han entrado en España, ni de iure, ni de facto. Es por ello que, más allá del respeto a su dignidad personal, que ni la ley ni nadie puede desconocer, estas personas no disponen de los derechos fundamentales reconocidos a los extranjeros que sí están en España (art. 13.1 CE). Conforme a la doctrina establecida en la STC 72/2005, de 4 de abril, en relación con el art. 19 CE, a quienes no se encuentren en territorio español, sino intentando acceder ilegalmente a él, no les son aplicables las garantías constitucionales y legales, en relación con la necesaria tramitación de un procedimiento, con audiencia y resolución motivada, y la revisión de esta decisión por la jurisdicción (art. 24. 1 CE); ello, sin perjuicio de que la actuación de las fuerzas y cuerpos de seguridad en la ejecución del rechazo en frontera puede ser objeto de control jurisdiccional, ex art. 106 CE, tanto en la vía administrativa, como en la penal, como sucede notoriamente en Ceuta y Melilla. No obstante, nada impide a la persona que se encuentre en una situación que la haga acreedora de asilo o protección subsidiaria presentar su correspondiente solicitud, no solo en Marruecos, sino también en las oficinas específicas de atención a solicitantes de protección internacional habilitadas en los puestos fronterizos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toda la argumentación expuesta apoya la desestimación de la alegación del art 13.4 CE. Este precepto establece una remisión a una norma con rango de ley para establecer los términos en que los ciudadanos de otros países y los apátridas podrán gozar del derecho de asilo en España. No se acierta a comprender cómo la disposición impugnada puede vulnerar un mandato de estas características, que solo contiene un mandato al legislador, sin contenido objetivo y con un ámbito subjetivo distinto al de la propia disposición impugnada que no regula el derecho de asilo. La única objeción posible, desde este punto de vista, sería la de la infracción de la reserva a la ley de esta regulación, pero es evidente que la disposición impugnada es una ley. No puede pretenderse, como parece que hacen los recurrentes, determinar el contenido del art 13.4 CE con la aplicación del art 10.2 CE que es un precepto que establece un criterio interpretativo de los derechos fundamentales pero que, en sí mismo, no habilita para dotar de contenido a la legislación interna. A mayor abundamiento, no se determina cuál puede ser el contenido de dicha normativa. Si se entiende, cosa que no se comparte, puesto que no es este el propósito del art 13.4 CE ni de la disposición impugnada, que se vulnera el derecho de asilo, procede alegar que, en los términos expuestos anteriormente, esta disposición no vulnera el derecho de asilo de los extranjeros, que pueden legalmente ejercerlo.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enero de 2021,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constitucional tiene por objeto resolver el recurso de inconstitucionalidad interpuesto por el Parlamento de Cataluña, contra los arts. 20; 35.1; 36.1, 2, 8, 22 y 23, y 37.7, así como la disposición final primera de la Ley Orgánica 4/2015, de 30 de marzo, de protección de la seguridad ciudadana (en adelante, LOPSC), por incurrir en la vulneración de distintos preceptos constitucionales, en los términos que han sido referidos in extenso en los antecedentes y a los que se aludirá en su esencia con ocasión de resolver cada una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de la Nación, interesa de este tribunal la desestimación íntegra del recurso de inconstitucionalidad, por los motivos expuestos en los antecedentes y que se mencionarán sucintamente al tiempo de analizar cada una de las impugnaciones. Además, insta la inadmisión del recurso en cuanto se dirige contra la disposición final primera de la Ley Orgánica de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se circunscribe al enjuiciamiento de los motivos de inconstitucionalidad alegados en relación con los citados preceptos de la Ley Orgánica de protección de la seguridad ciudadana. Ley que ha sido objeto de reforma por el Real Decreto-ley 14/2019, de 31 de octubre, por el que se adoptan medidas urgentes por razones de seguridad pública en materia de administración digital, contratación del sector público y telecomunicaciones; si bien se trata de una reforma puntual, limitada, en lo que aquí interesa, a dar una nueva redacción al apartado 1 del art. 8 —relativo al documento nacional de identidad—, por lo que carece de relevancia a los efectos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Incidencia en este proceso de la precedente STC 172/2020.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inconstitucionalidad núm. 2896-2015, interpuesto por un conjunto de más de cincuenta diputados y diputadas contra una serie de preceptos de la Ley Orgánica de protección de la seguridad ciudadana, ha recaído la STC 172/2020, de 19 de noviembre. Algunos de los preceptos allí recurridos también son objeto de impugnación en este proceso constitucional, y en buena parte incluso por los mismos motivos. Por esta circunstancia, la STC 172/2020 cobra relevancia en este proceso constitucional desde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todas las impugnaciones de este recurso tiene relieve la significación constitucional de la seguridad ciudadana, de manera que cabe hacer una remisión a las consideraciones realizadas en el fundamento jurídico 3 de la STC 172/2020.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impugnaciones de los arts.20; 35.1; 36.1, 2, 8, 22 y 23; y 37.7 se apoyan, entre otros motivos, en la vulneración de algunos derechos fundamentales. Adquieren relevancia en este contexto la referencia que en la STC 172/2020 se hace a la doctrina constitucional sobre el derecho a la intimidad [FJ 4 B)]), el principio de legalidad sancionadora [FJ 5], el derecho de reunión en lugares de tránsito público y de manifestación [FJ 6 B)] y la libertad de información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inciso “no autorizado” del art. 36.23 ha sido declarado inconstitucional y nulo por la STC 172/2020, lo que conduce a declarar la pérdida de objeto de este recurso de inconstitucionalidad en cuanto a la impugnación que dirige contra este inciso del art. 36.23. A la parte del art. 36.23 que queda aún vigente se le imputan en este proceso constitucional las mismas vulneraciones (la de los principios de tipicidad ex art. 25 CE y de seguridad jurídica ex art. 9.3 CE) que en el recurso de inconstitucionalidad núm. 2896-2015, por lo que procede declarar que esta previsión legal no es inconstitucional siempre que se interprete en los términos establecidos en el fundamento jurídico 7 C) de la STC 172/2020.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impugnación del art. 37.7, tanto los argumentos en que se sustenta la demanda como las razones que opone el abogado del Estado se expresan en términos similares a los utilizados en el recurso de inconstitucionalidad núm. 2896-2015, por lo que procede remitirnos a la motivación consignada en el fundamento jurídico 6 F) de la STC 172/2020, y en su virtud procede desestimar dicha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mientras en aquel recurso de inconstitucionalidad se declaró que no se había levantado la carga de alegar respecto del último inciso del párrafo segundo del art. 37.7, en la demanda del presente proceso constitucional, como se ha expuesto en los antecedentes, se sostiene expresamente que esa última previsión normativa —“se entenderá incluida en este supuesto la ocupación de la vía pública para la venta ambulante no autorizada”— vulnera el art. 25.1 CE, en el sentido de que no precisa qué afectación de la seguridad ciudadana implica la práctica de la venta ambulante, lo que conllevaría una falta de claridad y certeza que vulnera el principio de tipicidad ex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este inciso del art. 37.7, por su ubicación sistemática en la Ley Orgánica 4/2015, persigue la protección de la seguridad ciudadana, entre cuyas vertientes se encuentra la garantía de la “utilización de las vías y demás bienes demaniales” [art. 3 f)]. Se trata de una previsión legal que, combinada con otros preceptos de la misma ley y en especial con su art. 3 f), presenta como conducta sancionable la ocupación de la vía pública para venta ambulante no autorizada cuando impida el uso común de aquella, de modo que no constituye un tipo infractor falto de la claridad y precisión que exige el principio de legalidad ex art. 25 CE. Cuestión distinta será determinar cuándo la venta ambulante no autorizada obstaculiza el uso común de la vía pública, decisión que queda confiada al aplicador del Derecho a la vista de las circunstancias del supuesto concreto. Procede, en virtud de las razones indicadas, desestimar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 la disposición final primera de la Ley Orgánica de protección de la seguridad ciudadana se sostiene, al igual que en el recurso de inconstitucionalidad resuelto en la STC 172/2020, en que impide que la actuación administrativa sea controlada en cuanto a su legalidad (art. 106.1 CE), que los extranjeros obtengan la tutela efectiva de los órganos judiciales (art. 24.1 CE) y, en fin, que puedan acceder al derecho de asilo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cuanto a la impugnación de esta disposición, opone en primer lugar un óbice a la inadmisión del recurso, debido a que faltaría la legitimación del Parlamento de Cataluña debido a que “no existe ningún punto de conexión material entre la ley estatal y el ámbito competencial autonómico”; y en segundo término solicita la desestimación en cuanto al fondo por los mismos motivos que hizo valer en el recurso de inconstitucionalidad decidido por la STC 172/2020.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STC 118/2016, de 23 de junio, FJ 1 b), recogiendo una doctrina constitucional consolidada, declaramos que “debe rechazarse esta falta de legitimación que se imputa a los recurrentes toda vez que, de conformidad con el art. 32.2 LOTC, los órganos ejecutivos y las asambleas de las comunidades autónomas tienen legitimación para el ejercicio del recurso de inconstitucionalidad contra leyes, disposiciones o actos con fuerza de ley del Estado, cuando afecten ‘a su propio ámbito de autonomía’. Aunque esta última expresión fue entendida en un principio por la doctrina de este tribunal en un sentido estrictamente competencial, con referencia a una afectación de las competencias propias y exclusivas necesarias para satisfacer el interés respectivo (así, por ejemplo, en SSTC 25/1981, de 14 de julio, FJ 3, y 84/1982, de 23 de diciembre, FJ 2), posteriormente hemos considerado que la legitimación para interponer un recurso de inconstitucionalidad no lo es tanto para la preservación o delimitación del propio ámbito competencial, como para ‘la depuración objetiva del ordenamiento mediante la invalidación de la norma inconstitucional’ (STC 199/1987, de 16 de diciembre, FJ 1). De esta manera, al día de hoy ‘puede afirmarse que los condicionamientos materiales a la legitimación de las comunidades autónomas para impugnar leyes del Estado constituyen una verdadera excepción’, de modo tal que ‘la legitimación de las comunidades autónomas para interponer el recurso de inconstitucionalidad no está al servicio de la reivindicación de una competencia violada, sino de la depuración del ordenamiento jurídico’, extendiéndose ‘a todos aquellos supuestos en que exista un punto de conexión material entre la ley estatal y el ámbito competencial autonómico’ (STC 110/2011, de 22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STC 236/2007, de 7 de noviembre, con cita de la STC 48/2003, de 12 de marzo, precisó que la cuestión de la conexión material entre la ley estatal y el ámbito competencial autonómico “no puede ser interpretad[a] restrictivamente’ (FJ 1)”. En dicha STC 236/2007, que versaba sobre la impugnación de una ley estatal cuyo objeto era la regulación de los derechos y libertades de los extranjeros en España, el tribunal apreció que “existe una estrecha conexión entre las disposiciones de aquella Ley Orgánica, sobre derechos y libertades de los extranjeros en España, y las aducidas materias comprendidas en los campos de actuación autonómica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 la LOPSC contiene una regulación que incide en la entrada de los extranjeros en territorio español, así como en las condiciones de ejercicio de su derecho de asilo y de protección internacional subsidiaria, cuestiones que pueden tener alguna repercusión sobre los ámbitos sectoriales de actuación de la Generalitat de Cataluña. Cabe afirmar, por tanto, que no falta, a los efectos que reconocerle legitimación activa en el recurso de inconstitucionalidad, una conexión material entre la Ley Orgánica de protección de la seguridad ciudadana y el ámbito competencial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y dado que tanto el recurrente como el demandado se apoyan en motivos idénticos a los utilizados en el recurso de inconstitucionalidad núm. 2896-2015, cabe reiterar que la disposición final primera de la LOPSC no es inconstitucional “siempre que se interprete tal y como se ha indicado en el fundamento jurídico 8 C)” de la STC 172/2020.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Impugnación del art. 20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recurso de inconstitucionalidad núm. 2896-2015 los diputados recurrentes impugnaron el art. 20.2 LOPSC porque, a su juicio, restringía en exceso el derecho a la intimidad personal (art. 18.1 CE). En la STC 172/2020, después de exponer la doctrina constitucional sobre dicho derecho fundamental en el fundamento jurídico 4 b) y describir en el fundamento jurídico 4 c) la actuación habilitada por el precepto cuestionado, analizamos la impugnación y en el fundamento jurídico 4 d) concluimos: “Actuación que de este modo satisface la observancia del principio de proporcionalidad, al responder a un fin legítimo —la prevención de la comisión de delitos o infracciones administrativas y la preservación de la seguridad y convivencia ciudadana—, resultando idónea y necesaria para su consecución”. Por su parte, el demandante en este proceso dirige su impugnación contra todo el art. 20 LOPSC y no solamente frente a su apartado segundo. Además, el motivo en que se apoya no es que la intervención autorizada por esta norma sea desproporcionada en relación al derecho a la intimidad; la alegación consiste en que dicha medida constituye una restricción del derecho a la intimidad que no cumple con la exigencia de estar prevista en la ley con suficiente precisión, desconociendo a su juicio el requerimiento de “calidad de la ley” al que alude la STEDH de 12 de enero de 2010, asunto Gillan y Quinton c.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diferencia sustancial entre ambas impugnaciones, y por razones de coherencia con lo decidido en la STC 172/2020, procede remitirnos a lo razonado en el fundamento jurídico 4 de aquella, en particular en lo que allí está referido al contenido normativo que debe atribuirse al precepto impugnado y en lo que hace a la doctrina constitucional reiterada sobre la incidencia de los registros corporales en el derecho a la intimidad, doctrina que se había desarrollado (STC 207/1996, de 16 de diciembre) en relación con actividades insertas en actuaciones de investigación bajo el control directo de la autoridad judicial y que en dicha STC 172/2020 hemos aplicado también, en sus líneas esenciales, a las actuaciones que el art. 20 LOPSC habilita a realizar a las fuerzas y cuerpos de seguridad en su función de policía administrativa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recurrente reprocha al precepto legal “la utilización de términos imprecisos y sujetos a discrecionalidad, tanto en la determinación de la causa habilitante del cacheo personal como de la situación que justifica la no aplicación de las formalidades requeridas por el apartado 2 para la realización del registro”. Entiende que “la imprecisión y la discrecionalidad la encontramos tanto en la definición de la finalidad que se pretende conseguir mediante el cacheo personal, como en la naturaleza de los objetos que se pretende encontrar”. Añade que “[t]odavía más grave es la indeterminación con la que se regula el tipo de registro previsto en este precepto […], que impide valorar cuál será el grado de la más que probable afectación de la intimidad corporal”. Alega, en conclusión, que la injerencia así regulada en el precepto no cumple con el requisito de suficiencia de la previsión legal habilitante, impuesto por la jurisprudencia constitucional (STC 169/2001, de 16 de julio) y por la europea (STEDH de 12 de enero de 2010, asunto Gillan y Quinton c.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a estas alegaciones que ya el Consejo de Estado en su dictamen 557/2014, emitido respecto del proyecto de ley, consideró que es posible, sin incurrir en arbitrariedad, la utilización de conceptos jurídicos indeterminados porque “[l]a razón jurídica no es una razón mecánica y, por ello, el legislador no puede prever detalladamente todas y cada una de las circunstancias del caso al que hay que aplicar la ley, especialmente en materia tan fluida como es el mantenimiento de la seguridad ciudadana. Por eso, es adecuado y razonable tanto el recurso a conceptos jurídicos indeterminados como a lo razonable de la interpretación de la norma y la valoración de los hechos en presencia”. Y termina afirmando que la STEDH Gillan y Quinton c. Reino Unido admite que la exigencia de indicios racionales para poder actuar, requisito que el art. 20 LOPSC prevé de un modo expreso, constituye precisión suficiente desde la óptica de la llamada “calidad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resulta controvertida en este proceso la “calidad de la ley” de la restricción sobre el derecho a la intimidad que se regula en el art. 20 en cuanto a (i) la causa habilitante del cacheo y en especial la finalidad que lo posibilita; (ii) la situación que justifica la no aplicación de las formalidades requeridas por el apartado 2 para la realización del registro; (iii) la naturaleza de los objetos cuya búsqueda habilita el registro; y (iv) el tipo de registro y su grado de afectación a la intimidad. Este tribunal examinará esta cuestión por separado en relación a cada uno de estos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las alegaciones referidas, la primera discrepancia gira en torno al distinto entendimiento que las partes hacen del estándar de protección del art. 8 del Convenio europeo de derechos humanos (CEDH) que el Tribunal Europeo de Derechos Humanos ha fijado en su sentencia Gillan y Quinton c. Reino Unido. Este tribunal, que otorga a la jurisprudencia del Tribunal Europeo de Derechos Humanos un valor esencial al interpretar el alcance de los derechos fundamentales (en este caso, del derecho a la intimidad ex art. 18.1 CE), constata que el Tribunal Europeo de Derechos Humanos en dicha sentencia (§ 29 y 30) parte de que la ley de cobertura (ley inglesa de actos terroristas del 2000) contempla dos mecanismos de registro: (i) los arts. 41 a 43 permiten el registro policial cuando hay sospechas razonables; (ii) los arts. 44 a 47 admiten el registro policial cuando el agente lo crea “conveniente”. Y que, refiriéndose a los poderes derivados del art. 44, afirma “de mayor preocupación es la amplitud de la discrecionalidad concedida al agente policial. El agente está obligado, al realizar el registro, a respetar las normas del código (de práctica, adoptado por el ministro del Interior el 1 de abril de 2003). Ahora bien, el código regula esencialmente el modo en que el registro se realiza, en lugar de imponer restricción alguna a la decisión del agente sobre si procede el registro. Esa decisión, como aclaró la Cámara de los Lores, depende exclusivamente de la ‘corazonada’ o ‘intuición profesional’ del agente concernido. No solo no es necesario que acredite que existe una sospecha razonable; ni siquiera se requiere que albergue una sospecha subjetiva cualquiera acerca de la persona registrada” (§ 83). Con base en este argumento, el Tribunal Europeo de Derechos Humanos declaró que el registro hecho sobre el recurrente bajo la cobertura del art. 44 de dicha ley vulneró el art. 8 CEDH, en tanto que la restricción legal no era suficientemente precisa para resultar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20.1 LOPSC dispone que “[p]odrá practicarse el registro corporal externo y superficial de la persona cuando existan indicios racionales para suponer que puede conducir al hallazgo de instrumentos, efectos u otros objetos relevantes para el ejercicio de las funciones de indagación y prevención que encomiendan las leyes a las fuerzas y cuerpos de seguridad”. Esta norma no autoriza al agente policial a ejercer el poder de registro siempre que lo juzgue oportuno conforme a su criterio subjetivo. Remite, por el contrario, a que el registro corporal se utilice solo cuando “existan indicios racionales”, con lo que sujeta la decisión de practicarlo a un parámetro de razonabilidad objetiva verificable en cada caso concreto y convierte esa medida de intervención en suficientemente previsible, alejándola del peligro de uso arbitrario que tendría si dependiera enteramente del criterio subjetivo de los agentes de policía. En conclusión, la restricción al derecho a la intimidad en que el registro corporal externo consiste está prevista en una norma de rango legal como es el art. 20.1 LOPSC y, además, este precepto legal determina el alcance de dicha restricción con precisión bastante como para que su uso no sea imprevisible para los titulares del mencionado derecho fundamental. Todo lo cual conduce a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pronunciamiento similar hicimos en la STC 17/2013, de 31 de enero, FJ 14, al analizar la suficiente determinación de otra diligencia administrativa de registro corporal (el realizado en centros de internamiento de extranjeros). Frente a la alegación del recurrente de que esa medida de intervención constituía una intromisión ilegítima en el derecho garantizado por el art. 18.1 CE “dada la indeterminación del precepto” que le daba cobertura, la sentencia desestimó la impugnación porque “la medida prevista en el art. 62 quinquies.1 LOEx únicamente podrá adoptarse cuando resulte imprescindible ante concretas situaciones que pongan en riesgo la seguridad del establecimiento”. En aquel caso, al igual que en este, el tribunal descarta que el precepto legal constituya una intromisión ilegítima en el derecho a la intimidad, desde la perspectiva de la previsión legal suficiente, porque expresamente sujeta el ejercicio del poder de restricción a un parámetro objetivo verificable por relación a las circunstancias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20.2 LOPSC señala qué salvaguardas hacen que el registro corporal se practique sin invadir indebidamente el derecho a la intimidad (que se ejerza por persona del mismo sexo y en lugar reservado y fuera de la vista de terceros). El recurrente alega que el presupuesto para exceptuar el cumplimiento de estas salvaguardas (“una situación de urgencia por riesgo grave e inminente para los agentes”) se prevé en la ley sin precisión suficiente. A su juicio, se establecería una restricción del derecho a la intimidad sin la necesaria “calidad de la ley”. El tribunal considera, sin embargo, que esta norma supone una restricción adicional de la intimidad del registrado que se somete a la concurrencia de una “situación de urgencia por riesgo”, presupuesto que actúa, no como una apreciación subjetiva del agente, sino como parámetro interpretable con arreglo a un criterio de racionalidad objetiva verificable en cada caso concreto. Coherentemente con que se trata de una restricción más intensa del derecho a la intimidad, el apartado 2 define con más precisión que el apartado 1 la causa habilitante, pues determina que el riesgo debe ser (i) grave, (ii) inminente y (iii) referirse a los agentes y no a cualquier otro bien jurídico implicado. Este tribunal entiende por estos motivos que la delimitación de la restricción del derecho a la intimidad que prevé el art. 20.2 LOPSC satisface la exigencia de “calidad de la ley”, lo que conlleva la desestimación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los otros dos elementos de la definición de la restricción a que extiende la demanda su queja, debe partirse de que la STC 172/2020 ha establecido que “el art. 20 LOPSC no ampara o cubre […] los supuestos de desnudo integral” [FJ 4 c)] y ha afirmado que los objetos cuya búsqueda justifica la práctica del registro se determinan por referencia al art. 18 LOPSC. El tribunal aprecia que, así entendida la limitación del derecho a la intimidad, el art. 20 LOPSC es acorde con el requerimiento constitucional de que la ley defina con precisión suficiente las restricciones de los derechos fundamentales, por lo que desestimamos también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dirige expresamente su queja “contra la totalidad del art. 20 LOPSC, incluidos los apartados 3 y 4, dada la evidente conexión y la relación existente entre unos y otros”. Procede también desestimar la impugnación de los apartados 3 y 4 en tanto que su único fundamento es la conexión con los anteriores apartados, en los cuales no se ha constatado ninguna de las intromisiones ilegítimas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del art. 35.1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LOPSC dispone que “[s]on infracciones muy graves: 1. Las reuniones o manifestaciones no comunicadas o prohibidas en infraestructuras o instalaciones en las que se prestan servicios básicos para la comunidad o en sus inmediaciones, así como la intrusión en los recintos de estas, incluido su sobrevuelo, cuando, en cualquiera de estos supuestos, se haya generado un riesgo para la vida o la integridad física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sostiene la presente impugnación en que “la inclusión dentro de dicho tipo de infracciones de las reuniones o manifestaciones ‘por las inmediaciones’ de las infraestructuras o instalaciones carece de la necesaria concreción y claridad que, para la definición del tipo de la infracción, exige la jurisprudencia constitucional. […] Por ello entendemos que la expresión ‘o por las inmediaciones de estas’ del apartado 1 del artículo 35 LOPSC es contraria al principio de tipicidad establecido en el art. 25.1 CE y al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el abogado del Estado afirma no compartir “el criterio de la parte recurrente en cuanto a que la expresión ‘o en sus inmediaciones’ sea algo impreciso y que atente contra el principio constitucional de tipicidad que garantiza el art. 25 de la CE”. Al contrario, en su opinión “la citada expresión contenida en la norma constituye un concepto jurídico indeterminado que resultará de fácil concreción por parte del órgano competente, administrativo o judicial, que haya de aplicar la norma al caso, sobre la base ya sea de elementos circunstanciales cognitivos o ya valorativos, siempre de carácter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Decidir acerca de esta impugnación, tal como ha quedado delimitado por las alegaciones de las partes en el recurso, exige (i) establecer cuál es la doctrina constitucional sobre la relación entre el principio de tipicidad ex art. 25.1 CE y la utilización de conceptos jurídicos indeterminados en la definición de la conducta infractora; y (ii) verificar si el uso que el art. 35.1 LOPSC hace del término “inmediaciones” es acorde con dicha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tipicidad de las infracciones, a diferencia de la garantía formal del principio de legalidad sancionadora, y la reserva de ley que lleva consigo en aras de tutelar la libertad individual, viene impuesta por el art. 25.1 CE en función de la seguridad jurídica de la persona. Exige con este fin “la predeterminación normativa de las conductas infractoras […] con la mayor precisión posible, para que los ciudadanos puedan conocer de antemano el ámbito de lo proscrito y prever, de esta manera, las consecuencias de sus acciones” (por todas, las SSTC 145/2013, de 11 de julio, y 160/2019,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desde la STC 62/1982, de 15 de octubre, FJ 7 c), ha reiterado que “ello no supon[e] que el principio de legalidad penal quede infringido en los supuestos en que la definición del tipo incorpore conceptos cuya delimitación permita un margen de apreciación” o, dicho con otras palabras, que “no vulnera la exigencia de lex certa que incorpora el art. 25.1 CE la regulación de tales supuestos ilícitos mediante conceptos jurídicos indeterminados, […] dado que los conceptos legales no pueden alcanzar, por impedirlo la propia naturaleza de las cosas, una claridad y precisión absolutas” (STC 69/1989, de 20 de abril, FJ 1; en parecidos términos la citada STC 145/2013,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STC 69/1989, FJ 1, requiere, para que la definición de tipos infractores mediante conceptos jurídicos indeterminados sea acorde con el principio de tipicidad que se constitucionaliza en el art. 25.1 CE, que “su concreción sea razonablemente factible en virtud de criterios lógicos, técnicos o de experiencia”, o lo que es lo mismo “que serán contrarios a lo dispuesto en el art. 25.1 CE los tipos formulados en forma tan abierta que su aplicación o inaplicación dependa de una decisión prácticamente libre y arbitraria, en el sentido estricto de la palabra, de los jueces y tribunales” (STC 89/1993, de 12 de marzo, FJ 2; y de un modo similar la citada STC 145/2013,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verificación de la suficiencia o insuficiencia, a la luz del principio de tipicidad, de esta labor de predeterminación normativa podrá hacerse “a la vista del […] contexto legal y jurisprudencial en el que el precepto penal se inscribe, pues el ordenamiento jurídico es una realidad compleja e integrada dentro de la cual adquieren sentido y significación propia —también en el ámbito penal— cada uno de los preceptos singulares” (STC 89/1993,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doctrina constitucional constante que la exigencia de tipicidad, en el ámbito del Derecho administrativo sancionador, no recae exclusivamente sobre el legislador sino que resulta admisible “la colaboración reglamentaria en la propia tarea de tipificación de las infracciones” (por todas, STC 160/2019). Por tanto, y salvo el supuesto específico (SSTC 162/2008, de 15 de diciembre, y 160/2019, de 12 de diciembre) en que es la misma remisión legal a un conjunto indeterminado de reglamentos lo que dificulta el conocimiento de lo prohibido, en un proceso abstracto de control de constitucionalidad solo cabe analizar que una ley en sí misma considerada es acorde con el principio de tipicidad cuando esté prevista su aplicación directa, sin colaboración de desarrollo reglamentario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recurso de inconstitucionalidad la demanda sostiene que no se ajustan al principio de tipicidad ex art. 25.1 CE algunos aspectos de los arts. 35.1 LOPSC (“o en sus inmediaciones”), 36.1 LOPSC (“perturbación”), 36.2 LOPSC (“frente a las sedes”) y 36.8 LOPSC (“perturbación”), pues a su juicio se trata de formulaciones tan abiertas que su concreción depende de una decisión prácticamente libre y arbitraria del aplicador. Como ninguno de estos tipos infractores remite a la colaboración reglamentaria, ni en la actualidad disponen de desarrollo reglamentario alguno, cabe concluir que se prevé su aplicación directa sin intermediación reglamentaria y por ello que resulta procedente que el tribunal examine, como solicita el recurrente, si son conformes con el principio de tipicidad ex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la doctrina constitucional reseñada (STC 89/1993, FJ 2), la verificación de la suficiencia, desde la perspectiva de la predeterminación normativa, del uso por el art. 35.1 LOPSC de la expresión “o en sus inmediaciones” podrá hacerse “a la vista del […] contexto legal y jurisprudencial” en que este precepto se inscribe.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LOPSC no tipifica como infracción muy grave cualquier reunión o manifestación no comunicada o prohibida, sino solo aquellas que se ubican “en infraestructuras o instalaciones en las que se prestan servicios básicos para la comunidad o en sus inmediaciones”. De este modo, y teniendo en cuenta que el art. 3 g) LOPSC contempla como uno de los fines que tutela esta ley “la garantía de las condiciones de normalidad en la prestación de los servicios básicos para la comunidad”, el tribunal aprecia que una interpretación sistemática muestra que uno de los elementos típicos de la conducta tipificada en el art. 35.1 LOPSC es que obstaculice o altere de otro modo el normal funcionamiento de los servicios básicos para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legal la expresión “o en sus inmediaciones”, aunque es innegable que delimita la conducta infractora, significa “lo que está muy cercano o contiguo a algo” y en este caso a las infraestructuras e instalaciones. Para que la conducta fuera sancionable deben concurrir las circunstancias que determinan la alta gravedad de la infracción, consistente en que se haya generado un riesgo para la vida o integridad física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junto al criterio geográfico de contigüidad o gran cercanía, debe acontecer el riesgo para los bienes jurídicos indicados. No es, por tanto, una formulación cuya concreción dependa de la decisión prácticamente libre de los órganos administrativos o judiciales, sin perjuicio de que ofrezca al aplicador un margen de apreciación para adaptar el tipo infractor a las circunstancias particulares y cambiantes de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por las razones expuestas, que el uso de la expresión “o en sus inmediaciones” para describir la conducta infractora no supone que el art. 35.1 LOPSC haya desconocido la garantía material de tipicidad que le impone el art. 25.1 CE y, en consecuencia, desestimamos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impugnaciones del art. 36.1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36.1 LOPSC dispone que “[s]on infracciones graves: 1. La perturbación de la seguridad ciudadana en actos públicos, espectáculos deportivos o culturales, solemnidades y oficios religiosos u otras reuniones a las que asistan numerosas personas, cuando no sean constitutivas de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reprocha a este precepto dos vulneraciones muy precisas, reconducibles a sendos aspectos del contenido propio del art. 25.1 CE. El art. 36.1 LOPSC lesionaría el principio de tipicidad porque omite cualquier precisión sobre cuál debe ser el nivel de perturbación que debe tener la actuación infractora y sobre qué resultado debe producir. Vulneraría también, de otro lado, el principio de proporcionalidad entre la conducta típica, que se concreta en la perturbación de la seguridad ciudadana y comprende por ello la alteración leve de la misma, y la sanción. Razona que las sanciones previstas para las infracciones graves, incluso las que se ajusten a la mínima cuantía, son particularmente elevadas y con ello excesivas para castigar las alteraciones leves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el contrario, argumenta que el tipo de ese art 36.1 LOPSC respondería al canon de constitucionalidad que admite, debido al inevitable margen de mínima indefinición por imperativo de la propia naturaleza de las cosas, la utilización de conceptos jurídicos indeterminados en la formulación del tipo ilícito. Señala, además, que “será la labor exegética por parte del intérprete y aplicador de la norma, quien habrá de llevarla a cabo siguiendo pautas objetivas y no discrecionales que precisen el alcance de los preceptos y los hagan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Procederemos, a continuación, a analizar por separado los dos reproches de inconstitucionalidad que la demanda dirige a este art. 36.1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tipicidad recogido en el art. 25.1 CE requiere que, mediante su predeterminación normativa, se asegure que la reacción sancionadora sea previsible y no sorpresiva. Esta exigencia de lex certa, como se desarrolló en el fundamento jurídico 4 a), no se opone a la utilización de un concepto jurídico indeterminado como el de “perturbación de la seguridad ciudadana” en la definición de la conducta infractora, siempre que su concreción sea razonablemente previsible en virtud de criterios lógicos, técnicos o de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términos en que la demanda cumple con la carga de alegar que incumbe a quien promueve un recurso de inconstitucionalidad, el tribunal debe centrar su atención en si el art. 36.1 es suficientemente preciso en dos extremos: (i) el nivel de perturbación de la seguridad ciudadana que integra el tipo infractor, y en particular si alcanza a las perturbaciones no graves; y (ii) si la conducta típica exige la producción de un resultado y cuál ha de ser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resaltar, en cuanto a la primera cuestión, que el art. 36.1 LOPSC ha de interpretarse en el contexto del ordenamiento jurídico en que se inserta con el fin de identificar cuál es el nivel de perturbación de la seguridad ciudadana que es constitutivo de la conducta infractora y si comprende o no las alteraciones leves de la seguridad ciudadana. Dicho con otras palabras, una norma punitiva puede aparecer incompleta en sí misma considerada, pero no por ello desconocerá el principio de tipicidad ex art. 25.1 CE si cabe completarla por referencia al contexto legal en que se integra (STC 89/1993,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de un lado, que la Ley Orgánica de protección de la seguridad ciudadana indica en algunos de sus tipos infractores que serán sancionables ciertas “actuaciones que causen perjuicios muy graves” (art. 35.2) o “la perturbación grave de la seguridad ciudadana” (art. 36.2) o simplemente, como en este caso, “la perturbación de la seguridad ciudadana” (art. 36.1). Este modo de tipificar las infracciones en la ley controvertida permite apreciar, por contraste entre unos y otros preceptos legales, que el art. 36.1 LOPSC configura como tipo infractor cualquier perturbación de la seguridad ciudadana, incluida por tanto aquella que implique una alteración leve en dicho bien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propio art. 36.1 se deriva una segunda precisión sobre qué perturbación de la seguridad ciudadana merece calificarse como una de estas infracciones graves. Su último inciso excluye del tipo infractor las que sean constitutivas de infracción penal. El art. 558 CP, ubicado dentro del título XXII del libro II, título rubricado “Delitos contra el orden público”, dispone que “[s]erán castigados con la pena de prisión de tres a seis meses o multa de seis a doce meses, los que perturben gravemente el orden en la audiencia de un tribunal o juzgado, en los actos públicos propios de cualquier autoridad o corporación, en colegio electoral, oficina o establecimiento público, centro docente o con motivo de la celebración de espectáculos deportivos o culturales”. Además, la Ley Orgánica 1/2015, de modificación del Código penal, por la que se suprime la falta tipificada en el art. 633 CP relativa a la perturbación leve del orden en actos públicos, afirmó en su preámbulo, al objeto de esclarecer por qué se eliminaban las faltas contra el orden público, que “por lo que se refiere a las faltas contra el orden público, los supuestos de alteraciones relevantes están ya castigados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“reuniones a las que asistan numerosas personas” distintas de las enunciadas por el art. 558 CP, el art. 557 castiga por un delito de desórdenes públicos a “[q]uienes actuando en grupo o individualmente pero amparados en él, alteraren la paz pública ejecutando actos de violencia sobre las personas o sobre las cosas, o amenazando a otros con llevarlos a cabo, serán castigados con una pena de seis meses a tres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Código penal desde 2015 ya no son punibles como faltas las perturbaciones del orden público que sean leves, considerando que la reacción penal debe limitarse a castigar como delito algunas perturbaciones graves de ese bien jurídico (en lo que aquí interesa las tipificadas en los arts. 557 y 558).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una lectura sistemática del art. 36.1 LOPSC, que lo ponga en conexión con otros preceptos de la Ley Orgánica de protección de la seguridad ciudadana y con los arts. 557 y 558 CP, se desprende que el concepto “perturbación de la seguridad ciudadana” como determinante de la conducta infractora no es tan indeterminado que pugne con las exigencias de tipicidad ex art. 25.1 CE, en la medida que hace referencia a cualquier perturbación de ese bien jurídico que no sea tipificable como delito en virtud de los arts. 557.1 y 558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Decidir sobre el segundo aspecto enfocado por la demanda —si el precepto es suficientemente preciso al establecer si la conducta típica exige la producción de un resultado y cuál ha de ser este— también requiere tener en cuenta el modo general de tipificar las infracciones que utiliza la Ley Orgánica de protección de la seguridad ciudadana. Debe atenderse a que en ocasiones define la conducta infractora por referencia a la mera creación de riesgo para la vida, la integridad física u otros bienes jurídicos relacionados con la seguridad ciudadana (entre otros, cabe aludir a los arts. 35.1, 36.5, 36.11 y 37.14). Sin embargo, en otras, se identifica la conducta punible con las nociones “perturbación”, “alteración” o “perjuicio” (entre otros, repárese en los arts. 35.2, 36.2, 36.3 y 37.3). El art. 36.1 LOPSC pertenece al segundo tipo, con lo que la conducta infractora queda predeterminada de un modo adicional, en el sentido de que su realización exige una afectación real y efectiva (y no una mera puesta en riesgo) del bien jurídico de que se trate, que en este caso es la seguridad ciudadana en alguna de las vertientes que enuncia el art. 3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en relación a este segundo aspecto puede concluirse que el art. 36.1 LOPSC configure un tipo infractor que, porque su concreción no sea razonablemente previsible en virtud de criterios lógicos, técnicos o de experiencia, deba calificarse de contrario al principio de tipicidad ex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adecuada proporción entre la conducta infractora y la sanción prevista, la STC 60/2010, de 7 de octubre, FJ 7 a), declaró, desde una perspectiva institucional, que “nuestro enjuiciamiento [...] resulta limitado por el reconocimiento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Consecuentemente, en la referida decisión el tribunal estableció que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136/1999, de 20 de julio, FJ 23; también, SSTC 55/1996, de 28 de marzo, FFJJ 6 y ss.; 161/1997, de 2 de octubre, FFJJ 9 y ss.; AATC 233/2004, de 7 de junio, FJ 3; 332/2005,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ha sido aplicada al enjuiciar la adecuada proporción entre infracciones y sanciones administrativas en los AATC 20/2015, de 3 de febrero, FJ 4; 145/2015, de 10 de septiembre, FJ 4; 187/2016, de 15 de noviembre, FJ 5, y 43/2017, de 28 de febrero, FJ 2. Además, el citado ATC 145/2015 estableció que “esta doctrina es trasladable al ámbito administrativo sancionador, como también lo es que ‘no cabe deducir del art. 25.1 CE un derecho fundamental a la proporcionalidad abstracta de la pena con la gravedad del delito” (STC 65/1986, de 22 de mayo, FJ 3 in fine). A partir de lo anterior, corresponde primordialmente a los tribunales ordinarios determinar si se ha respetado la garantía del art. 25.1 CE en el plano aplicativo”. Y concluye que “no corresponde a este tribunal pronunciarse sobre si resulta oportuna o adecuada, en abstracto, la decisión del legislador de sancionar la conducta descrita en el art. 195.2 LGT con una cuantía fija del 15 por 100 de la cantidad indebidamente consignada como base imponible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y esta vez desde una perspectiva de marcado carácter sustantivo, la STC 60/2010, de 7 de octubre, razonó en el FJ 7 a) que “la propia Constitución, lejos de someter la acción del legislador a los mismos límites sustantivos con independencia del objeto sobre el que esta se proyecte o del tipo de decisiones que incorpore, contempla límites más exigentes en el caso de las normas penales que en el de otras decisiones de aquel, debido, precisamente, al alcance de los efectos que de aquellas se derivan, puesto que cuanto más intensa sea la restricción de los principios constitucionales y, en particular, de los derechos y libertades reconocidos en el texto constitucional, tanto más exigentes son los presupuestos sustantivos de la constitucionalidad de la medida que los genera”. Esta óptica sustantiva adquiere relevancia porque los efectos que despliegan las normas administrativas sancionadoras presentan, en principio, un menor alcance que los que traen causa de normas estrictamente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36.1 LOPSC tipifica como infracción grave “la perturbación de la seguridad ciudadana”, comprendiendo por los motivos previamente indicados las alteraciones leves de la seguridad ciudadana. El art. 39.1 b) LOPSC dispone que el grado mínimo de la sanción por infracción grave consistirá en una multa entre 601 y 10 400 €. El Parlamento recurrente alega que resulta excesivo imponer multas de tan alta cuantía a quien realice una conducta que altere levemente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aplicando la doctrina constitucional consolidada que ha quedado reseñada, aprecia que la decisión del legislador de asociar a una perturbación leve de la seguridad ciudadana, producida en las particulares circunstancias descritas por el art. 36.1 LOPSC, la imposición de una sanción de multa entre 601 y 10400 € no supone “un patente derroche inútil de coacción que convierte la norma en arbitraria y que socava los principios elementales de justicia inherentes a la dignidad de la persona y al Estado de Derecho”, fundamento jurídico 7 a) de la STC 60/2010,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goza de un amplio margen de opción para determinar el alcance de la reacción sancionadora que resulta conveniente para proteger, en abstracto, el bien jurídico implicado en el art. 36.1 LOPSC, que es la protección de la seguridad ciudadana en una situación concreta, en el curso de actos públicos a los que asisten numerosas personas. Este tribunal, con particular atención a las necesidades de tutela de la seguridad ciudadana en aquellas situaciones en que se reúne una gran cantidad de personas, entiende que el art. 36.1 LOPSC en relación con el art. 39.1 b) LOPSC no constituye por parte del legislador un uso extralimitado del amplio margen de decisión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resaltarse que este juicio del tribunal viene específicamente determinado por el cauce procesal en que lo hace, en el que se limita a examinar la norma legal con una perspectiva de abstracción, por lo que ha de entenderse sin perjuicio del examen de proporcionalidad ex art. 25.1 CE que proceda, por parte del aplicador del Derecho y en última instancia de este tribunal en vía de amparo constitucional, en el momento aplicativo de este precepto legal, en cuya ocasión habrá de prestarse atención a las precisas circunstancias del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el art. 36.1 LOPSC —en relación con el art. 39.1 b) LOPSC— no incurre en la vulneración alegada del principio de proporcionalidad ex art. 25.1 CE y, consecuentemente, procede desestimar este segundo aspecto de la impugnación del art. 36.1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del art. 36.2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 LOPSC dispone que “[s]on infracciones graves: 2. La perturbación grave de la seguridad ciudadana que se produzca con ocasión de reuniones o manifestaciones frente a las sedes del Congreso de los Diputados, el Senado y las asambleas legislativas de las comunidades autónomas, aunque no estuvieran reunidas, cuando no constituya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imputa al art. 36.2 LOPSC dos reproches de inconstitucionalidad. El primero trae causa de las exigencias que se derivan del art. 21 CE y se centra en el inciso “aunque no estuvieran reunidas”. La STC 172/2020 ha desestimado una impugnación idéntica y dirigida contra el mismo inciso del art. 36.2 LOPSC. Procede, conforme a un criterio de coherencia doctrinal, que nos remitamos a la motivación desarrollada en el fundamento jurídico 6 de dicha sentencia y, en su consecuencia, que se desestime esta concreta impugnación del art. 36.2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el art. 36.2 LOPSC incurre además en otra vulneración constitucional, enfocada esta vez en que el inciso “frente a las sedes” es una fórmula tan abierta que no cumple con las exigencias del principio de tipicidad ex art. 25.1 CE. El abogado del Estado, por su parte, sostiene que “pueden reproducirse las razones expuestas en relación con el apartado anterior, que abonan la constitucionalidad del precepto en este caso”, aludiendo con ello a la admisibilidad constitucional del uso de conceptos jurídicos indeterminados para delimitar tipos infractores.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constitucional reseñada en el fundamento jurídico 4 a) de esta resolución, el principio de tipicidad como manifestación de la garantía material de la legalidad sancionadora no se opone al uso de conceptos jurídicos indeterminados en la definición de la conducta punible, siempre que “su concreción sea razonablemente factible en virtud de criterios lógicos, técnicos o de experiencia”, la cual puede realizarse “a la vista del […] contexto legal y jurisprudencial” en que la norma punitiva se inscribe.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tuvo ocasión de poner de relieve cuáles son los bienes jurídicos a cuya protección se orienta el tipo infractor definido en el art. 36.2 LOPSC. En la STC 172/2020 razonó in extenso sobre esta cuestión y concluyó que “[l]as sedes parlamentarias […] revisten una doble transcendencia que las hace dignas de protección jurídica. Por un lado, albergan el desenvolvimiento efectivo de las funciones representativas por medio del funcionamiento del órgano legislativo en sus distintas formas y composiciones. Por otro lado, resulta inherente a ellas, incluso cuando están inactivas, su carácter de representación institucional de la voluntad popular, de modo que constituyen un símbolo del más alto valor constitucional. Este tribunal aprecia, atendiendo a esa doble relevancia de las sedes parlamentarias, que el art. 36.2 LOPSC se orienta a evitar que la perturbación grave de la seguridad ciudadana con ocasión de reuniones o manifestaciones ante las instituciones parlamentarias (i) impida el normal funcionamiento del órgano parlamentario en sus distintas formas y composiciones o (ii) produzca una desconsideración del símbolo encarnado en las sedes parlamentarias que razonablemente pueda coadyuvar por sí misma, o mediante la incitación de otras conductas, a que se ponga en riesgo la tranquilidad y convivencia ciudadanas [art. 3 c) LOPSC] o a que, de un modo más general, se condicione a otros ciudadanos el libre ejercicio de sus derechos y libertades reconocidos por el ordenamiento jurídico [art. 3 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legal la expresión “frente a las sedes”, es un término equivalente a “enfrente de” o “delante de” y dada la finalidad de la norma, la manifestación ha de estar próxima a los edificios, pues, sin esa proximidad, no parece que se pueda impedir el normal funcionamiento del órgano o llevar a cabo la desconsideración del símbolo que encarnan las sedes.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término “frente” debe equipararse al vocablo “ante” que establece el art. 494 CP que castiga a los que “promuevan, dirijan o presidan manifestaciones u otra clase de reuniones ante las sedes del Congreso de los Diputados, del Senado o de una asamblea legislativa de comunidad autónoma, cuando estén reunidos, alterando su normal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contenido normativo del precepto recurrido resulta del particular contexto legal de protección de la seguridad ciudadana en que se integra y ofrece al aplicador un margen de apreciación para, teniendo en cuenta las circunstancias particulares y cambiantes de la realidad, adaptar el tipo infractor a la mejor realización de los fines a los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por las razones expuestas, que la utilización del sintagma “frente a las sedes” para delimitar la conducta infractora no supone que el art. 36.2 LOPSC haya desconocido la garantía material de tipicidad que le impone el art. 25.1 CE y, en virtud de este criterio, desestimamos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del art. 36.8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36.8 LOPSC dispone que “[s]on infracciones graves: 8. La perturbación del desarrollo de una reunión o manifestación lícita, cuando no constituya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por toda motivación de esta impugnación del art. 36.8 LOPSC, señala que “esta norma presenta una formulación, por lo que se refiere al elemento objetivo del tipo, idéntica a la que, según hemos visto, utilizaba el apartado 1 del mismo artículo, en el sentido a que se refiere tan solo a ‘[l]a perturbación’, en este caso, de una reunión o manifestación. Por tanto, la conclusión es que incurre en el mismo vicio de inconstitucionalidad que el apartado 1, al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inmediatamente después de consignar sus alegaciones respecto la impugnación del art. 36.1 LOPSC, argumenta de manera correlativa que “[l]o mismo cabe decir en cuanto a la descripción de la infracción en el apartado 8 del mismo artículo, antes transcrito, en cuanto que es exactamente el mismo reproche el que el recurso hace respecto de dicha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 atención a que la presente impugnación ha quedado delimitada por las partes en los términos expuestos, entiende procedente desestimarla con arreglo a los mismos argumentos utilizados para considerar que el art. 36.1 LOPSC no vulneraba la dimensión del principio de tipicidad invocada en el recurso de inconstitucionalidad. Dicho con otras palabras, el art. 36.8 LOPSC no desconoce la vertiente del principio de tipicidad invocada en el recurso de inconstitucionalidad porque el término “perturbación”, interpretado en el contexto de otras normas sancionadoras de la LOPSC (entre otros, los arts. 35.2, 36.2 y 36.3) y a la luz de los preceptos relevantes del Código penal (los arts. 557.1 y 557 bis.1.3), es un concepto jurídico indeterminado cuya concreción es razonablemente previsible en virtud de criterios lógicos, técnicos o de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delimitación de la impugnación del art. 36.22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36.22 LOPSC dispone que “[s]on infracciones graves: 22. El incumplimiento de las restricciones a la navegación reglamentariamente impuestas a las embarcaciones de alta velocidad y aeronaves ligeras”.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gira, al igual que las cuatro impugnaciones inmediatamente precedentes, en torno al principio de legalidad sancionadora. Ahora bien, a diferencia de aquellas, en esta no se invoca la regla de tipicidad como parte de la garantía material de dicho principio. Se centra, por el contrario, en la garantía formal del mismo también amparada por el art. 25.1 CE. Alega el recurrente que el art. 36.22 LOPSC “se limita a sancionar el incumplimiento de las restricciones a la navegación que contengan los reglamentos, sin contener ninguna exigencia específica de lesión o de evitar el riesgo con respecto al bien jurídico protegido que sirva para precisar el núcleo esencial de la prohibición administrativa”. Por su parte el abogado del Estado rechaza que se trate de una remisión en blanco a disposiciones reglamentarias, pues “en lo que incide el tipo del art. 36.22 no es, como elemento directamente central, en la infracción de reglamentos sino que de modo directo es a la actividad externa peligrosa en sí a la que apunta el tipo. […] Lo que provocaría la incoación del expediente sancionador sería la utilización en sí peligrosa empíricamente constatada”.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así planteada es necesario (i) delimitar con precisión la impugnación y lo que se demanda de este tribunal, lo que se hará en este mismo fundamento jurídico 8; (ii) examinar la doctrina constitucional sobre el alcance de la reserva de ley en materia sancionadora, a lo que se destina el fundamento jurídico 9; y, en fin, (iii) aplicar esta doctrina al presente supuesto en el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del principio de legalidad penal, tutela la seguridad jurídica, exige que se defina con precisión la conducta infractora en el plano normativo. Lo propio y distinto de las sanciones administrativas es que la predeterminación normativa suficiente se puede alcanzar combinando la norma de rango legal con las disposiciones administrativas que la desarrollen. Por tanto, para evaluar si se cumple la garantía material hay que atender, en principio, al nivel de predeterminación de la conducta infractora que resulta no tanto de la previsión legal cuanto de los reglamentos que la complementen. Ahora bien, como se adelantó, esta impugnación no cuestiona el art. 36.22 LOPSC desde la perspectiva de la garantía material, de modo que no procede detenerse en nada de lo relativo al desarrollo reglamentario al que llama expresamente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lo único que reprocha al art. 36.22 LOPSC es que no respeta la garantía formal del principio de legalidad sancionadora. Esta dimensión requiere, en función de proteger la libertad individual, que los elementos esenciales del tipo infractor —el núcleo de la prohibición— sean establecidos directamente por el legislador en tanto que depositario de la representación popular. En consecuencia, el tribunal decidirá sobre esta impugnación a partir del contenido del propio art. 36.22 LOPSC y del contexto legal en que se integra, sin tomar en cuenta los reglamentos que disciplinan las restricciones a la navegación a que la norma legal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doctrina constitucional sobre el alcance de la reserva de ley en materia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establecido un criterio general sobre cuál es el alcance de la reserva de ley en materia sancionadora y, además, lo ha aplicado en un conjunto de supuestos llegando a distintos pronunciamientos, unos de constitucionalidad y otros de inconstitucionalidad. Procederemos a examinar por separado el criterio general fijado por la doctrina constitucional (a) y sus aplicaciones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entendido que la técnica de tipificación por remisión y en blanco de la ley a las normas reglamentarias, dejando a estas por entero la definición de las conductas susceptibles de sanción, no es acorde con la garantía formal del principio de legalidad sancionadora ex art. 25.1 CE (por todas, la STC 160/2019,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STC 3/1988, de 21 de enero, FJ 9, enjuiciando precisamente una norma sancionadora en materia de seguridad, afirmamos que “el alcance de esa reserva de ley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El mandato del art. 25.1 determina la necesaria cobertura de la potestad sancionadora de la administración en una norma de rango legal, pero no excluye que esa norma contenga remisiones a normas reglamentarias, siempre que en aquella queden suficientemente determinados los elementos esenciales de la conducta antijurídica (de tal manera que solo sean infracciones las acciones u omisiones subsumibles en la norma con rango de ley) y la naturaleza y límites de las sanciones a imponer. El art. 25.1 CE, pues, prohíbe la remisión al reglamento que ‘haga posible una regulación independiente y no claramente subordinada a la ley’ (STC 83/1984, de 24 de julio), pero no impide la colaboración reglamentaria en la normativa sancionadora”. Esta doctrina constitucional la hemos reiterado en términos idénticos o similares en las SSTC 101/1988, de 8 de junio, FJ 3; 113/2002, de 9 de mayo, FJ 3; 26/2005, de 14 de febrero, FJ 3; 229/2007, de 5 de noviembre, FJ 2; 104/2009, de 4 de mayo, FJ 3, y 145/2013, de 11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ha tenido ocasión de aplicar esta doctrina sobre el alcance de la reserva de ley en materia sancionadora en varias ocasiones, y en algunas ha declarado la inconstitucionalidad del precepto impugnado mientras que en otras lo ha considerado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primeras, se inscriben las SSTC 341/1993, de 18 de noviembre; 162/2008, de 15 de diciembre, FJ 2; STC 81/2009, de 23 de marzo, FJ 5; 13/2013, de 28 de enero, FJ 4, y 160/2019,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341/1993, de 18 de noviembre, declaró inconstitucional el precepto que calificaba de infracciones leves de la seguridad ciudadana “la transgresión de las obligaciones y prohibiciones establecidas ‘en las reglamentaciones específicas o en las normas de policía dictadas en ejecución de las mismas’”, al considerar que esta remisión habilitaba “al reglamento para la configuración ex novo de obligaciones o prohibiciones cuya contravención dé origen a una infracción sancionable”.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llegó la STC 162/2008, de 15 de diciembre, que declaró inconstitucional y nulo art. 31.3 a) de la Ley 21/1992, de 16 de julio, de industria en el que se calificaba como infracciones leves “[e]l incumplimiento de cualquier otra prescripción reglamentaria no incluida en los apartados anteriores”. El tribunal consideró que el precepto sancionador era contrario al principio de legalidad en su vertiente formal porque, aunque tuviera rango de ley, “no conte[nía] los elementos esenciales de la conducta antijurídica” por lo que permitía “una regulación reglamentaria independiente, no sometida, siquiera en sus líneas fundamentales, a la voluntad de los representantes de los ciudadanos, en degradación de “la garantía esencial que el principio de reserva de ley entraña”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la STC 81/2009 declaró inconstitucional y nulo el art. 69.3 C) de la Ley 10/1990, de 15 de octubre, del deporte. En este precepto se establecía que eran infracciones leves todas las acciones u omisiones que no hubieran sido tipificadas como infracciones graves o muy graves en esa ley y que fueran “contrarias a las normas y reglamentos aplicables a los espectáculos deportivos”. El Tribunal consideró que “ni la mera acotación de la materia a la que se refieren los reglamentos de remisión, que es la actividad de espectáculos deportivos, ni el hecho de que queden excluidas de tal regulación reglamentaria las infracciones que ya la ley califica como muy graves y graves […] supone una descripción legal mínima de las conductas sancionables”. También se sostiene que “[l]a sola delimitación material del objeto de la remisión y la lógica exclusión de las conductas ya catalogadas como infracciones en la ley no permite conocer a los destinatarios de la norma qué otros comportamientos pueden pasar a ser objeto de sanción a través de la regulación reglamentaria y de la integración que posibilita el art. 69.3 C) de la Ley 10/1990, de 15 de octubre, del deporte, lo que resulta frontalmente contrario a la reserva del ley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la STC 13/2013 declaró que vulneraba el art. 25.1 CE el apartado 7 del art. 16.2 b) de la Ley 20/1998, de 27 de noviembre, de ordenación y coordinación de los transportes urbanos de la Comunidad de Madrid. Este precepto tipificaba como infracción grave “el incumplimiento de las condiciones esenciales de la autorización o licencia, salvo que deba considerarse como infracción muy grave”. Estas condiciones esenciales se encontraban definidas en los seis primeros apartados del precepto, y en el número séptimo, que es el que fue declarado inconstitucional, establecía que tendrían también esta condición “cualesquiera otras que puedan establecerse reglamentariamente”. El Tribunal consideró que, aunque el concepto jurídico indeterminado “condiciones esenciales de la autorización o licencia” era un parámetro legal que en alguna medida orientaba al reglamento, en ausencia de más determinaciones legales, constituía “una laxa e insuficiente guía normativa desde la perspectiva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misma conclusión llegó la STC 160/2019, FJ 4, que apreció que el precepto que tipificaba como infracción leve los incumplimientos de la “normativa de la Comunidad de Madrid en materia de espectáculos públicos y actividades recreativas, cuando no proceda su calificación como infracción grave o muy grave”, además de vulnerar la vertiente material del art. 25.1 CE, tal y como se ha señalado, vulneraba también su vertiente formal al considerar que “[e]sta previsión, en la medida en que para definir las infracciones que sanciona como leves incluye una remisión a las prescripciones reglamentarias, constituye una de las prácticas legislativas vedadas por el art. 25.1 CE”. Según se afirma en esta sentencia “[a]unque el precepto sancionatorio ostente rango de ley, no contiene ninguno de los elementos esenciales de la conducta antijurídica, permitiendo con su sola remisión al resto de normativa autonómica en la materia una regulación reglamentaria independiente, no sometida, siquiera en sus líneas fundamentales, a la voluntad de los representantes de los ciudadanos”. Se sostiene también que esta conclusión no resulta desautorizada, “ni por la existencia de una genérica delimitación subjetiva de los operadores jurídicos a los que se dirige en general esta normativa contenida en el articulado de la Ley 17/1997, ni por la mera acotación del ámbito objetivo al que se refiere la normativa de la remisión, que es la actividad en materia de espectáculos públicos y actividades recreativas —por lo demás de gran extensión, diversidad y complejidad—, ni por el hecho de que queden excluidas las infracciones que la propia ley califica como muy graves y graves. Ninguno de estos aspectos, ni la conjunción de todos ellos, supone una descripción legal mínima de las conductas sancionables que permita tener por establecido el límite suficiente que el art. 25.1 CE exige para la intervención de la administración en la tipificación sancionadora. La sola delimitación subjetiva y material y la lógica exclusión de las conductas ya catalogadas como infracciones no permite conocer a los destinatarios de la norma qué otros comportamientos pueden pasar a ser objeto de sanción a través de la regulación reglamentaria y de la integración que posibilita el art. 39.4 de la Ley 17/1997”.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grupo de sentencias se cuentan, aparte de la ya citada STC 3/1988, de 21 de enero, las SSTC 104/2009, de 4 de mayo, FJ 3, y 145/2013, de 11 de julio, FJ 4. Estas sentencias, por entender que no se vulneraba la vertiente formal del principio de legalidad sancionadora ex art. 25.1 CE, desestimaron sendas cuestiones de inconstitucionalidad contra el art. 9 del Real Decreto-ley 3/1979, de 26 de enero, sobre protección de la seguridad ciudadana; el art. 91 b) 1 de la Ley 25/1964, de 29 de abril, sobre energía nuclear, y los apartados 2 y 10 del art. 16 del Real Decreto Legislativo 4/2004, de 5 de marzo, por el que se aprueba el texto refundido de la Ley del impuesto sobre sociedades. Los motivos de la desestimación en estos casos fueron que el precepto legal cuestionado acotaba de un modo muy preciso el ámbito de actividad dentro del que se tenía que producir la conducta infractora y que ese sector material estaba afectado por las notas de diversidad y complejidad que convertían en insuprimible la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una doctrina constitucional vacilante sino de un entendimiento constante del alcance de la reserva de ley en materia sancionadora impuesta por el art. 25.1 CE cuya aplicación arroja uno u otro resultado, según las circunstancias de la norma legal que en cada uno de los procesos constitucionales referidos era objeto de consideración. En consecuencia, procede determinar cuáles son los elementos relevantes del art. 36.22 LOPSC y, a partir de ellos, decidir si en él “qued[an] suficientemente determinados los elementos esenciales de la conducta antijurídica” o, por el contrario, la remisión al reglamento que contiene “ha[ce] posible una regulación independiente y no claramente subordinada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interpretación conforme a la Constitución del art. 36.22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36.22 LOPSC, por ser un precepto escueto que se integra en el sistema normativo de la seguridad ciudadana y que remite a otros conjuntos normativos, es una norma legal a la que cabría atribuir contenidos prescriptivos diversos. El tribunal entiende, por las razones que a continuación se indican, que el art. 36.22 LOPSC únicamente es conforme con las exigencias de legalidad formal derivadas del art. 25.1 CE siempre que se ajuste a la siguiente interpretación conforme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art. 36.22 LOPSC y de su ubicación dentro de la LOPSC se desprende que la conducta infractora aparece definida por tres elementos, que se procede a exponer en los epígrafes a), b) y c) y que conducen a considerar en el epígrafe d) que el art. 36.22 LOPSC, así interpretado, no vulnera la vertiente formal de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36.22 LOPSC establece que el ámbito de actividad en que la conducta infractora debe producirse es el de las embarcaciones de alta velocidad y aeronaves ligeras.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mayor o menor amplitud con que la norma punitiva delimita el sector material en que debe producirse la conducta infractora ha sido decisiva en nuestras resoluciones anteriores. Hemos considerado que no contradice la garantía formal ex art. 25.1 CE, dado que acotaba suficientemente ese ámbito y condicionaba en consecuencia el desarrollo reglamentario, la ley sancionadora que se refiere a “la actividad desarrollada en las instalaciones nucleares y radioactivas” (STC 104/2009, 4 de mayo, FJ 5) o la que alude “no a cualesquiera conductas en materia tributaria, sino a las específicamente relacionadas con las denominadas ‘operaciones vinculadas’” (STC 145/2013, de 11 de julio, FJ 6). Entendimos lo contrario y declaramos su inconstitucionalidad por vulnerar el art. 25.1 CE cuando la ley sancionadora remitía a la normativa que se dictase en materia de “espectáculos deportivos” (STC 81/2009, de 23 de febrero, FJ 5) o de “espectáculos públicos y actividades recreativas” (STC 160/2019,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el art. 36.22 LOPSC prevé que solo serán sancionables conforme a él conductas que se realicen dentro de un ámbito muy acotado de actividad, pues no se refiere a la utilización de cualesquiera embarcaciones o aeronaves sino únicamente al uso de embarcaciones de alta velocidad y aeronaves ligeras, que es un subsector muy específico sometido a una regulación que se distingue por su carácter técnico y detallado. Así entendido, el art. 36.22 LOPSC condiciona desde un primer punto de vista el desarrollo reglamentario, impidiendo que su regulación sea enteramente independiente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36.22 LOPSC prevé, en segundo término, que la conducta infractora consistirá en incumplir las restricciones a la navegación en cualquiera de esos dos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del uso de embarcaciones de alta velocidad y de aeronaves ligeras comprende muchos aspectos, incluyendo entre otros su identificación y la de sus operadores, la formación obligatoria que estos deben acreditar, las condiciones en que es necesario obtener una licencia, los casos en que es obligatorio comunicar a la autoridad competente los sucesos acaecidos y, por supuesto, las restricciones a la navegación. El art. 36.22 LOPSC, marcando la diferencia con el resto de materias, dispone que la actuación sancionable conforme a este tipo infractor es “incumplir las restricciones a la navegación” y no cualesquiera otras normas obligatorias de esos regímenes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restricciones a la navegación de embarcaciones de alta velocidad y aeronaves ligeras las hay que se establecen con la finalidad de coordinar la consecución de los intereses implicados en dichas modalidades de navegación y evitar su interferencia recíproca, en cuyo caso son manifestación de un tipo de policía administrativa especial. Junto a estas, cabe apreciar otras restricciones a la navegación de estos modos de transporte que se prevén específicamente con fines de seguridad pública. Con estas últimas, que son las que merecen atención prioritaria en este proceso constitucional, se persigue asegurar, no la gestión ordenada de la navegación, sino la protección de los aspectos de la seguridad ciudadana afectados por esa navegación. Estas últimas restricciones a la navegación constituyen, a diferencia de las otras, una expresión de la policía administrativa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el precepto impugnado, al integrarse dentro de la ley orgánica que regula el régimen jurídico de la seguridad ciudadana, debe entenderse en el sentido de que únicamente tipifica como infracción grave el incumplimiento de las restricciones a la navegación de embarcaciones de alta velocidad y aeronaves ligeras que se impongan por razones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que pueden justificar el establecimiento de estas restricciones a la navegación en pro de tutelar la seguridad pública pueden ser de muy diverso contenido y significación. Solo por mencionar algunos, cabe prohibir o restringir la navegación de embarcaciones de alta velocidad y aeronaves ligeras por el riesgo que causen para infraestructuras estratégicas o relacionadas con la seguridad nacional, por el peligro de colisión con otros medios de transporte que operen en el ámbito de puertos o aeropuertos, por la cercanía a aglomeraciones de edificios o reuniones de personas, etc. Además, cabe instrumentar la realización de tales fines de protección de formas muy variadas, recurriendo al establecimiento de espacios reservados o zonas excluidas de distinta naturaleza y extensión, que pueden configurarse como permanentes o temporales, como prohibiciones absolutas o removibles en virtud de una autorización específica. Esta variedad de fines de protección y de mecanismos y técnicas a través de los que se instrumenta se constata, respectivamente, en el Real Decreto 1119/1989, de 15 de septiembre, por el que se regula el tráfico de embarcaciones especiales de alta velocidad en las aguas marítimas españolas, y en el Real Decreto 1036/2017, de 15 de diciembre, por el que se regula la utilización civil de las aeronaves pilotadas por control remoto.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restricciones a la navegación de embarcaciones de alta velocidad y aeronaves ligeras orientadas al logro de fines de seguridad pública es una materia que se distingue por su “complejidad y diversidad”, notas que hemos considerado relevantes (STC 104/2009, FJ 5) para declarar que no vulnera el principio de legalidad ex art. 25.1 CE en su vertiente formal una norma sancionadora que recurra a una remisión al reglamento para integrar algunos aspectos complementarios de la conducta infractora. El Tribunal entiende, y esta interpretación se llevará al fallo, que el art. 36.22 LOPSC tipifica como infracción grave el incumplimiento de las restricciones a la navegación que se impongan por razones de seguridad pública, lo que constituye la esencia de la conducta jurídica punible, reenviando a los reglamentos de desarrollo la precisión de las modalidades, extensión y otras condiciones relevantes de dichas restricciones a la navegación.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 inclusión del art. 36.22 en la LOPSC deriva, como tercero de los elemento del tipo infractor que este precepto determina, que solo será sancionable el incumplimiento que lleve aparejado como resultado una afectación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restricciones a la navegación establecidas para asegurar la coexistencia eficaz de los intereses implicados en estos dos subsectores de actividad podrán ir acompañadas, en su normativa específica, de la previsión de infracciones y sanciones para el caso de incumplimiento. Este conjunto de infracciones se entenderán realizadas simplemente por incumplir dichas restricciones, pues el fin al que sirve ese régimen sancionador es sustentar la gestión ordenada de la navegación en esos ámbitos. Distinto es el régimen sancionador previsto en el art. 36.22 LOPSC. En él lo que se persigue es evitar que las actuaciones que se desplieguen en dichos subsectores de actividad afecten negativamente a la salvaguarda de la seguridad ciudadana, de modo que debe entenderse que el tipo infractor previsto en el art. 36.22 LOPSC incorpora como uno de sus elementos integrantes la producción de un resultado dañino para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para que se pueda tener por realizada la conducta infractora prevista en el art. 36.22 LOPSC no basta con que tenga lugar el incumplimiento de alguna de las restricciones a la navegación impuestas en aras de garantizar la seguridad pública. Se necesita, además, que ese incumplimiento genere un resultado de perjuicio para la seguridad ciudadana. Lleva razón, por tanto, el abogado del Estado cuando afirma en sus alegaciones que “en lo que incide el tipo del art. 36.22 no es, como elemento directamente central, en la infracción de reglamentos sino que de modo directo es a la actividad externa peligrosa en sí a la que apunta 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resultado de afectación de la seguridad ciudadana que incorpora el art. 36.22 LOPSC debe integrarse con los principios que constituyen el eje de la nueva regulación de la seguridad ciudadana aprobada por la Ley Orgánica 4/2015. Entre ellos destaca, como ya declaramos en la STC 172/2020, FJ 7 C), que el art. 4.3 LOPSC prevé que la actividad de intervención y con más razón la de carácter sancionador solo “se justifica por la existencia de una amenaza concreta o de un comportamiento objetivamente peligroso que, razonablemente, sea susceptible de provocar un perjuicio real para la seguridad ciudadana”. El tribunal aprecia, en consecuencia, que el art. 36.22 LOPSC tipifica como infracción grave aquellas conductas que, además de suponer un incumplimiento de restricciones a la navegación previstas en garantía de la seguridad pública, produzcan un resultado que conlleve un perjuicio real para la seguridad ciudadana o que suponga una amenaza concreta de la que razonablemente se pueda seguir aquel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consideraciones hechas en los epígrafes a) a c) inmediatamente anteriores, permiten concluir que el art. 36.22 LOPSC no solo acota de modo muy preciso el ámbito de actividad en que la conducta infractora debe producirse, sino que además define los elementos esenciales de la conducta infractora, que consistiría en (i) el incumplimiento de las restricciones a la navegación en esos sectores impuestas por motivos de seguridad ciudadana (ii) que produjese como resultado un perjuicio real para la seguridad ciudadana o una amenaza concreta de la que razonablemente se pueda seguir aquel perjuicio. Con ello enuncia el bien jurídico protegido y describe suficientemente en qué consiste la conducta punible. El razonamiento precedente, teniendo en cuenta la reiterada doctrina constitucional reseñada y en especial las SSTC 3/1988, 104/2009 y 145/2013, nos lleva a considerar que el art. 36.22 LOPSC así interpretado contiene, bien expresamente o por su ubicación sistemática dentro de la Ley Orgánica de protección de la seguridad ciudadana, el núcleo de lo prohibido por la infracción que regula, por lo que procede descartar que desconozca la garantía formal del principio de legalidad sancionadora y, en consecuencia, procede desestimar esta impugnación.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no obsta la doctrina constitucional fijada en las SSTC 341/1993, 162/2008, 81/2009; 13/2013 y 160/2019, en las que se declararon inconstitucionales sendos preceptos legales que remitían la definición de la conducta infractora a normas reglamentarias, pues las normas legales allí consideradas son sustancialmente distintas a la que es objeto de este proceso constitucional. Las normas legales enjuiciadas y declaradas inconstitucionales en las SSTC 162/2008, 81/2009, 13/2013 y 160/2019 se limitaban a tipificar como infracción el incumplimiento de las obligaciones fijadas reglamentariamente. El precepto legal que se examina en este proceso exige, además, que ese incumplimiento de las obligaciones fijadas reglamentariamente genere una perturbación o una amenaza concreta de perturbación de la seguridad ciudadana, con lo que, a diferencia de aquellas, define suficientemente el núcleo de lo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distinto el caso de la STC 341/1993, pues en ella se declaró inconstitucional un precepto sancionador de la Ley Orgánica 1/1992, de protección de la seguridad ciudadana (la transgresión de las obligaciones y prohibiciones establecidas “en las reglamentaciones específicas o en las normas de policía dictadas en ejecución de las mismas”). La diferencia aquí radica en que, mientras el precepto de la Ley Orgánica 1/1992 remitía de un modo absolutamente abierto a cualesquiera reglamentaciones específicas, el art. 36.22 LOPSC delimita con mucha precisión el ámbito a que se refieren las normas reglamentarias remitidas.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Este tribunal, debido a los argumentos expuestos en los fundamentos jurídicos precedentes, acuerda que el recurso ha perdido objeto en cuanto a la impugnación del inciso “no autorizado” del art. 36.23 LOPSC, que el resto del art. 36.23 y el párrafo segundo del art. 37.7 LOPSC no son inconstitucionales siempre que se interpreten en los términos indicados en el fundamento jurídico 2 de esta sentencia y, en fin, que procede desestimar el recurso en todo lo demás.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Desestimar la pretensión de inadmisión de la impugnación dirigida contra la disposición final primera de la Ley Orgánica 4/2015, de 30 de marzo, de protección de la seguridad ciudadana.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de objeto del presente recurso de inconstitucionalidad en lo que hace a la impugnación del inciso “no autorizado” del art. 36.23 LOPSC.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los arts. 36.23 y 37.7 LOPSC no son inconstitucionales siempre que se interpreten en el sentido establecido en el fundamento jurídico 2 c) el art. 36.23 y en el fundamento jurídico 2 d) el art. 37.7.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la disposición final primera por la que se introduce la disposición adicional décima en la Ley Orgánica 4/2000, de 11 de enero, sobre derechos y libertades de los extranjeros en España y su integración social, es conforme a la Constitución, siempre que se interprete tal y como se ha indicado en el fundamento jurídico 2 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Declarar que el art. 36.22 LOPSC no es inconstitucional siempre que se interprete que la conducta que tipifica consiste en (i) el incumplimiento de las restricciones a la navegación en esos sectores impuestas por motivos de seguridad ciudadana (ii) que produjese como resultado un perjuicio real para la seguridad ciudadana o una amenaza concreta de la que razonablemente se pueda seguir aquel perjuicio.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6º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Cándido Conde-Pumpido Tourón respecto de la sentencia dictada en el recurso de inconstitucionalidad núm. 3848-2015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inconstitucionalidad núm. 3848-2015. Las razones son las mismas que tuve ocasión de sostener en el pleno en el que se deliberó el presente asunto, así como en el pleno en el que se deliberó el recurso de inconstitucionalidad núm. 2896-2015 y que desembocó en la aprobación de la STC 172/2020, de 19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por coherencia con lo manifestado en la deliberación de la ponencia presentada en su día por el magistrado don Fernando Valdés Dal-Ré en el recurso de inconstitucionalidad núm. 2896-2015, exteriorizo mi discrepancia con lo finalmente aprobado y reitero mi coincidencia con la orientación del texto inicial que fue presentado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generales en relación con la seguridad ciudadana y su regulación constitucional que se realizan en el apartado 1 del voto particular formulado por la magistrada doña María Luisa Balaguer Callejón en el asunto núm. 2896-2015 coinciden en lo sustancial con los motivos de mi discrepancia con lo finalmente resuelto por lo que a las mismas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y en relación con la impugnación del régimen especial para Ceuta y Melilla de rechazo en frontera de los extranjeros que intenten entrar ilegalmente debo simplemente señalar que considero que este tribunal debería haber fijado con más claridad que la constitucionalidad del denominado rechazo en frontera debe tener como presupuesto la existencia de un acceso genuino y efectivo a los medios de entrada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veintiuno.Voto particular que formula la magistrada doña María Luisa Balaguer Callejón a la sentencia dictada en el recurso de inconstitucionalidad núm. 3848-2015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los fundamentos de mi posición discrepante con el fallo y con los razonamientos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casi totalidad de los argumentos discrepantes están recogidos en el voto particular a la STC 172/2020, de 19 de noviembre, de modo que me limitaré a remitirme a ellos cuando así proceda.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pronunciamiento frente al que opongo este voto particular parte de la misma concepción de la seguridad ciudadana que subyace en la STC 172/2020, y así se reconoce expresamente en el fundamento jurídico 2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aproximación ignora que la normativa sobre seguridad ciudadana debiera partir de una concepción garantista y de mínima intervención en el alcance de los derechos fundamentales, y así lo manifesté ya en el voto particular a la STC 172/2020, remitiéndome ahora a su contenido. Quisiera resaltar solamente la idea clave de aquella discrepancia: si la sentencia aprobada el 19 de noviembre y la actual hubieran partido de la premisa de que la “Ley Orgánica de protección de la seguridad ciudadana no debiera ser una ley de control de la ciudadanía, sino una norma de control del poder que se ejerce sobre la ciudadanía”, esto es de que el pleno ejercicio de los derechos ha de ser la regla y su restricción la excepción, las conclusiones alcanzadas hubieran debido ser otras en aquel caso y en el presente. Merece la pena insistir en esta idea: la finalidad de la normativa de seguridad ciudadana no es asegurar la comodidad o el sosiego de la ciudadanía que, por supuesto, se puede ver alterada cuando terceras personas ocupan el espacio público, se manifiestan o se reúnen para, por ejemplo, expresar su descontento o reivindicaciones en algún sentido. La finalidad constitucionalmente legítima de una ley de este tipo es evitar riesgos a la seguridad común, y establecer un elenco de garantías suficiente para evitar una restricción excesiva del ejercicio de los derechos por parte de los agentes de la autoridad. Cualquier exceso respecto de este marco finalista, permite dudar del ajuste constitucional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También manifesté en el voto particular a la STC 172/2020, que “[e]l juicio abstracto de constitucionalidad no puede ser ni un juicio ciego, ni ignorante de la realidad social sobre el que ha de proyectarse”. De nuevo en la presente sentencia parece obviarse ese contexto social, pero también el contexto normativo, cuando se desestima la impugnación del art. 37.7 de la Ley Orgánica 4/2015, destinado a perseguir la venta ambulante no autorizada pensando en el fenómeno conocido como “top manta”.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Orgánica 1/2015, de 30 de marzo, de modificación del Código penal, aprobada el mismo día que la Ley Orgánica sometida a control de constitucionalidad en este caso, reformó los artículos reguladores de los delitos contra la propiedad intelectual e industrial (arts. 270.4 y 274.3 CP), endureciendo el castigo de la venta de las obras (musicales y fílmicas) y mercancías (de marcas registradas) que habitualmente se comercializan en la venta ambulante sin autorización, pudiendo llegarse incluso a imponer penas de prisión (de seis meses a dos años en determinados supuestos). Esta reforma no solo endureció las penas, sino que al trasladar el comportamiento típico del ámbito de las (desaparecidas) faltas al de los delitos, coloca en peor situación a los sujetos infractores, al ampliarse los plazos de prescripción y suponer el eventual surgimiento de antecedentes penales lo que, teniendo en cuenta que el perfil mayoritario de los manteros es el de una persona extranjera en situación administrativa irregular, dificulta la eventual obtención de un permiso de residencia y faculta a la expulsión.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paralelo, la Ley Orgánica de seguridad ciudadana incorpora el artículo 37.7, de modo que las conductas perseguidas penalmente, también pueden quedar definidas como infracciones administrativas con la sola modificación de la finalidad perseguida por la norma punitiva, existiendo una concurrencia de tipos. Se da la circunstancia, por tanto, de que la venta ambulante de productos protegidos por la propiedad intelectual (art. 270.4 CP) o industrial (art. 274.3 CP) puede ser constitutiva de delito en protección del interés patrimonial vinculado a la explotación de ambos tipos de propiedad, mientras que puede ser asimismo perseguible, en este caso en vía administrativa, por suponer un riesgo para la seguridad pública al implicar la ocupación sin permiso de la vía pública. Obviamente, la eventual persecución penal supone la preterición del régimen administrativo sancionador hasta que se hubiera dictado sentencia penal. Pero incluso llegado este punto, podrían llegar a simultanearse dos regímenes administrativos sancionadores, en los supuestos en que las comunidades autónomas prevean en su normativa sobre comercio que la venta ambulante sin autorización es una infracción administrativa, o en el caso de que lo haga una ordenanza municipal. Esta concurrencia mixta se da en el caso de Cataluña de una forma clara, puesto que el art. 73.5 de la Ley del Parlamento de Cataluña 18/2017, de 1 de agosto, de comerç, serveis i fires, tipifica como infracción grave en relación con la venta ambulante, su realización sin autorización del ayuntamiento correspondiente. En suma, tenemos un ejemplo claro de concurrencia de sanciones, cuya solución no resulta sencilla si tenemos en cuenta la inconcreción del art. 37.7 LOPSC, que parece definir el comportamiento infractor por exclusión, estableciendo la mera ocupación del espacio público como lesiva de la seguridad ciudadana, sin necesidad de que se produzca alteración del orden público, sin tener en cuenta que la falta de autorización administrativa para la venta ambulante puede ser también sancionable y sin considerar que la mayoría de los productos que se venden en estas circunstancias van a permitir la subsunción del comportamiento en los hechos tipificados por el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ante la perplejidad que provocan en el Parlamento recurrente estas circunstancias, se limita a constatar que el art. 37.7 LOPSC, por su ubicación sistemática en la Ley “persigue la protección de la seguridad ciudadana, entre cuyas vertientes se encuentra la garantía de la ‘utilización de las vías y demás bienes demaniales’ [art. 3 f)]”. A mi juicio resulta evidente la tautología. La sentencia debería haber justificado, en su caso, por qué en este supuesto lo protegido no es la propiedad ajena (intelectual o industrial), sino la seguridad ciudadana, cuya afectación, por lo demás, es difícil de comprender si pensamos en la bien conocida actividad de los manteros. Esta actividad no necesariamente obstaculiza el uso común de la vía pública, y la indeterminación de la noción, unida a la concurrencia mixta de ilícitos, es una puerta abierta al uso arbitrario de la facultad sancionadora atribuida al poder público. No puede descartarse que este tipo de actividad tenga una incidencia negativa en el ámbito de la protección del derecho a la propiedad, incluso en el ámbito tributario porque se trata de una actividad comercial no sujeta a tributación, o en el laboral por cuanto supone el ejercicio de un trabajo en la economía sumergida. Pero que todo ello suponga, per se, un riesgo para la seguridad ciudadana queda sin explicación en la propia ley, y, desde luego, queda sin justificación alguna en la sentencia. Como la finalidad declarada de la disposición no tiene sustento bastante, es difícil sostener que se respete el principio de tipicidad (art. 25.1 CE), porque esa falta de base se traduce en la falta de adecuada definición de cuál deba ser el ámbito de aplicación del precepto: no se concreta qué significado debe dársele a la palabra “ocupación”; qué cantidad de personas deben ocupar la vía pública realizando venta ambulante sin autorización para entenderse que obstaculizan su uso. Tampoco se especifica si debe o no concurrir violencia o intimidación, o bastaría con la simple presencia simultánea de personas en tal espacio común, incluso de forma totalmente pacífica.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margen de indeterminación del precepto guarda directa relación con la amplia facultad de actuación concedida al que la sentencia llama “el aplicador del Derecho”, es decir a los agentes del orden encargados de aplicar la medida sancionadora. Y, ese amplio margen, no puede desconectarse de las muy particulares circunstancias que rodean a quienes ejercen este tipo de venta ambulante: se trata mayoritaria, aunque no exclusivamente, de personas extranjeras sin permiso de trabajo, frecuentemente subsaharianas, muy habitualmente en situación administrativa irregular, lo que les avoca a vivir de una economía sumergida controlada, en buena medida, por mafias. Personas en exclusión social, que las condiciona a dedicarse a este tipo de actividades. Y la persecución por la vía del derecho administrativo sancionador —por lo demás, bastante ineficaz, en este caso, como medida preventiva frente a la comisión de futuras infracciones— no hace sino expulsarlas aún más a los márgenes del sistema. La exigencia de un tipo penal claro debería haber llevado a la inconstitucionalidad de esta norma. Entiendo que está ausente en este caso y que, por tanto, debería haberse declarado la inconstitucionalidad del art. 37.7 LOPSC que, como otros preceptos objeto de este recurso de inconstitucionalidad, y del recurso resuelto por la STC 172/2020, no observa la exigencia constitucional de taxatividad de las disposiciones sancionadoras, generando más inseguridad jurídica que la que intenta combatir.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Tampoco estoy de acuerdo con el juicio de constitucionalidad que se formula respecto del art. 20 LOPSC en el fundamento jurídico 3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previa STC 172/2020 se refirió ya al apartado 2 de dicho precepto y me remito a lo que dije en mi voto particular respecto de esta cuestión en concreto. En este caso, los recurrentes impugnan la totalidad del art. 20 LOPSC y el parámetro de control propuesto también difiere del de la demanda que plantea el recurso de inconstitucionalidad núm. 2896-2015, puesto que ahora se argumenta en torno a la insuficiencia de la ley para determinar la restricción del derecho a la intimidad en los términos previstos en el precepto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Sirven para expresar mi actual oposición los argumentos desarrollados en mi anterior voto particular respecto del examen del art. 20.2 LOPSC, porque estos giraban ya en torno a la cuestión de la calidad de la ley que ahora se plantea con mayor amplitud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sostiene que la referencia de la norma a que “[p]odrá practicarse el registro corporal externo y superficial de la persona cuando existan indicios racionales para suponer que puede conducir al hallazgo […]”, introduce una condición (la existencia de indicios racionales) que refiere un “parámetro de razonabilidad objetiva verificable en cada caso concreto y convierte esa medida de intervención en suficientemente previsible, alejándola del peligro de uso arbitrario que tendría si dependiera enteramente del criterio subjetivo de los agentes de policía”. Pero, como dije en el voto a la STC 172/2020, esta previsión que se pretende garantista no “satisface el canon de previsibilidad, porque no concreta los motivos específicos que han de concurrir para adoptar una medida de esta naturaleza. Tampoco se precisan cuáles son los instrumentos u objetos que por su relevancia —potencialidad para generar un riesgo grave para la seguridad ciudadana—, puedan justificarla; ni los hechos o circunstancias que puedan desencadenar la intervención policial (comportamientos delictivos o peligrosos susceptibles de infracción administrativa, su comisión o la simple amenaza o intención de cometerlos, etc.)”. La mera mención a la existencia de indicios racionales no es ni mucho menos objetiva, al contrario, es fundamentalmente contingente y profundamente subjetiva en cuanto que depende de la apreciación indiciaria del agente de autoridad.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invoca como argumento de refuerzo la jurisprudencia contenida en la previa STC 17/2013, de 31 de enero, que también evocaba en mi voto particular a la STC 172/2020, aunque fuera en realidad para asumir la posición discrepante con aquella sentencia, manifestada en un voto firmado por cuatro magistrados. Allí, se cuestionaba la falta de calidad de la ley, recordando que la garantía de la previsión legal de las restricciones al ejercicio de los derechos fundamentales “no queda limitada al hecho de que una ley habilite la medida, sino que es preciso, conforme a exigencias mínimas de calidad de la ley y de respeto al contenido esencial del derecho —como mandato dirigido al legislador de los derechos fundamentales— (art. 53.1 CE), que en esa regulación el legislador predetermine, como primer obligado a realizar la ponderación de derechos o intereses en pugna, los supuestos, las condiciones y las garantías en que procede la adopción de medidas restrictivas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que ahora nos ocupa, como sucedía en las SSTC 17/2013 y 172/2020, la predeterminación normativa formulada es insuficiente. Y ello se predica aquí respecto de la totalidad del art. 20 LOPSC, con lo que entiendo que vulnera el derecho a la intimidad corporal del art. 18.1 CE, por lo que debió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último, me remito al contenido de mi voto particular a la STC 172/2020 en todo lo relativo a la disposición final primera de la LOPSC [que se aborda en el fundamento jurídico 2 e) de la presente resolución]; en lo que se refiere al art. 36.2 LOPSC (FJ 6 de esta sentencia), que dispone como infracción grave las manifestaciones frente a las sedes parlamentarias; y en las consideraciones que allí formulé sobre la inadecuación de las sentencias interpretativas en supuestos en que se somete a juicio de constitucionalidad una norma sancionadora porque, como decía entonces, los principios de conservación de la ley y de interpretación conforme a la Constitución, pueden no ser siempre compatibles con la garantía de la seguridad jurídica (art. 9.3 CE) y de taxatividad del art. 25 CE, lo que en el asunto que ahora nos ocupa se proyecta sobre la interpretación conforme que hace la sentencia del art. 36.22 LOPSC (fundamento jurídico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Concluye este voto con la misma idea que expresé en el voto a la STC 172/2020: la sentencia aprobada ahora, como la que se aprobó el 19 de noviembre pasado, no puede conciliarse con la idea de interpretación restrictiva de los límites al ejercicio de los derechos fundamentales, valida el efecto de desincentivo del ejercicio del derecho de protesta que consagra la Ley Orgánica 4/2015, y contribuye a la estigmatización de las personas que ejercitan ese derecho y a aquellas otras obligadas a permanecer en los márgenes de una sociedad que debiera aspirar a ayudarlas a salir de ese espacio.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