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28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1478-2020, promovida por la Sección Cuarta de la Sala de lo Contencioso-Administrativo del Tribunal Supremo, respecto del art. 153.1 de la Ley Orgánica 5/1985, de 19 de junio, del régimen electoral general (en adelante LOREG), en relación con los artículos 53 y 50.4 LOREG y los artículos 34 y 39 de la Ley 14/1966, de 18 de marzo, de prensa e imprenta, por posible vulneración de los artículos 9.3 y 25.1 CE. Han comparecido y formulado alegaciones el abogado del Estado, el letrado de la Junta Electoral Central, don Bieito Rubido Ramonde y la fiscal general del Estado.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marzo de 2020, la Sección Cuarta de la Sala de lo Contencioso-Administrativo del Tribunal Supremo remitió auto de 20 de febrero de 2020, por el que se acuerda plantear cuestión de inconstitucionalidad en relación con el artículo 153.1 de la de la Ley Orgánica 5/1985, de 19 de junio, de régimen electoral general; con el artículo 153.1 LOREG en relación con el artículo 53 y 50.4 LOREG y con el artículo 153.1 LOREG en relación con los artículos 53.1, 50.4 LOREG y 34 y 39 de la Ley 14/1966, de 18 de marzo, de prensa e imprenta por infracción de la garantía que deriva del mandato de taxatividad de las infracciones y determinación de las sanciones del artículo 25.1 CE y por vulneración autónoma del principio de seguridad jurídica que garantiza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presentan relevancia para la presente cuestión de inconstitucionalidad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Junta Electoral Central de 14 de marzo de 2018, se sancionó al director del diario “ABC”, don Bieito Rubido Ramonde, con una multa de 1000 € por incumplimiento de la prohibición de realizar campaña electoral y difundir propaganda electoral durante la jornada de reflexión de las elecciones autonómicas de Cataluña de 2017, tipificada en el artículo 153.1 LOREG, en relación con la obligación recogida en el artículo 53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expediente se inició como consecuencia de una denuncia presentada ante la Junta Electoral Central por un representante del Partido Popular, motivada por la publicación en el diario “ABC” de una entrevista a doña Inés Arrimadas, representante del partido político Ciutadans-Partido de la Ciudadanía, el 20 de diciembre de 2017, en la jornada de reflexión previa a la celebración el 21 de diciembre de las elecciones al Parlamento de Cataluña del año 2017. Entrevista que aparecía anunciada en la portada junto a una fotografía de la entrevistada. La parte dispositiva de la resolución sancionadora era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“Declarar que el director del periódico incurrió en la infracción tipificada en el artículo 153 de la Ley Orgánica del Régimen Electoral General, por incumplimiento de la obligación contemplada en el artículo 53 de dicha Ley, consistente en la publicación el día 20 de diciembre de 2017, jornada de reflexión en las elecciones al Parlamento de Cataluña, de una entrevista a doña Inés Arrimadas, candidata de la formación política Ciutadans-Partido de la Ciudadanía en las citadas elecciones, entrevista que aparecía anunciada en la portada junto a una fotografía de la entrevistada, por lo que procede imponerle la sanción de multa de 1000 €”.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contra la resolución de la Junta Electoral Central, la Sección Cuarta de la Sala de lo Contencioso-Administrativo del Tribunal Supremo, una vez recibido el proceso a prueba, aceptándose toda la propuesta, y formuladas sus conclusiones por las partes, en providencia de 28 de octubre de 2019 señaló para votación y fallo del recurso la audiencia del día 14 de enero de 2020, fecha en la que se deliberó y decidió abrir el trámite del artículo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en efecto, el día 15 de enero de 2020 la Sala dictó providencia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 la correspondiente deliberación, la Sala acuerda oír a las partes y al Ministerio Fiscal para que en el plazo común e improrrogable de diez días puedan alegar lo que entiendan conveniente sobre la pertinencia de plantear cuestión de inconstitucionalidad sobre todas o algunas de las siguientes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Inconstitucionalidad del artículo 153.1 de la Ley Orgánica 5/1985, de 19 de junio, de régimen electoral general por posible vulneración del artículo 9.3 CE (seguridad jurídica) y del 25.1 CE, en relación con la garantía de taxatividad o de lex certa de las disposiciones sancionadoras, por imprecisión al integrar el tipo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Inconstitucionalidad del artículo 153.1 LOREG, en relación con los artículos 53 y 50.4 de la misma por vulneración del artículo 9.3 CE y de la garantía de taxatividad de las disposiciones sancionadoras (lex certa) del artículo 25.1 CE por falta de determinación de los autores de las infracciones, que aboca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Posible inconstitucionalidad del artículo 153.1 LOREG en relación con los artículos 34 y 39 de la Ley preconstitucional 14/1966, de 8 de marzo, de prensa e imprenta; la Sala desea consultar al Tribunal Constitucional, pese a su carácter preconstitucional, por vulneración de la presunción de inocencia que garantiza el artículo 24.2 CE, en la medida en que permita una traslación de responsabilidad al director de un periódico al margen del principio de culpabilidad y del derecho a la libertad de información del artículo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Posible inconstitucionalidad del artículo 153.1 LOREG, por vulneración del artículo 9.3 CE (seguridad jurídica) y del 25.1 CE, en relación con la garantía de taxatividad (lex certa) de las disposiciones sancionadoras, por imprecisión en la determinación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suspensión del plazo para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parte recurrente consideró pertinente el planteamiento de cuestión de inconstitucionalidad sobre las cuestiones i), ii) y iii). Respecto de la cuestión iv) no considera pertinente el planteamiento de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concurren todos los requisitos constitucionales y legales para el planteamiento de la cuestión. Si bien entiende que no procede la cuestión sobre las cuestiones i) ii) y iii), no se opone al planteamiento de la cuestión de inconstitucionalidad formulada en el apartado iv) de la misma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Electoral Central entiende que no es pertinente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20 de febrero de 2020, la Sección Cuarta de la Sala de lo Contencioso-Administrativo del Tribunal Supremo acuerda plantear cuestión de inconstitucionalidad en relación con “el artículo 153.1 de la de la Ley Orgánica 5/1985, de 19 de junio, de régimen electoral general; con el artículo 153.1 en relación con el artículo 53 y 50.4 LOREG y con el artículo 153.1 en relación con los artículos 53.1, 50.4 y 29 (sic) y 34 de la Ley 14/1966, de 18 de marzo, de prensa e imprenta por infracción de la garantía que deriva del mandato de taxatividad de las infracciones y determinación de las sanciones del artículo 25.1 CE y por vulneración autónoma del principio de seguridad jurídica que garantiza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auto de 20 de febrero señalando los preceptos legales aplicados por la resolución sancionadora para a continuación razonar las siguientes inconstitucionalidades: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Posible inconstitucionalidad del artículo 153.1 LOREG por vulneración de la garantía de taxatividad de las disposiciones sancionadoras (lex certa), por imprecisión al integrar el tipo sancionador y por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el artículo 153.1 LOREG, valorado en sí mismo y de forma aislada, contiene una norma sancionadora inconstitucional por ser imprecisa, abierta y de dudosa compatibilidad con las exigencias de la garantía material exigible a todo tipo sancionador porque, lejos de contener el núcleo esencial de la prohibición, se limita a tipificar como sancionable, en forma tautológica, “toda infracción de las normas obligatorias establecidas en la presente ley que no constituya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obliga a integrar el tipo sancionador mediante la concreción del concepto jurídico indeterminado “normas obligatorias” lo que conduce a identificar y delimitar qué obligaciones derivarían de la LOREG, en qué consistiría la obligación en cada caso y a concretar qué incumplimientos o infracciones son susceptibles de sanción y quienes serían los obligados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Sala que la doctrina del Tribunal Constitucional no exige una redacción descriptiva y acabada en la ley penal de los supuestos de hecho penalmente ilícitos y admite tanto la incorporación al tipo de elementos normativos como las llamadas leyes penales en blanco; es decir las normas sancionadoras incompletas en las que la conducta o la consecuencia jurídico-penal no se encuentra agotadoramente prevista en ellas, debiendo acudirse para su integración a otra norma distinta, pero siempre que se den los requisitos que ha marcado una doctrina constitucional constante, a saber: a) que el reenvío normativo sea expreso y esté justificado en razón del bien jurídico protegido por la norma penal y b) que la ley, además de señalar la pena, contenga el núcleo esencial de la prohibición y satisfaga la exigencia de certeza u ofrezca la suficiente concreción, para que la conducta infractora quede suficientemente precisada con el complemento indispensable de la norma a la que la ley penal se remite, y resulte de esta forma salvaguardada la función de garantía del tipo, con la posibilidad de conocimiento de la actuación penalmente conminada.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el artículo 153.1 LOREG puede infringir la garantía material de taxatividad y previsibilidad de las infracciones y de las sanciones que dimana del artículo 25.1 CE porque no contiene el núcleo esencial de la prohibición ni satisface en forma mínima las exigencias constitucionales de certeza.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lo Contencioso-Administrativo del Tribunal Supremo no sería aceptable la consideración, basada entre otros en el ATC 67/2018, de 20 de junio, de que el déficit de precisión de la ley pueda colmarse por una aplicación judicial que haya salvado la imprecisión en una legal aplicación regular y continuada, porque pocos ejemplos de imprecisión o laxitud en una norma sancionadora resultan, según la Sala, equiparables al que resulta del precepto legal controvertido y está en juego, además, en el presente caso el derecho 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en la medida en que la imprecisión del artículo 153.1 LOREG constituye un defecto de técnica legislativa que representa una merma obvia de la certeza del Derecho y conduce a soluciones imprevisibles para sus destinatarios abriendo la puerta a aplicaciones erráticas, contradictorias o arbitrarias de sanciones, entiende que puede quedar afectada también en forma autónoma la vertiente objetiva del principio de seguridad jurídica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Posible inconstitucionalidad del artículo 153.1 LOREG, en relación con los artículos 53.1 y 50.4 de la misma, por vulneración del principio de seguridad jurídica del artículo 9.3 CE y de la garantía de taxatividad de las disposiciones sancionadoras (lex certa) del artículo 25.1 por falta de predeterminación de los autores de las infracciones que aboca 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auto de 20 de febrero de la Sección Cuarta de la Sala de lo Contencioso-Administrativo del Tribunal Supremo, la identificación de los obligados por la norma de prohibición que establece el artículo 53 LOREG al disponer que “no puede difundirse propaganda electoral ni realizarse acto alguno de campaña electoral una vez que ésta haya legalmente terminado”, se enturbia cuando se recurre al artículo 50.4 de la misma que define lo que es campaña electoral por referencia al conjunto de actividades lícitas llevadas a cabo por los candidatos, partidos, federaciones, coaliciones o agrupaciones en orden a la captación de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auto del Tribunal Supremo de 20 de febrero, en la hipótesis de que se trate de campaña electoral no es posible subsumir la conducta del director del diario sancionado en la Ley Orgánica del régimen electoral general y si se trata de propaganda electoral resulta que ni el artículo 53 LOREG, ni el artículo 50.4 LOREG ni ningún otro de la Ley orgánica 5/1985, indican quién puede difundir esa propaganda electoral, de cara a su eventual sanción en virtud de los artículos 53 y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entender que un medio de comunicación se encuentra en la definición de los sujetos activos de la norma sancionadora aboca a una interpretación analógica in malam partem que contrasta con la imposibilidad de que las campañas y la propaganda se valgan de medios de comunicación y hace que el tipo legal, considerado en abstracto, resulte, según la Sala, incompatible con las exigencias constitucionales de una norma penal o sancionadora y con el ejercicio por parte de las personas sancionadas de un derecho fundamental esencial en el Estado social y democrático de Derecho, como es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la realización de actividades periodísticas como la entrevista que se sanciona tiene el amparo indudable del derecho fundamental a la libertad de información a diferencia de la propaganda electoral y la campaña en la que se efectúa, que tienen como propósito buscar apoyo electoral y no solo informar.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Posible inconstitucionalidad del artículo 153.1 LOREG, en relación con los artículos 53.1 y 50.4 de la misma y con los artículos 34 y 39 de la Ley 14/1966, de 18 de marzo, de prensa e imprenta por vulneración del principio de presunción de inocencia al trasladar en forma objetiva la responsabilidad al director de un periódico obviando el derecho 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auto de 20 de febrero de la Sección Cuarta de la Sala de lo Contencioso-Administrativo del Tribunal Supremo, la resolución impugnada sanciona a una persona física distinta de la persona entrevistada, que es la que habría realizado la conducta típica de realizar actos de campaña electoral en la jornada de reflexión y, por ello, una vez que la campaña había finalizado. La sanción se produce por la mera condición objetiva de ser el director del periódico. Para la Sala trasladar al director de un medio de comunicación la responsabilidad por una infracción que habría cometido otra persona en una aplicación objetiva del derecho sancionador, al margen de la intencionalidad del infractor, puede comportar la afectación de la presunción de inocencia del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artículo 153.1 LOREG en relación con el artículo 53 LOREG y con la Ley de prensa e imprenta también le resulta a la Sala atendible si se toma en consideración la presencia del artículo 20.1 d) CE, porque no cabe limitar el derecho fundamental a la libertad de información más que en los casos en que este entre en conflicto con otro derecho fundamental, lo que, para la Sala, no ocurre en el supuesto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Posible inconstitucionalidad del artículo 153.1 LOREG por vulneración de los principios de seguridad jurídica del artículo 9.3 CE y del mandato de taxatividad del artículo 25.1 CE por imprecisión en la determinación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 20 de febrero de la Sección Cuarta de la Sala de lo Contencioso-Administrativo del Tribunal Supremo que la laxitud e imprecisión del artículo 153.1 LOREG se muestra también en la inexistencia en el mismo de una graduación de las sanciones que entiende de dudosa compatibilidad con los mandatos de taxatividad que dimanan del artículo 25.1 CE. La norma no especifica ni gradúa en forma alguna las infracciones distinguiendo entre las infracciones muy graves, graves o leves por lo que habilita a la administración sancionadora para que establezca ad hoc la que libre y, en su caso arbitrariamente, estime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Sala que se ha objetado, en las alegaciones al planteamiento de la cuestión, la escasa cuantía y la poca distancia existente entre 100 y 1000 €, como motivo para no tener en cuenta la ausencia de criterios de graduación, pero considera que no debe olvidarse que el sancionado es director de un medio de comunicación social que ha invocado en la demanda el derecho a la libertad de información que, como dice, no solo protege un interés individual sino que entraña el reconocimiento y garantía de la existencia de una opinión pública libre, indisolublemente unida al pluralismo político propio del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2020, el Pleno del Tribunal Constitucional, a propuesta de la Sección Primera, acordó admitir a trámite la presente cuestión de inconstitucionalidad; reservar para sí su conocimiento [art. 10.1 c) LOTC]; dar traslado de las actuaciones recibidas al Congreso de los Diputados, al Senado, al Gobierno, y a la fiscal general del Estado, al objeto de que puedan personarse en el proceso y formular alegaciones (art. 37.3 LOTC); comunicar la presente resolución a la Sección Cuarta de la Sala de lo Contencioso-Administrativo del Tribunal Supremo, a fin de que permanezca suspendido el proceso hasta que este tribunal resuelva definitivamente (art. 35.3 LOTC);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12 de mayo de 2020, don Francisco García Crespo, procurador de los tribunales y de don Bieito Rubido Ramonde, solicitó que se le tuviese por personado y parte en la presente cuestión de inconstitucionalidad, lo que fue así acordado por providencia del Pleno del Tribunal de fecha 29 de junio de 2020, con concesión de un plazo de quince días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22 de mayo de 2020, don Antonio Jesús Fonseca-Herrero, presidente de la Junta Electoral Central, solicitó que se tuviese a esta por personada y parte en la presente cuestión de inconstitucionalidad, lo que fue así acordado por providencia del Pleno del tribunal de fecha 29 de junio de 2020, con concesión de un plazo de quince días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21 de mayo de 2020, la presidenta del Senado comunicó al tribunal el acuerdo de la mesa de la Cámara por el que se persona en el procedimiento y ofrece su colaboración a los efectos del art. 88.1 LOTC. Lo mismo hizo la presidenta del Congreso de los Diputados por escrito que tuvo entrada en este tribunal el día 12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junio de 2020, el abogado del Estado se personó en el procedimiento y formuló sus alegaciones, en las que interesa la desestimación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las tachas de inconstitucionalidad recogidas en el auto de 20 de febrero de 2020 y la posición adoptada por las partes señala el abogado del Estado que la referencia a la vulneración del art. 9.3 CE es una reiteración de la vulneración del art. 25.1 CE ya que este precisamente al regular la garantía material de la taxatividad tiene por finalidad garantizar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que el tribunal proponente de la cuestión plantea varias cuestiones que no se resuelven por medio del control de constitucionalidad del art 153.1 LOREG, sino que se refieren a la aplicación de dicho artículo, en combinación con otros al caso concreto por parte de la Junta Electoral Central. Esto es plantea el tribunal cuestiones relativas a la motivación y/o justificación de la resolución sancionadora emitida por la Junta Electoral Central, en concreto respecto de la vulneración del derecho a la libertad de información [art. 20.1 d) CE] por imputar una conducta de propaganda electoral sin acreditar la culpabilidad del sujeto infractor, así como por imputar la responsabilidad al director del medio de comunicación en aplicación de los art. 34 y 39 de la Ley preconstitucional de prensa (Ley 14/1966). Para el abogado del Estado ambas cuestiones no requieren un control de constitucionalidad del art. 153.1 LOREG sino de la resolución de la Junta Electoral Central en cuanto a la posible vulneración, en una adecuada ponderación de intereses en juego, del derecho fundamental del sujeto infractor (el director del periódico) a la libertad de información y del derecho a unas elecciones libres.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identificar el escrito del abogado del Estado la que considera que es la cuestión central que se plantea el tribunal proponente —que la norma incurre en la vulneración del art. 25.1 CE por la imprecisión y falta de determinación en cuanto a la infracción sancionable, el sujeto infractor y la graduación de las sanciones posibles—; reproduce el abogado del Estado la doctrina constitucional condensada en las SSTC 81/2009 y 145/2013 y el ATC 67/2018.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el art. 153 LOREG señalando que la norma no se remite a un posterior desarrollo reglamentario, por lo que no nos encontramos ante una norma en blanco que debe completarse con lo dispuesto por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Orgánica del régimen electoral general es el ámbito propio de aplicación del art. 153.1 y es en dicho ámbito orgánico donde se regulan las normas obligatorias en los distintos procesos electorales y en dicho ámbito agota su contenido. Señala el abogado del Estado que a un observador medio le es perfectamente inteligible que las normas recogidas en la ley y que regulan el proceso reglado del proceso electoral son obligatorias. Igualmente señala que tampoco están indeterminados los sujetos infractores ya que la norma diferencia entre los funcionarios públicos y los particulares como posibles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recuerda el abogado del Estado que existe un cuerpo doctrinal administrativo y jurisprudencial consolidado sobre el alcance y límites en cuanto al hecho y sujeto infractores en el marco del art. 153.1 LOREG, más aún en materia de campañas electorales y jornada de reflexión. Señala el abogado del Estado que la Junta Electoral Central ha dictado veintiocho resoluciones referidas a infracciones y sanciones electorales y. en concreto, sobre irregularidades cometidas durante la jornada de reflexión; veintiséis, la mayoría de ellas referidas a medios de comunicación por la realización de entrevistas o publicación de noticias que podrían considerarse actos de campaña electoral. Para el abogado del Estado no es cuestionable que los medios de comunicación, precisamente por el ejercicio del derecho a la libertad de información, son sujetos responsables al amparo de la Ley Orgánica del régimen electoral general por posibles actos de campaña electoral. Cuestión distinta es que en la mayoría de los supuestos se valorase que primaba el derecho a la libertad informativa y que no se podía considerar la actuación del medio de comunicación como un acto de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existe una amplia jurisprudencia sobre el alcance de la obligación de no realizar actos de campaña electoral y a quien afecta, y cita la sentencia del Tribunal Supremo, Sala de lo Penal, de 5 de mayo de 1989, que dispone que “en efecto, terminada la campaña electoral la ley establece el llamado periodo de reflexión, en el que el elector, libre ya de la presión psicológica de los mensajes propagandísticos pueda decidir con serenidad de ánimo la candidatura o la persona que estime más idónea. Por ello, se prohíbe la continuación de la campaña que de alguna manera pueda perturbar en esas últimas horas el sosiego y la tranquilidad indispensables para una profunda reflexión en un acto tan trascendente como es el de elegir la persona o personas que hayan de representarnos en la institución a la que la elección se refiere. Los destinatarios de la prohibición son todas las personas físicas y jurídicas, sin excepción. Nadie puede hacer ya propaganda no solo aquéllos que en el período de campaña electoral la realizan y pueden realizarla, sino todos. Otra interpretación conduciría al absurdo, es, decir, a la más, absoluta inoperatividad del importante mandato legal porque la propaganda se haría, al menos, ‘formalmente’, por personas no vinculadas a partidos, federaciones, coaliciones, agrupaciones de electores y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abogado del Estado señalando que, si bien es cierto que el art. 153.1 LOREG no recoge una regulación de la graduación de las sanciones, la propia LOREG recoge criterios de graduación en función de la junta electoral competente para la imposición de la sanción. Ello se complementa con la Ley 40/2015 de régimen jurídico del sector público que regula los criterios de graduación en el artículo 29 y que es de aplicación a las actuaciones realizadas en materia sancionadora por la Junta Electoral Central conforme a la remisión prevista en el art. 120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cuestiones que plantea el tribunal proponente no son en sí un cuestionamiento del art. 153.1 LOREG, sino que se centran en la aplicación de la norma, conjuntamente con otras (Ley 14/1966) a un supuesto concreto y del impacto que tiene el derecho a la libertad de información en el hecho concreto que la Junta Electoral Central considera acto de campaña electoral: la difusión de una entrevista en un medio de comunicación escrito el día de la jornada de reflexión. Considera que el tribunal proponente transforma su discrepancia en cuanto a la valoración de los intereses en juego realizada por la Junta Electoral Central y su valoración de que, en el caso concreto, debe prevalecer la libertad de información frente a la obligación de neutralidad en las elecciones en una cuestión de inconstitucionalidad sobre el art.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3 de julio de 2020, la fiscal general del Estado comparece e interesa la desestimación de la cuestión de inconstitucionalidad con fundamento en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 hecho, del auto de planteamiento de la cuestión y de las posiciones de las partes en el proceso a quo, procede el escrito de la fiscal a examinar si se han observado los trámites previstos en el art. 35.2 LOTC para poder tener por cumplidas las condiciones procesales exigidas por el precepto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la fiscal general del Estado que la valoración de la conducta del infractor desde la óptica del derecho fundamental a la libertad de información cae fuera del objeto de esta cuestión de inconstitucionalidad, siendo acaso, objeto de valoración en el marco de un recurso de amparo, teniendo en cuenta que como todo derecho fundamental no es absoluto y está sometido a límites que nacen del respeto a otros derechos fundamentales y bienes constitucionales, como la pureza de los procesos electorales y el respeto al día de reflexión de los electores, destinado a procurar un periodo de serenidad y de reflexión de los votantes, o el respeto a la igualdad que en el acceso a los cargos públicos exige el art. 23.2 CE, que podría verse alterada por la publicación de entrevistas a políticos con contenido electoralistas y, por ello, susceptibles de captar el voto, una vez terminada la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a abordar las tachas de inconstitucionalidad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recuerda que el Tribunal Supremo invoca, como primer motivo de inconstitucionalidad del art. 153.1 CE, la vulneración del principio de legalidad del art. 25.1 CE, en relación con la garantía de taxatividad, por la imprecisión en que el tipo infractor está redactado.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153 LOREG la determinación de la conducta infractora exige predeterminar las obligaciones que, en materia electoral impone la Ley Orgánica de régimen electoral general a sus destinatarios y, en caso de incumplimiento de las mismas, verificar si la conducta está tipificada como delito electoral en la propia Ley Orgánica para poder aplicar el precepto sancionador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constitucional sobre la garantía material de taxatividad considera la fiscal general del Estado que el precepto controvertido contiene el núcleo esencial de la infracción, incumplir las normas obligatorias establecidas por la LOREG que no constituyan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esfera del comportamiento ilícito es perfectamente inteligible para el destinatario de la norma pues el precepto predetermina la infracción como un desconocimiento de las normas obligatorias de la propia LOREG, le basta al destinatario con indagar en la propia Ley Orgánica cuales son aquellas normas que imponen obligaciones de inexcusable cumplimiento sin que le sea preciso acudir a otras normas, como reglamentos o leyes, ajenas a la Ley Orgánica electoral. Esta remisión a la propia ley orgánica más que dificultar el conocimiento de lo prohibido lo facilita, salvaguardando el valor de seguridad jurídica al que sirve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configuración normativa del tipo infractor se integre por las disposiciones de los arts. 50.4 y 53 LOREG, que define, el primero, lo que es campaña electoral, y que establece, el segundo, la prohibición de hacer campaña electoral o difundir propaganda electoral una vez finalizada la misma, refrenda la ausencia de cualquier infracción del principio de taxatividad del art. 153.1 LOREG, sancionando, por ello, aquellas actividades que, terminada la campaña electoral; durante el día de reflexión y votación, puedan definirse como captación del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predeterminación, por tanto, de los elementos objetivos y subjetivo de la infracción es previsible para los destinatarios de la norma y para el propio aplicador del derecho; la norma no abre la puerta a posibles aplicaciones erráticas, contradictorias y arbitrarias de sanciones, de modo que quedara también afectada la vertiente objetiva del principio de seguridad jurídica pues le basta al órgano judicial comprobar si la conducta es subsumible en alguna de las normas obligatorias de la Ley electoral, en el presente caso, si se respeta la prohibición establecida en el art. 53 LOREG, y si la actividad que se sanciona puede entenderse como propaganda o campaña electoral (art. 50.4 LOREG) y, potencialmente, puede captar el voto, y verificar si está o no tipificada como delito, de manera que la interpretación y aplicación de la norma no hace la decisión judicial libre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examina el escrito de la fiscal general el segundo motivo alegado por el Tribunal Supremo que considera que el art. 153.1 LOREG, en relación con los artículos 53.1 y 50.4 LOREG, sería inconstitucional por vulneración del principio de seguridad jurídica del art. 9.3 CE y de la garantía de taxatividad de las disposiciones sancionadoras (lex certa) del art. 25.1 CE, por falta de predeterminación de los autores de las infracciones que aboca 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fiscal general del Estado que el art. 153.1 LOREG, al establecer las sanciones por las conductas infractoras que tipifica, diferencia la cuantía de la sanción según que el sujeto activo de la infracción sea una autoridad o funcionario o un particular. Configurado el medio de comunicación como persona jurídica nada impide considerar que el mismo aparece englobado en el término “particulares”. Lo que se castiga es realizar, una vez terminada la campaña electoral, actividades que puedan suponer la captación del voto, en concreto del día de reflexión o votación, actividades que pueden ser realizadas por cualquier tipo de sujeto. Dicha conducta contradice el mandato del art. 53 LOREG, cuyo incumplimiento se configura como una infracción del art. 153.1 LOREG. Cuando la actividad se realiza a través de un medio de comunicación, los arts. 34 y 39 de la Ley 14/1966, de 18 de marzo, de prensa e imprenta, establecen la responsabilidad del director del medio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Tribunal Supremo alega la posible inconstitucionalidad de los arts. 34 y 39 de la Ley 14/1966, de 18 de marzo, de prensa e imprenta que permiten establecer una responsabilidad objetiva del sujeto infractor de modo que se desconocerían el principio de culpabilidad y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esta afirmación quedaría contradicha en la medida que el control o dominio de lo publicado, en el medio de comunicación, es del director de la publicación, que es quien determina lo que se publica y su contenido en el medio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no difundir propaganda electoral o realizar acto alguno de campaña electoral, una vez esta haya terminado legalmente, viene establecida por el art. 53 LOREG mientras que el art. 50.4 LOREG precisa que por campaña electoral debe entenderse toda·actividad tendente a la captación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obligación exigible al sujeto infractor, le impone un deber de cuidado de que el contenido publicado en el medio de comunicación, el día de jornada de reflexión, respete el significado de la misma de manera que aquel contenido publicado no pueda ser tachado de electoralista, entendido, como idóneo para la captación del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examina la fiscal general del Estado la alegación que considera que el art. 153.1 LOREG vulnera el principio de legalidad del art. 25.1 CE y de seguridad jurídica del art. 9.3 CE, en relación con el principio de taxatividad por imprecisión en la determinación de las sanciones. Para la fiscal el hecho de que la norma no contenga una clasificación de las infracciones o carezca de criterios de graduación de la sanción de manera que la gravedad de esta se adecúe a la gravedad de la conducta infractora de la LOREG, no significa necesariamente que dicha ausencia conduzca directamente a considerar el art. 153.1 LOREG inconstitucional por falta de predeterminación normativa de la sanción, pues el complemento de los criterios de gradación de la sanción, para establecer una correspondencia entre la infracción y la sanción, atendida la gravedad de la infracción, viene dispensado por la Ley 40/2015, de 1 de octubre, de régimen jurídico del sector público, como ha asumido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los criterios de la norma complementaria están perfectamente definidos y objetivados de modo que condicionan normativamente la actuación de la administración y permiten la revisión jurisdiccional de la decisión que, en cada caso, se hubiese alcanzado. Se cumplen pues, las exigencias de predeterminación normativa y certeza que se derivan de los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día 21 de julio de 2020, don Ignacio Gutiérrez Cassillas, letrado de las Cortes Generales, actuando en nombre y representación de la Junta Electoral Central, solicitó la desestimación de la cuestión con base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tacha de constitucionalidad recogida en el auto de planteamiento de la cuestión, considera el representante de la Junta Electoral Central que debe tenerse presente, también, que el requisito de taxatividad de las normas sancionadoras no debe exigirse de manera absoluta, dado que la jurisprudencia del Tribunal Constitucional ha puesto de relieve que cabe un cierto margen de modulación o apreciación por los operadores jurídicos, margen que resulta específicamente más amplio en el caso de las normas sancionadoras administrativas (por comparación con las normas penales, donde la taxatividad se exige con una intensidad mucho mayor). A ello añade el representante de la Junta Electoral Central que la imprecisión de una norma sancionadora puede ser aliviada y aclarada gracias a la labor de interpretación regular y estable de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última cuestión reproduce el representante de la Junta Electoral Central la doctrina recogida en el ATC 67/2018 en la que se recuerda que “los términos supuestamente imprecisos de una norma penal, ya sea por su dicción literal o por su puesta en relación con otras normas, pueden haber quedado clarificados por una interpretación regular y estable de la jurisprudencia aplicativa […]. De esta forma, nuestra jurisprudencia ha señalado que, en muchas ocasiones, en un proceso normal de adaptación y aplicación de la ley, el problema de constitucionalidad analizado ‘se traslada del legislador al intérprete y aplicador de la norma’, de modo que el aparente déficit de precisión de la ley deviene compatible con las exigencias del principio de legalidad cuando la aplicación judicial del precepto se colma a través de una subsunción motivada (STC 151/1997,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Basándose en dicha doctrina, el representante de la Junta Electoral Central sostiene que, aun siendo mejorable la redacción dada al artículo 153.1 LOREG, su conexión con el resto de normas prohibitivas que se establecen en dicha ley ha permitido hasta ahora concretar con suficiente claridad los elementos subjetivos y objetivos de las infracciones electorales, salvaguardando adecuadamente la seguridad jurídica de quienes directa o indirectamente intervienen en el desarrollo de los comicios. En este sentido, el Tribunal Supremo ha confirmado en numerosas ocasiones sanciones impuestas por esta junta en aplicación del artículo 153.1, puesto en conexión con la descripción de las conductas prohibidas por otros preceptos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Electoral Central el artículo 153.1 LOREG puesto en conexión con los artículos 53 y 50.4 de dicha ley no configura una regulación tan abierta, vaga o genérica que los medios de comunicación (en este caso el diario “ABC”) no sepan de antemano que durante la jornada de reflexión no puede hacerse campaña electoral, dado que ese es el rasgo esencial que caracteriza a la llamada jornada de reflexión. Así el contexto legal al que se remite el artículo 153.1, acompañado de una interpretación regular y estable efectuada por la jurisprudencia del Tribunal Supremo, han permitido salvar adecuadamente los imprecisos términos con que está redactado 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examina el escrito el representante de la Junta Electoral Central el segundo motivo alegado por el Tribunal Supremo que considera que el art. 153.1 LOREG, en relación con los artículos 53.1 y 50.4 LOREG, sería inconstitucional por vulneración del principio de seguridad jurídica del art. 9.3 CE y de la garantía de taxatividad de las disposiciones sancionadoras (lex certa) del art. 25.1 CE, por falta de predeterminación de los autores de las infracciones que aboca 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representante de la junta electoral que ha sido el legislador el que ha fijado un límite a la libertad de expresión al establecer en el artículo 53 LOREG que no se difunda propaganda electoral, ni se realice acto alguno de campaña una vez que esta haya legalmente terminado (es decir, los días correspondientes a las jornadas de reflexión y votación). Límite que se aplica, también, a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valor jurídico que sirve de fundamento del mencionado artículo 53, considera el representante de la junta electoral que la prohibición establecida en dicho artículo de la Ley Orgánica del régimen electoral general protege valores jurídicos indispensables, y acogidos por la jurisprudencia del Tribunal Supremo, como la igualdad de armas de los contendientes electorales o la libertad del derecho de sufragio, (arts. 23 CE y 8 LOREG, entre otros). Así las limitaciones que el artículo 53 LOREG contiene respecto de la libertad de información (art. 20 CE) serían en salvaguarda de una jornada de reflexión, previa a la votación lo que conecta con la libertad del derecho de sufragio (art. 23.1 CE), así como con el derecho a acceder a los cargos públicos en condiciones de igualdad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representante de la junta electoral examinando una tercera tacha de inconstitucionalidad como es la que se refiere a la de los arts. 34 y 39 de la Ley 14/1966, de 18 de marzo, de prensa e imprenta que permiten, de acuerdo con el auto de planteamiento de la cuestión, establecer una responsabilidad objetiva del sujeto infractor de modo que se desconocerían el principio de culpabilidad y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electoral los artículos 34 y 39 de la Ley de prensa e imprenta suponen que el director es quién, por motivos de jerarquía, ostenta el dominio del acto y quien tiene el deber de conocer la importancia de respetar el periodo de reflexión, evitando dar un tratamiento tan preferente y diferenciado en favor de la líder de una candidatura la cual, utilizando la portada entera del periódico, se vio capacitada para defender su programa electoral y movilizar el voto en su propio beneficio, aprovechándose del silencio propagandístico que es propio de la jornada de reflexión, con el consiguiente quebranto de la igualdad entre candidatos (art. 23.2 CE y 8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que considera que el art. 153.1 LOREG vulnera el principio de legalidad del art. 25.1 CE y de seguridad jurídica del art. 9.3 CE, en relación con el principio de taxatividad por imprecisión en la determinación de las sanciones, sostiene el representante de la junta electoral que la horquilla o marco que separa el límite mínimo del límite máximo (de 100 a 1000 €) de la posible sanción a imponer resulta tan escaso que carece de relevancia constitucional la ausencia de criterios para la graduación de las sanciones en el artículo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el representante de la junta electoral las condiciones esenciales de la jornada de reflexión y su conocimiento y respeto por los medios de comunicación. Señala en su escrito que la representación del diario “ABC” ha sostenido que un periódico no puede hacer campaña electoral y, como no puede hacer campaña electoral, no le es de aplicación la prohibición que dimana del artículo 53 LOREG (no puede difundirse propaganda electoral ni realizarse acto alguno de campaña electoral una vez que esta haya legalmente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el representante de la junta electoral debe subrayarse el elemento objetivo que se incluye en el artículo 50 LOREG; esto es, que por campaña deben entenderse las actividades licitas en orden a la captación de sufragios. Porque de ese concepto no cabe inferir, como hace el recurrente, que únicamente los candidatos (partidos, federaciones, coaliciones o agrupaciones de electores) sean quienes puedan infringir el artículo 53 LOREG. La referencia a los sujetos protagonistas del proceso electoral tiene más que ver con la prohibición que el apartado 5 de ese mismo precepto establece al señalar que “ninguna persona jurídica distinta de las mencionadas en el apartado anterior podrá realizar campaña electoral a partir de la fecha de la convocatoria de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 otras palabras: el articulo 50 LOREG, en su apartado 4, circunscribe el concepto de “campaña electoral” a las formaciones políticas porque seguidamente, en su apartado 5, prohíbe que hagan campaña quienes no compiten en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infracción del artículo 53 como el delito previsto en el artículo 144.1 a) LOREG pueden ser cometidos por cualquier persona que realice propaganda electoral el día de reflexión o el día de votación (por ejemplo, simpatizantes o medios afines que ese día se organicen para difundir eslóganes susceptibles de movilizar el voto a favor o en contra de una candidatura). Para el representante de la junta electoral de otro modo, sería demasiado fácil esquivar la prohibición de hacer campaña en las jornadas de reflexión y votación, si se entiende que esa prohibición solamente está dirigida a las formaciones políticas contendientes en las elecciones. En este sentido, es ya antigua la doctrina de la Junta Electoral Central en la que se pone de relieve que en la jornada de reflexión los medios de comunicación pueden realizar información objetiva (al amparo del artículo 20 de la Constitución), incluso referencias a los actos de campaña electoral realizados el día de cierre de la misma, siempre y cuando dicha información no entrañe propaganda electoral; ahora bien, en relación con la publicación de entrevistas el día de reflexión la Junta Electoral Central en sus acuerdos de 10 de junio de 1999 y 26 de octubre de 2006 sintetiza su interpretación de la Ley Orgánica del régimen electoral general en esta materia señalando que: “No cabe publicar tales entrevistas el día anterior al de la votación porque dicha publicación puede ser considerada un acto de campaña y no se trata de actividad de información, como sí lo es la de referencia a los actos de campaña celebrados el día de su cierre y publicados el día de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 continuación el escrito del representante de la junta electoral, con referencia a la doctrina recogida en la STC 129/2006, que el nivel de responsabilidad exigible al director de un periódico implica que debe ser perfectamente consciente de las limitaciones que la libertad de prensa (art. 20 CE) tiene durante el proceso electoral y, singularmente, durante las jornadas de reflexión y votación, y que con su entrevista estaba quebrantando el “silencio de la campaña electoral” que es inherente al concepto mismo de “jornada de reflexión”; por lo que, al publicarla ese día (intencionadamente o sin la diligencia debida), vulneró el artículo 53, quebrantando valores jurídicos clave en unos comicios, como son la libertad del voto y, sobre todo en este caso, la igualdad entre candidatos (artículo 23 CE), pues posibilitó la difusión de eslóganes dirigidos a la movilización de los votantes en un día en que el resto de candidatos tenía prohibida la posibilidad de hacerlo. Por ello considera que la conducta sancionada no debía ser imprevisible para él y que, por consiguiente, su seguridad jurídica no ha sido quebrantada, a pesar de la mejorable redacción del art. 153.1, en relación con los artículos 53 y 50.4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23 de julio de 2020, don Francisco García Crespo, procurador de los tribunales y de don Bieito Rubido Ramonde, formula alegaciones sobre la posible inconstitucionalidad del art.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remitirse a las alegaciones formuladas cuando el Tribunal Supremo dio traslado a las partes del procedimiento para pronunciarse sobre la pertinencia de plantear cuestión de inconstitucionalidad de 15 de enero de 2020, procede a realizar un desarrollo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el art. 153.1 LOREG emplea la técnica de la remisión normativa, y no acota mínimamente el ámbito material de la conducta punible, pues se remite a “cualquier norma obligatoria” de la Ley Orgánica del régimen electoral general que no constituya delito”. Esto implica para el ciudadano tener que analizar no solo la propia LOREG, ley que contiene 227 artículos sino también el Código penal español, para poder llegar a la conclusión sobre si la norma que prevea una conducta concreta es “obligatoria”; y si el incumplimiento de dicha conducta es o no constitutivo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supuesto concreto que nos ocupa, el artículo 153.1 LOREG plantea un problema, cual es que la “norma obligatoria” a la que se remite para establecer la correspondiente sanción es imprecisa en cuanto a los elementos que configuran la conducta punible. Así, tres serían las conductas sancionables según el artículo 53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un lado, la difusión de propaganda electoral una vez que la campaña electoral haya finalizado legalmente;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otro, la realización de algún acto de campaña electoral una vez que esta haya finalizado legalmente; 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realización de publicidad o propaganda electoral desde la convocatoria de las elecciones hasta el inicio legal de la campaña mediante carteles, soportes comerciales o inserciones en prensa, radio u otros medios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“campaña electoral”, aunque parca, está en el artículo 50.4 LOREG. Pero la Ley no contiene definición alguna de “difusión de propaganda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presentado esta indeterminación de las conductas punibles lleva a que la Junta Electoral Central goce de un poder de interpretación discrecional que bajo ningún concepto puede considerarse constitucionalmente 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entiende la parte que el precepto cuestionado, en relación con los artículos 53 y 50.4 LOREG, se muestra inconstitucional por falta de predeterminación de los autores de las infracciones, vulnerando así los artículos 9.3 y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LOREG tan solo delimita los posibles autores materiales con respecto a una de las tres posibles conductas ilícitas que se recogen en el art. 53: la realización de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artículo 50.4 LOREG, precepto que define escuetamente el concepto de “campaña electoral”, podrían ser autores materiales de la primera de las infracciones contempladas en el artículo 53 LOREG los candidatos, partidos, federaciones, coaliciones o agrupaciones.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Ley Orgánica del régimen electoral general ni define qué es la propaganda electoral ni la publicidad electoral, ni define quién puede realizar propaganda electoral, ni tampoco define quién puede hacer publicidad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representante de la parte, por tanto, que el artículo 153.1 LOREG, en relación con los artículos 53 y 50.4 del mismo texto legal, debe reputarse inconstitucional por falta de determinación del sujeto activo de las conductas consistentes en “realizar propaganda electoral” y “realizar publicidad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el escrito de la representación de la parte, que también debe reputarse inconstitucional el artículo 153.1 LOREG, en relación con los artículos 34 y 39 de la Ley 14/1966, de 18 de marzo, de prensa e imprenta, por implicar una aplicación objetiva del derecho sancionador, al margen de la intencionalidad del sujeto, lo que es de todo punto contrario al derecho a la presunción de inocencia garantizado por el artículo 24.2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igualmente debe considerarse inconstitucional el también aludido precepto de la LOREG por vulnerar el derecho a la libertad de la información constitucionalmente protegido por el artículo 20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este derecho fundamental, publicando una entrevista a un candidato político en día previo a las elecciones no vulnera ningún derecho, por lo que una norma que habilite imponer sanciones cercenando, sin base legal alguna, el derecho fundamental a la libertad de la información deberá reputarse inconstitucional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entiende el representante de la parte que es inconstitucional el artículo 153.1 LOREG por el hecho de ser impreciso a la hora de determinar las sanciones, ya que únicamente fija un baremo sancionador (multa de 300 a 3000 €, si la infracción la ha cometido una autoridad o funcionario, y de 100 a 1000 €, si la ha cometido un particular), pero no establece ningún criterio objetivo o que, al menos, sirva de base para la concreta individualización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representante de la parte que el artículo 153.1 LOREG deberá ser reputado inconstitucional en el caso de que el Tribunal Constitucional declare no resultar de aplicación el artículo 29.3 de la Ley de régimen jurídico del sector público a la Junta Electoral Central, a la que no se le puede calificar como administración pública, sino como una suerte de administración ad hoc, para colmar la imprecisión existente en cuanto a los criterios para la individualización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enero de 2021,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planteada por la Sección Cuarta de la Sala de lo Contencioso-Administrativo del Tribunal Supremo respecto al artículo 153.1 de la Ley Orgánica 5/1985, de 19 de junio, del régimen electoral general, en relación con los artículos 53.1 y 50.4 de la propia LOREG y los artículos 34 y 39 de la Ley 14/1966, de 18 de marzo, de prensa e imprenta, por infracción de la garantía que deriva del mandato de taxatividad de las infracciones y determinación de las sanciones del artículo 25.1 CE y por vulneración autónoma del principio de seguridad jurídica que garantiza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infracción de las normas obligatorias establecidas en la presente ley que no constituya delito será sancionada por la junta electoral competente. La multa será de 300 a 3000 euros si se trata de autoridades o funcionarios y de 100 a 1000 si se realiza por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precepto se remite a la hora de conformar las infracciones sancionadas por el mismo a “toda infracción de las normas obligatorias establecidas en la presente ley que no constituya delito”, entre la cuales se encontrarían aquellas recogidas en el artículo 53.1, primer inciso de la LOREG cuando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53. Período de prohibición de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difundirse propaganda electoral ni realizarse acto alguno de campaña electoral una vez que ésta haya legalmente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50.4 LOREG dispone lo que la norma entiende por campaña electoral al establecer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por campaña electoral, a efectos de esta ley, el conjunto de actividades lícitas llevadas a cabo por los candidatos, partidos, federaciones, coaliciones o agrupaciones en orden a la captación de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14/1966, de 18 de marzo, de prensa e imprenta establece en el artículo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frente de toda publicación periódica o agencia informativa, en cuanto medio de información, habrá un director, al que corresponderá la orientación y la determinación del contenido de las mismas, así como la representación ante las autoridades y tribunales en las materias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de acuerdo con el artículo 39 de la Ley 14/1966, de 18 de marzo, de prensa e imprenta: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director es responsable de cuantas infracciones se cometan a través del medio informativo a su cargo, con independencia de las responsabilidades de orden penal o civil que puedan recaer sobre otras personas de acuerdo con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su responsabilidad personal, se entenderá tácitamente concedido en favor del director, por el simple hecho de su designación, un poder típico para representar y obligar al empresario en todo lo relativo al ejercicio de las funciones a su cargo y, especialmente, en cuanto a las responsabilidades que se deriven de la publicación periódica de que se trate. Cualquier estipulación en contrario de lo dispuesto anteriormente será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expuesto en los antecedentes de esta resolución, el órgano promotor de la cuestión plantea cuatro causas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posible inconstitucionalidad del artículo 153.1 LOREG por vulneración de la garantía de taxatividad de las disposiciones sancionadoras (lex certa), por imprecisión al integrar el tipo sancionador y por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posible inconstitucionalidad del artículo 153.1 LOREG, en relación con los artículos 53.1 y 50.4 de la misma, por vulneración del principio de seguridad jurídica del artículo 9.3 CE y de la garantía de taxatividad de las disposiciones sancionadoras (lex certa) del artículo 25.1 por falta de predeterminación de los autores de las infracciones que aboca a interpretaciones analógicas.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posible inconstitucionalidad del artículo 153.1 LOREG, en relación con los artículos 53.1 y 50.4 de la misma y con los artículos 34 y 39 de la Ley 14/1966, de 18 de marzo, de prensa e imprenta por vulneración del principio de presunción de inocencia al trasladar en forma objetiva la responsabilidad al director de un periódico obviando el derecho 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Y la posible inconstitucionalidad del artículo 153.1 LOREG por vulneración de los principios de seguridad jurídica del artículo 9.3 CE y del mandato de taxatividad del artículo 25.1 CE por imprecisión en la determinación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la Sala de lo Contencioso-Administrativo del Tribunal Supremo plantea fundamentalmente la posible vulneración de los principios de legalidad penal (art. 25.1 CE) y de seguridad jurídica (art. 9.3 CE), por cuanto adolecen los preceptos impugnados de falta de taxatividad, lo que acarrea déficits de certeza y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[sintetizada en las SSTC 136/2011, de 13 de septiembre, FJ 9, y 243/2012, de 13 de diciembre, FJ 8, entre otras y recientemente reiterada en la STC 81/2020, de 15 de julio, FJ 14 b)], la seguridad jurídica ha de entenderse como la “certeza sobre el ordenamiento jurídico aplicable y los intereses jurídicamente tutelados” (STC 156/1986, de 31 de enero, FJ 1), procurando “la claridad y no la confusión normativa” (STC 46/1990, de 15 de marzo, FJ 4), así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96/2002, de 25 de abril, FJ 5; 93/2013, de 23 de abril, FJ 10, y 161/2019, de 12 de diciembre,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presente proceso se alega sustancialmente falta de predeterminación normativa de las infracciones y sanciones recogidas en la LOREG por lo que la denuncia de vulneración de la seguridad jurídica (art. 9.3 CE) se debe subsumir en la vulneración más específica del principio de legalidad penal proclamado en el art. 25.1 CE (entre otras SSTC 215/2016,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el principio de legalidad penal recogido en el art. 25.1 CE incorpora la regla nullum crimen nulla poena sine lege, que también “es de aplicación al ordenamiento sancionador administrativo”, y es esencialmente una concreción de diversos aspectos del Estado de Derecho en el ámbito del Derecho estatal sancionador (STC 133/1987, de 21 de julio, FJ 4). Se vincula, ante todo, con el imperio de la ley como presupuesto de la actuación del Estado sobre bienes jurídicos de los ciudadanos, pero también con el derecho de los ciudadanos a la seguridad, previsto en la Constitución como derecho fundamental de mayor alcance, así como la prohibición de la arbitrariedad y el derecho a la objetividad e imparcialidad del juicio de los tribunales, que garantizan el artículo 24.2 y el artículo 117.1 CE e implica, al menos, tres exigencias: la existencia de una ley (lex scripta); que la ley sea anterior al hecho sancionado (lex praevia), y que la ley describa un supuesto de hecho estrictamente determinado (lex certa).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lex certa, como faceta específica del derecho a la legalidad sancionadora, se desenvuelve, en nuestra doctrina (vid, por todas, las SSTC 146/2015, de 25 de junio, FJ 2; 219/2016, de 19 de diciembre, FJ 5, y 220/2016, de 19 de diciembre, FJ 5),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Ámbito normativo.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aplicativo.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 (STC 220/2016, de 19 de diciembre, FJ 5). Así, en efecto, una vez que el autor de la norma, el legislador, ha cumplido suficientemente con el mandato al dar una redacción precisa al precepto sancionador, la garantía de certeza exige igualmente de los órganos sancionadores que están llamados a aplicarlo “no solo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Por tanto,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ahora determinar cuál de estos dos ámbitos está realmente en juego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tratarse de una cuestión de inconstitucionalidad, nos encontramos ante el primer ámbito, pues lo que se ha de examinar es la afección del principio de legalidad penal a la actividad legislativa, y no se trata, por tanto, de examinar en el presente proceso la actuación de los órganos que están llamados a aplicar un precepto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 la garantía de lex certa que se emplea para juzgar la actividad del legislador, y no la que se emplea para juzgar la actividad del aplicador del derecho, la que se cuestiona en el presente proceso constitucional, aunque ciertas consideraciones incluidas en el auto de planteamiento de la cuestión y en las alegaciones de las partes en el proceso a quo puedan inducir a equívoco al respecto, pues se trasladan al ámbito del juicio aplicativo realizado por la Junta Electoral Central, eventuales imputaciones relativas a una aplicación extensiva o irrazonable de la norma, que en su caso, podrían, de no ser reparadas en la vía judicial procedente, ser materia propia de un juicio de amparo en el que se abordase la segunda perspectiva a la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desde la óptica del derecho a la legalidad penal (art. 25.1 CE) aplicado a la actividad legislativa, nuestra doctrina ha destacado que el mismo se articula a través de una doble garantía: formal y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formal, como señala la STC 166/2012, de 1 octubre, FJ 5, hace referencia al rango necesario de las normas tipificadoras de esas conductas y sanciones y sostiene, siguiendo la constante jurisprudencia de este tribunal, que el término “legislación vigente” contenido en el art. 25.1 CE es expresivo de una reserva de ley en materia sancionadora (por todas STC 77/2006, de 13 de marzo, FJ único y jurisprudencia allí citada). No obstante lo anterior, la garantía formal, de exigencia de reserva de ley en materia sancionadora,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Por tanto, la garantía formal implica que la ley debe contener la determinación de los elementos esenciales de la conducta antijurídica y al reglamento solo puede corresponder, en su caso, el desarrollo y precisión de los tipos de infracciones previamente establecidos por la ley” (SSTC 42/1987, de 7 de abril, FJ 2; 60/2000, de 2 de marzo, FJ 3; 132/2001, de 8 de junio. FJ 5; 25/2002, de 11 de febrero, FJ 4, y 242/2005, de 10 de octubre,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es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Como señala la STC 145/2013, de 11 de julio, FJ 4, con cita de la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los preceptos sancionadores cuestionados están llamados a aplicarse directamente, sin el apoyo de un desarrollo reglamentario. Así resulta de su propio tenor y lo confirma su aplicación práctica, por ejemplo, en el pleito a quo. Ello implica que, para respetar el principio de legalidad sancionadora (art. 25.1 CE), estos preceptos no pueden limitarse a incluir un mínimo de elementos esenciales susceptible de ulterior precisión mediante el desarrollo reglamentario (garantía formal); deben ir más lejos, predeterminando suficientemente las conductas infractoras y las sanciones correspondientes a fin de que los ciudadanos puedan conocer de antemano el ámbito de lo proscrito. En suma, en el presente proceso constitucional, hemos de tomar en consideración la garantía material del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como señala el fiscal en el proceso a quo, no se plantea en este procedimiento la cuestión más habitualmente suscitada ante este tribunal, que no es otra que la integración del tipo infractor mediante la remisión de una norma con rango de ley a otra de carácter meramente reglamentario, de ahí que la duda de constitucionalidad en este caso no se plantee en relación con la dimensión formal y se ciña a la dimensión material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infracción que se imputa al legislador en el auto de planteamiento de la cuestión es la vulneración de la exigencia de predeterminación normativa, como garantía material del principio de legalidad sancionadora, que se derivaría de que el propio art. 153.1 LOREG no contiene el núcleo esencial de la prohibición ni satisface en forma mínima las exigencias constitucionales de certeza, pues obliga a integrar el tipo sancionador mediante la concreción del concepto jurídico indeterminado “normas obligatorias” cuya infracción no constituya delito lo que impone identificar y delimitar qué obligaciones derivarían de la LOREG, en qué consistiría la obligación en cada caso y exige concretar qué incumplimientos o infracciones son susceptibles de sanción y quienes serían los obligados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Abordaremos, por tanto, en el presente fundamento jurídico la cuestión de la taxatividad del art. 153.1 LOREG, cuestión que se debe examinar desde dos perspectivas. La primera supone examinar si la remisión que se realiza en el referido precepto a otros preceptos de la misma norma implica, por sí misma, un déficit relevante de certeza y previsibilidad en relación con las conductas sancionadas (a). La segunda supone examinar si la concreta norma obligatoria que es posible someter a escrutinio en el presente proceso constitucional, el art. 53 LOREG —pues solo ella es la que es aplicable en el proceso del que trae causa la presente cuestión de inconstitucionalidad—, predetermina o no suficientemente una concreta conducta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primera perspectiva cabe señalar que no nos encontramos ante un supuesto de remisión a una norma distinta recogida en el propio ordenamiento, ya sea de rango legal o infralegal, sino ante una remisión dentro de la propia Ley Orgánica del régimen electoral general, pues es en la propia norma electoral donde se regulan las normas obligatorias en los distintos procesos electorales y es en dicho ámbito en el que se agota la remisión que realiza el art. 153.1 LOREG. Con independencia de la mayor o menor fortuna de la fórmula empleada por el legislador en la disposición cuestionada, —que supone efectivamente una remisión al resto de preceptos de la propia LOREG para determinar, por un lado, cuáles son las normas obligatorias y, por otro, que contravenciones de tales normas no serían delito, pues es también en la propia LOREG donde se recogen los delitos electorales (arts. 139 y ss.)— cabe estimar que las conductas obligatorias están suficientemente definidas en la norma, lo que permite, a cualquier observador medio, comprender e identificar con la necesaria y suficiente precisión las eventuales conductas que se tipifican. La técnica empleada de remisión a los supuestos de la propia LOREG no constituye una formulación abierta e indefinida en la que su aplicación dependa en último término de una decisión prácticamente libre y arbitraria del intérprete y juzgador encargado de su aplicación, sino que el ciudadano puede conocer qué clase de conductas pueden llegar a ser sancionadas, previsibilidad que garantiza el respeto al principio de legalidad sancionadora recogido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al tratarse de una remisión interna, al contenido de la propia norma donde se establecen las sanciones, y teniendo esta norma por objeto un ámbito material muy concreto y definido, como es la regulación del proceso electoral, la determinación precisa y objetiva de las conductas objeto de sanción viene claramente acotada por el incumplimiento de las reglas obligatorias que se relacionan y que son claramente identificables en el articulado de la ley, excluyendo los comportamientos constitutivos de delito, que también aparecen expresamente definidos en la misma norma, por lo que difícilmente puede producirse confusión alguna, pudiendo determinarse con facilidad por cualquier ciudadano el ámbito de lo proscrito y prever las consecuencias de sus acciones. Cabe, por tanto, descartar, con carácter general, la imprevisibilidad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perspectiva de la predeterminación normativa de las conductas sancionadas, garantía material contenida en el art. 25.1 CE, no puede dirigirse ningún reproche a la remisión que realiza el art. 153.1 LOREG a aquellos otros preceptos de la propia Ley Orgánica del régimen electoral general que establecen normas obligatorias precisas para integrar el tipo legal de infracción administrativa que regula, pues no puede entenderse que la técnica de la remisión que efectúa el precepto legal cuestionado, impida conocer las conductas sancionables, que serían aquellas referidas al incumplimiento de las obligaciones a que vienen sujetos los ciudadanos o los partidos políticos en el ámbito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del tipo sancionador previsto en el art. 153.1 LOREG permite con carácter general —y sin perjuicio de tener que examinar en el siguiente epígrafe la segunda perspectiva referida a si las concretas normas obligatorias a las que se remite aquel precepto predeterminan, a su vez, suficientemente la conducta punible— el conocimiento previo de las conductas sancionables. Desde el punto de vista de la garantía del art. 25.1 CE no cabe excluir que una norma de rango legal contenga remisiones dentro de la propia norma, pues lo relevante es que quede suficientemente determinada la conducta antijurídica. El art. 153.1 LOREG realiza una remisión expresa y perfectamente delimitada a una fuente interna, como son los preceptos de la propia LOREG, que poseen el rango normativo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poder afirmar la taxatividad del art. 153.1 LOREG es preciso examinar también la suficiencia en la predeterminación de las obligaciones a las que se remite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bajo la segunda perspectiva debemos examinar la suficiencia en la determinación de las conductas a las que se remite el art. 153.1 LOREG para configurar la infracción, y que, en el presente supuesto, serían las tipificadas en la normas obligatorias recogidas en el art 53 LOREG, pues son tales normas las aplicables en el proceso a quo, y por tanto, son las únicas que pueden ser sometidas a examen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cabe destacar, en primer lugar, que las conductas proscritas por el art. 53 LOREG se prohíben a partir de un momento temporal que el propio precepto —puesto en relación con el art. 51 LOREG— determina de manera suficientemente precisa: “una vez que (la campaña electoral) haya legalmente terminado”. Campaña que de acuerdo con el apartado 3 del referido art. 51 LOREG: “termina, en todo caso, a las cero horas del día inmediatamente anterior a la votación”. Así, el art. 53 LOREG proscribe que durante la denominada jornada de reflexión se realicen determinadas conductas con la finalidad de crear un marco de serenidad en las horas inmediatamente anteriores a la votación para que en esta aflore sin condicionamientos la verdadera voluntad política del elector. No hay por tanto una falta de predeterminación en el punto referido al momento en el que se puede cometer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cuanto a las conductas proscritas en el precepto examinado, cabe destacar como subraya el Tribunal Supremo que el artículo 53 LOREG —al que se remitiría el art. 153.1 LOREG a la hora de definir las infracciones— al disponer que “no puede difundirse propaganda electoral ni realizarse acto alguno de campaña electoral una vez que esta haya legalmente terminado”, distingue dos conductas punibles distintas: i) por un lado, la difusión de propaganda electoral una vez que la campaña electoral haya finalizado legalmente; ii) y, por otro, la realización de actos de campaña electoral una vez que esta haya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primera conducta recogida en el art. 53 LOREG, la referida a la difusión de propaganda electoral, se constata que se trata de un concepto con un cierto grado de indeterminación. Sin embargo, cabe señalar que, de acuerdo con la jurisprudencia de este tribunal, no se opone a la exigencia de lex certa, a la que debe responder el legislador al definir los tipos sancionadores, la utilización en éstos de los llamados conceptos jurídicos indeterminados,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 (STC 37/2018,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empleo de conceptos jurídicos indeterminados, para que sea compatible con el art. 25.1 CE, debe permitir que su concreción sea razonablemente factible en virtud de criterios lógicos, técnicos o de experiencia (STC 145/2013, de 11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lo es que la redacción del artículo 53 LOREG (no puede difundirse propaganda electoral) no contempla un tipo sancionador de formulación tan abierta que respalde el ejercicio de una decisión prácticamente libre y arbitraria. La utilización del verbo “difundir” o del concepto “propaganda electoral” no deja en la indefinición la conducta típica. Al contrario, la esfera del comportamiento ilícito es perfectamente inteligible, conforme a valores socialmente arraigados, siendo razonablemente factible y previsible su concreción mediante criterios comunes a la experiencia humana y al uso coloquial del lenguaje. Conviene en este punto recordar que, “dado el carácter general de las leyes, el texto de las mismas no puede presentar una precisión absoluta. Una de las técnicas tipo de regulación consiste en recurrir a categorías generales en vez de listas exhaustivas. Por lo tanto, numerosas leyes utilizan, necesariamente, fórmulas más o menos imprecisas cuya interpretación y aplicación dependen de la práctica (asuntos Kokkinakis, antes citado, § 40, y Cantoni, antes citado, § 31). Por tanto, en cualquier sistema jurídico, por muy clara que sea la redacción de una disposición legal, incluso en materia sancionadora, existe inevitablemente un elemento de interpretación judicial. Siempre será necesario dilucidar las cuestiones dudosas y adaptarse a los cambios de situación. Por otra parte, la certeza, aunque muy deseable, se acompaña a veces de una rigidez excesiva; ahora bien el derecho debe saber adaptarse a los cambios de situación (asunto Kafkaris, antes citado, § 141).” (STEDH, de 21 de octubre de 2013, asunto Del Río Prada contra España, § 92, y STC 37/2018,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cabe constitucionalmente admitir formulaciones de las conductas que constituyan infracción tan abiertas —por su amplitud, vaguedad o indefinición—, que su efectividad dependa de una decisión prácticamente libre y arbitraria del intérprete y juzgador (por todas, SSTC 100/2003, de 2 de junio, FJ 2; 26/2005, de 14 de febrero, FJ 3, y 283/2006, de 9 de octubre, FJ 5); pero ello no es lo que ocurre en el presente supuesto. El precepto examinado, en lo que se refiere a la conducta proscrita, y no obstante su apertura relativa, es lo suficientemente preciso para poder descartar la vulneración del principio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tal apertura relativa de los términos utilizados por el legislador puede ser siempre compensada mediante su interpretación por los órganos encargados de su aplicación. Así lo habría hecho, por ejemplo, el poder judicial cuando ha considerado “propaganda electoral”, toda acción tendente a persuadir al ciudadano para que emita su voto a favor de un candidato, o por el contrario esté dirigida a disuadir de semejante opción, siempre con una proyección pública [en la sentencia de la Sala de lo Penal del Tribunal Supremo de 14 de febrero de 1992 (recurso 6571-1989)]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segunda conducta proscrita, la referida a la realización de actos de campaña electoral durante la conocida como jornada de reflexión, se constata que se trata de un concepto suficientemente determinado, pues lo que se prohíbe se encuentra definido en el apartado 4 del artículo 50 LOREG cuando dispone que “se entiende por campaña electoral, a efectos de esta ley, el conjunto de actividades licitas llevadas a cabo por los candidatos, partidos, federaciones, coaliciones o agrupaciones en orden a la captación de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 el caso que nos ocupa, no es dado compartir el reproche que se alza frente al precepto legal cuya constitucionalidad se controvierte, el art. 153.1 LOREG, pues no puede afirmarse que el precepto cuestionado adolezca de imprecisión en la eventual configuración de la conducta ilícita objeto de represión administrativa. En concreto, y sin perjuicio de lo que señalamos a continuación, la norma obligatoria que se considera infringida en el supuesto actual y recogida en el art. 53 de la Ley, es clara y taxativa, por lo que es perfectamente previsible que quien difunda propaganda electoral o realice actos de campaña en la jornada de reflexión, es decir una vez terminada la campaña, pueda ser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de inconstitucionalidad planteada hace descansar la infracción de la exigencia de predeterminación normativa, como garantía material del principio de legalidad sancionadora, en un segundo argumento: el artículo 153.1 LOREG, en relación con los artículos 53.1 y 50.4 de la misma, vulneran el principio de seguridad jurídica del artículo 9.3 CE y la garantía de taxatividad de las disposiciones sancionadoras (lex certa) del artículo 25.1 CE por falta de predeterminación de los autores de las infracciones, lo que aboca, afirma, 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fundamento jurídico debemos examinar la tacha de eventual falta de predeterminación de los autores de las conductas punibles recogidas en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primera conducta recogida en el art. 53 LOREG, la referida a la difusión de propaganda electoral, considera el órgano proponente que el precepto no indica quién puede difundir esa propaganda electoral de cara a su eventual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supuesto reglamentado en el referido art. 53 LOREG, la prohibición de difusión de propaganda electoral en la denominada jornada de reflexión es una prohibición dirigida a todos, pues tiene como propósito crear un marco de serenidad en las horas inmediatamente anteriores a la votación para que en esta aflore sin condicionamientos la verdadera voluntad política del elector. No hay por tanto una falta de predeterminación de los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segunda conducta proscrita, la referida a la realización de actos de campaña electoral durante la conocida como jornada de reflexión, considera el órgano proponente de la cuestión, que la identificación de los obligados por la norma de prohibición se enturbia cuando se recurre al artículo 50.4 LOREG, que define lo que es campaña electoral por referencia al conjunto de actividades lícitas llevadas a cabo por los candidatos, partidos, federaciones, coaliciones o agrupaciones en orden a la captación de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el propio auto del Tribunal Supremo de 20 de febrero, órgano al que le corresponde interpretar la norma penal, el que señala que no es posible subsumir la conducta del director del diario sancionado en la conducta referida; con lo que parece estar descartando que el precepto, en lo que se refiere a esta segunda conducta, adolezca de una falta de predeterminación tanto de los autores como de la conducta prohibida, pues más bien está considerando que el artículo 50.4 LOREG, al definir la campaña electoral, a efectos de esta ley, como “el conjunto de actividades lícitas llevadas a cabo por los candidatos, partidos, federaciones, coaliciones o agrupaciones en orden a la captación de sufragios”, está realizando una concreción tanto de la conducta como de los sujetos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 la hora de interpretar las normas obligatorias que se contienen en el art. 53 LOREG y las que se remite el art. 153 LOREG, habrá de tenerse en cuenta no solo lo dispuesto en el referido art. 50.4, sino también lo dispuesto en el artículo 50.5 LOREG, que prohíbe a cualquier persona jurídica, distinta de los partidos, federaciones, coaliciones o agrupaciones de electores, que realice actos de campaña electoral, a partir de la fecha de la convocatoria de las elecciones, sin perjuicio de lo establecido en el art. 20 de la Constitución, pero igualmente deberán tenerse en cuenta los principios relativos a la responsabilidad y a la autoría propios del procedimiento sancionador. Por tanto, si la conducta descrita en la norma sancionadora puede llevarse a cabo únicamente por autoría directa, o es posible considerar también autores a los inductores o a los cooperadores necesarios, se trata de una cuestión jurídica que, a partir de la dicción del tipo sancionador y del fin de protección de la norma, antes reseñado, corresponde establecer razonadamente al aplicador del Derecho, sea el órgano sancionador o el que, en sede judicial, revise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reiterar que no le corresponde a este tribunal interpretar la norma sancionadora, sino determinar si existe una falta de predeterminación de los autores de las infracciones en aquella norma; algo que no cabe apreciar en el caso actual atendiendo a lo expresa y claramente establecido en el art. 50.5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ello, debemos desestimar la impugnación realizada sin perjuicio de remitirnos a las consideraciones recogidas en el siguiente fundamento jurídico en relación con los actos de difusión de información o expresión en los medios de comunicación durante la jornada de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como tercera tacha de inconstitucionalidad el que el artículo 153.1 LOREG, en relación con los artículos 53.1 y 50.4 de la misma y con los artículos 34 y 39 de la Ley 14/1966, de 18 de marzo, de prensa e imprenta vulnera el principio de presunción de inocencia del art. 24.2 CE al trasladar en forma objetiva la responsabilidad al director de un periódico obviando el derecho 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comenzar el examen de la queja recordando como este tribunal ha declarado que “la Constitución española consagra sin duda el principio de culpabilidad como principio estructural básico del Derecho penal, vinculándolo con los arts.10, 24 y 25 CE [por todas, STC 59/2008, de 14 de mayo, FJ 11 b)]. Y aunque ha advertido de que ello no implica que la Constitución haya convertido en norma un determinado modo de entenderlo, también ha negado que sea constitucionalmente legítimo un derecho penal ‘de autor’ que determina las penas en atención a la personalidad del reo y no según la culpabilidad de este en la comisión de los hechos (por todas, STC 150/1991, de 4 de julio, FJ 4). Al principio de culpabilidad se anuda asimismo la proscripción de la responsabilidad sin culpa o responsabilidad objetiva en el ámbito del ius puniendi, lo que, además de exigir la presencia de dolo o imprudencia, conlleva también la necesidad de determinar la autoría de la acción o de la omisión sancionable (SSTC 120/1994, de 25 de abril, FJ 2; 103/1995, de 3 de julio, FJ 3, y 57/2010, de 10 de octubre, FJ 9; ATC 237/2012, de 11 de diciembre, FJ 3), así como el principio de la responsabilidad personal por hechos propios y no ajenos —principio de la personalidad de la pena o sanción— [SSTC 131/1987, de 20 de julio, FJ 6; 219/1988, de 22 de noviembre, FJ 3; 254/1988, de 21 de diciembre, FJ 5; 246/1991, de 19 de diciembre, FJ 2; 146/1994, de 12 de mayo, FJ 4 b); 93/1996, de 28 de mayo, FJ 1; 137/1997, de 21 de julio, FJ 5; 125/2001, de 4 de junio, FJ 6, y 60/2010, de 7 de octubre, FJ 4]”. (STC 185/2014, de 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señalado que “este principio de culpabilidad rige también en materia de infracciones administrativas, pues en la medida en que [su] sanción […] es una de las manifestaciones del ius puniendi del Estado resulta inadmisible en nuestro ordenamiento un régimen de responsabilidad objetiva o sin culpa” [Por todas las SSTC 76/1990, de 26 de abril, FFJJ 4 y 5; 246/1991, de 19 de diciembre, FJ 2; o más recientemente 86/2017, de 4 de julio, FJ 5 e); así como el ATC 237/2012,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considerado que el hecho de que en nuestro ordenamiento haya quedado proscrito constitucionalmente el establecimiento de un régimen en materia de infracciones administrativas de responsabilidad objetiva o sin culpa, “no impide que nuestro Derecho administrativo admita la responsabilidad directa de las personas jurídicas, reconociéndoles, pues, capacidad infractora”, pues “esto no significa, en absoluto, que para el caso de las infracciones administrativas cometidas por personas jurídicas se haya suprimido el elemento subjetivo de la culpa, sino simplemente que ese principio se ha de aplicar necesariamente de forma distinta a como se hace respecto de las personas físicas. Esta construcción distinta de la imputabilidad de la autoría de la infracción a la persona jurídica nace de la propia naturaleza de ficción jurídica a la que responden estos sujetos. Falta en ellos el elemento volitivo en sentido estricto, pero no la capacidad de infringir las normas a las que están sometidos. Capacidad de infracción y, por ende, reprochabilidad directa que deriva del bien jurídico protegido por la norma que se infringe y la necesidad de que dicha protección sea realmente eficaz […] y por el riesgo que, en consecuencia, debe asumir la persona jurídica que está sujeta al cumplimiento de dicha norma” (STC 246/1991,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doctrina constitucional ha tenido su reflejo en la normativa administrativa, pues el art. 28.1 de la Ley 40/2015, de 1 de octubre, de régimen jurídico del sector público, dispone: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28. Responsabilidad.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Sólo podrán ser sancionadas por hechos constitutivos de infracción administrativa las personas físicas y jurídicas, así como, cuando una ley les reconozca capacidad de obrar, los grupos de afectados, las uniones y entidades sin personalidad jurídica y los patrimonios independientes o autónomos, que resulten responsables de los mismos a título de dolo o culpa”.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hemos recordado la proscripción constitucional de la responsabilidad objetiva o sin culpa, también en el ámbito administrativo sancionador, debemos examinar si del artículo 153.1 LOREG, en relación con los artículos 53.1 y 50.4 de la misma y con los artículos 34 y 39 de la Ley 14/1966, de 18 de marzo, de prensa e imprenta, cabe extraer que el legislador haya establecido un régimen de responsabilidad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oportunidad de pronunciarse en relación con la función del director de un periódico y la responsabilidad que el mismo adquiere en el ejercicio de aquella en la STC 172/1990, de 12 de noviembre, en donde se adujo como motivo de la pretensión de un amparo en relación con el derecho de información reconocido en el art. 20 CE, que el precepto de la Ley de prensa e imprenta de 18 de marzo de 1966, que establece una responsabilidad solidaria de los “autores, directores, editores, impresores e importadores o distribuidores” (art. 65.2) era incompatible con el derecho fundamental reconocido en el art. 20.1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ocasión este tribunal desestimó la pretensión al considerar que “la responsabilidad civil solidaria, entre otros, del director del medio periodístico y de la propia empresa editora se justifica en la culpa del director o del editor, dado que ninguno de ellos son ajenos al contenido de la información y opinión que el periódico difunde” (STC 172/1990,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Sostuvimos entonces, para determinar la responsabilidad fundada en el principio de culpabilidad, que “el director tiene el derecho de veto sobre el contenido de todos los originales del periódico (art. 37 de la Ley citada), sin que ese derecho sea identificable con el concepto de censura previa prohibida por el art. 20.2 de la Constitución, y ello hace evidente que exigirle responsabilidad civil por las lesiones que puedan derivarse de las informaciones publicadas en el periódico que dirige en nada vulnera el derecho de libre información, puesto que este derecho también se ejercita desde la dirección del medio periodístico y, por tanto, no puede quedar al margen de la reparación de los daños que su ejercicio incorrecto o abusivo ocasione a terceros, y lo mismo cabe afirmar de la empresa editora, ya que a ella corresponde la libre designación del director (art. 40.1 de la misma Ley de prensa e imprenta)” (STC 172/1990,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la STC 172/1990 concluimos que la aplicación del art. 65.2 de la Ley de prensa e imprenta de 18 de marzo de 1966, referido a la responsabilidad civil, “no es incompatible con el derecho de libre información, puesto que este precepto es pieza legal destinada a garantizar la efectiva restitución del honor e intimidad de las personas, bienes jurídicos también amparados por la Constitución, que resulten ilícitamente vulnerados por informaciones periodísticas vejatorias, difundidas fuera del ámbito protector del derecho de información” (STC 172/1990,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exigencia de responsabilidad al director de un periódico por el incumplimiento de aquellas obligaciones que se recogen el art. 53 LOREG, y que se derivaría de los preceptos objeto de la presente cuestión, no supone el establecimiento de su responsabilidad objetiva si se interpreta conforme a la Constitución, es decir, que se aprecie la infracción de un deber objetivo de cuidado. El director de un periódico tiene el derecho de veto sobre el contenido de todos los originales del periódico, y ello hace evidente que exigirle responsabilidad por aquellas vulneraciones de las obligaciones recogidas en la Ley Orgánica del régimen electoral general que puedan derivarse de las informaciones publicadas en el periódico que dirige, y que por su relevancia cabe constatar que no pudieron ser publicadas sin su conocimiento y consentimiento, no supone quebrar con un principio estructural básico del Derecho sancionador como es el principio de culpabilidad. Es la infracción, en su caso, de sus deberes como director la que funda la sanción, y, por tanto, es su conducta la que se sanciona sin que pueda hablarse de una exigencia de responsabilidad objetiva por los hechos de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que hemos descartado que del artículo 153.1 LOREG, en relación con los artículos 53.1 y 50.4 de la misma, quepa extraer que el legislador haya establecido un régimen de responsabilidad objetiva; debemos examinar si, la exigencia de responsabilidad al director de un periódico por el incumplimiento de aquellas obligaciones que prevé el art. 53 LOREG, supone obviar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prohibiciones recogidas en el art. 53 de realización de actos de campaña electoral o de difusión de propaganda electoral durante la denominada jornada de reflexión pueden ser caracterizadas como límites al ejercicio de libertades como las de información o de expresión reconocidas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derechos recogidos en el art. 20.1 CE no son derechos absolutos o ilimitados, sino que, al igual que los demás derechos fundamentales, pueden verse sometidos a ciertas modulaciones o límites, como explicita el art. 20.4 CE cuando dispone que estas libertades tienen su límite en el respeto a los derechos reconocidos en este título, en los preceptos de las leyes que lo desarrollen y, especialmente, en el derecho al honor, a la intimidad, a la propia imagen y a la protección de la juventud y de la infancia.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los límites que se impongan a aquellas libertades han de ser necesarios para conseguir la finalidad perseguida —en este caso la limpieza o la pureza de los procesos electorales y los derechos de participación política que se tratan de salvaguardar mediante la neutralidad política propia de la jornada de reflexión— debiendo atender a la proporcionalidad entre el sacrificio de las libertades recogidas en el art. 20 CE y la situación en la que se halla aquél a quien se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a la hora de determinar cuál es el significado preciso de las conductas prohibidas en el art. 53 LOREG —y en línea con la doctrina de este tribunal en relación con los derechos de reunión y manifestación el día de la jornada de reflexión recogida, entre otras, en la STC 96/2010, de 15 de noviembre—, los órganos judiciales deban tener en cuenta que, por ejemplo, solo cuando se aporten razones fundadas sobre el carácter electoral de los actos comunicativos, es decir, cuando su finalidad sea la captación de sufragios, podrán desautorizarse los mismos con base en dicho motivo. En otro caso, esto es, en defecto de esa necesaria demostración de la finalidad propagandística de los actos comunicativos, debe favorecerse el ejercicio del derecho de información aun en detrimento de otros derechos, en especial los de participación política, no solo por significarse como un derecho esencial en la conformación de la opinión pública, sino por la necesidad de su previo ejercicio para una configuración de la misma libre y sólida, base indispensable para el ejercicio de los mencionados derechos. Por este motivo, el ejercicio del derecho de información debe prevalecer, salvo que resulte suficientemente acreditado por la administración electoral y, en su caso, por los tribunales, que la finalidad principal de los actos comunicativos es la captación de sufragios en favor de una determinada opción política y en detrimento del derecho fundamental de los demás participes en las elecciones a la igualdad que en el acceso a los cargos públicos exige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expuesto, los actos de difusión de información o expresión en los medios de comunicación durante la jornada de reflexión únicamente podrán ser considerados ilegítimos si su sanción se funda en la existencia de razones que prueben el carácter electoral de los actos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los órganos aplicadores de la norma los que deben determinar la legitimidad de los concretos actos de difusión en los medios de comunicación durante la jornada de reflexión. Así lo habría venido haciendo la administración electoral, que, por ejemplo, mediante los acuerdos de la Junta Electoral Central ha considerado como una actividad de información no proscrita por las prohibiciones recogidas en el art. 53 LOREG, la referencia en los medios de comunicación a actos de campaña celebrados el día anterior al de reflexión y publicados en dicho día, por cuanto considera que esa publicación sí puede considerarse amparada por la libertad de expresión e información reconocida en el artículo 20 CE (en sus acuerdos 446/1999 o 172/2006). Tampoco ha considerado que fuese una infracción del art. 53 LOREG, la entrevista al presidente del Congreso de los Diputados emitida el día de reflexión al considerar que, una vez examinado en su integridad el soporte videográfico de la entrevista, se trata de una entrevista institucional, sin contenido electoralista e incluida en un programa habitual de información sobre el Parlamento (acuerdo 398/2004). Igualmente ha considerado la Junta Electoral Central que no se encontraría proscrita por la LOREG, la publicación en un diario de una entrevista periodística el día de reflexión al candidato del Partido Popular a la presidencia del Gobierno, para las elecciones generales del 14 de marzo de 2004, pues la junta tuvo en cuenta la trascendencia de los acontecimientos producidos en esas fechas (los atentados terroristas del 11 de marzo) y que en las actuaciones objeto de la denuncia no se contiene petición expresa de voto a favor o en contra de ninguna candidatura. La junta entendió que las citadas actuaciones se encontraban amparadas por las libertades de expresión e información constitucionalmente reconocidas (acuerdo 215/2004).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ejemplos referidos implican que si bien el art. 53.1 LOREG establece que durante la jornada previa a la celebración de las elecciones, “no puede difundirse propaganda electoral ni realizarse acto alguno de campaña electoral”, esta prohibición legal, interpretada conforme a las pautas valorativas que informan el ordenamiento constitucional no ha significado naturalmente que durante la denominada jornada de reflexión previa a las elecciones no pueda difundirse ninguna información cuyo objeto tenga algo que ver con el debate político y, por tanto, pueda influir indirectamente en las decisiones de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en relación con la cuestión que se suscita en el proceso a quo, la Junta Electoral Central viene considerando que no cabe publicar entrevistas con candidatos el día anterior al de la votación, por cuanto considera que dicha publicación no puede ampararse en la libertad de expresión e información reconocida en el artículo 20 CE por ser una actuación distinta, por ejemplo, de la referencia a actos de campaña celebrados el día anterior al de reflexión y publicados en dicho día, por cuanto esa publicación sí puede considerarse amparada en tales libertades (acuerdos 446/1999 y 172/2006). Sin embargo, le corresponde, en última instancia, al Tribunal Supremo determinar si la publicación de una entrevista a un candidato que se presenta a las elecciones durante la jornada de reflexión se orienta, o no, a la captación de sufragios y, por tanto, si constituye un supuesto no amparado por la libertad de expresión e información y, en consecuencia, proscrito por el art. 153.1 LOREG en relación con el art. 53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reiterar que la interpretación del contenido de los tipos sancionadores y el proceso de subsunción de los hechos probados en los preceptos aplicados es una cuestión ajena al contenido propio de la jurisdicción de este tribunal al ser esta una función que de acuerdo con lo establecido en el artículo 117.3 CE, corresponde en exclusiva a los jueces y tribunales ordinarios (por todas, STC 199/2013, de 5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a este tribunal le puede llegar a corresponder la labor de verificar que la subsunción de los hechos en el correspondiente tipo, administrativo o penal, o lo que es lo mismo, que la concreta aplicación de la norma sancionadora respeta las exigencias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nuestra labor de verificar que la subsunción de los hechos en el correspondiente tipo, administrativo o penal, o lo que es lo mismo, que la concreta aplicación de la norma sancionadora, respeta las exigencias del derecho a la legalidad penal, es ajena al presente proceso constitucional, pues el control constitucional de las decisiones judiciales desde las exigencias que impone el artículo 25.1 CE es lo propio del recurso de amparo y de la segunda perspectiva a la que nos referimos en el fundamento jurídico 2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ello, cabe únicamente recordar que la operación jurídica de subsunción que realicen los órganos aplicadores deberá ser respetuosa con la norma sancionadora desde una triple perspectiva: sometimiento al tenor literal de la norma, ausencia en el plano metodológico de quiebras lógicas en su exégesis o de un apartamiento de los modelos de argumentación aceptados por la comunidad jurídica, y adecuación en el plano axiológico a las pautas valorativas que informan el ordenamiento constitucional interpretado a la luz de los convenios internacionales suscritos sobre la materia (STC 37/2018,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concluir que, en abstracto, la exigencia de responsabilidad al director de un periódico por la realización de una conducta expresamente prohibida en la LOREG, no vulnera ni el derecho a la libertad de información del artículo 20.1 d) CE ni el derecho a la presunción de inocencia del art. 24.2 CE, pues aquellos preceptos recogidos en la LOREG que establecen normas obligatorias como es el caso del art. 53, se encuentran destinados a garantizar la trascendencia que tiene la jornada de reflexión en todo proceso electoral, al ir dirigida a crear un marco de serenidad en las horas inmediatamente anteriores a la votación para que en esta aflore sin condicionamientos la verdadera voluntad política del elector y a garantizar el derecho fundamental de todos los partícipes en las elecciones a la igualdad en el acceso a los cargos públicos que exige el artículo 23.2 CE. Lo cual se traduce en un deber de cuidado que incumbe a todos los que son titulares de cualquier medio de difusión con posibilidad de una importante incidencia en la población, para evitar cualquier hecho que pueda quebrantar ese marco de neutralidad que debe caracterizar a la jornada de reflexión, máxime cuando se trata de la publicación de un contenido informativo que, por su propia relevancia, no es ordinariamente ajeno al conocimiento y consentimiento del director del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ello, debemos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razona por el órgano proponente de la cuestión que el artículo 153.1 LOREG, vulneraría el principio de seguridad jurídica del artículo 9.3 CE y el mandato de taxatividad del artículo 25.1 CE por imprecisión en la determinación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 20 de febrero de la Sección Cuarta de la Sala de lo Contencioso-Administrativo del Tribunal Supremo que la laxitud e imprecisión del artículo 153.1 LOREG se muestra también en la inexistencia en el mismo de una graduación de las sanciones que entiende de dudosa compatibilidad con los mandatos de taxatividad que dimanan del artículo 25.1 CE. La norma dispone que la multa será de 300 a 3000 € si se trata de autoridades o funcionarios y de 100 a 1000 si se realiza por particulares, pero no especifica ni gradúa en forma alguna las infracciones distinguiendo entre las infracciones muy graves, graves o leves por lo que, de acuerdo con el órgano judicial proponente de la cuestión, habilita a la administración sancionadora para que establezca ad hoc la que libre y, en su caso arbitrariamente, estime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nuestra doctrina se desprende que la doble garantía, formal y material, impuesta por el art. 25.1 CE no se refiere solo a la tipificación de las infracciones, sino también, y en igual medida, al establecimiento de las sanciones aplicables (STC 113/2002, de 9 de mayo). La ley debe, consecuentemente, establecer una regulación suficiente de las consecuencias represivas de los ilícitos administrativos (entre muchas, SSTC 42/1987, de 7 de abril, FJ 2, y 252/2006, de 25 de julio, FJ 4, que remite a la STC 100/2003, de 2 de julio). Aún más, este tribunal ha señalado que la garantía de lex certa no resulta satisfecha tan solo mediante la tipificación de las infracciones y la definición y, en su caso, graduación de las sanciones que pueden ser impuestas a los infractores, realizadas por la ley, sino que, además, es elemento esencial y lógico de dicha garantía la determinación de la correlación necesaria entre los actos o conductas tipificados como ilícitos administrativos y las sanciones consiguientes a los mismos (SSTC 219/1989, de 21 de diciembre, FJ 4; 207/1990, de 17 de diciembre, FJ 3, y 113/2002,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este canon, hemos reprobado explícitamente en otros pronunciamientos la técnica mediante la que no se establece graduación alguna de las sanciones en función de las infracciones, sino un límite máximo de aquéllas en función del órgano que las impone, dejando a este un amplísimo margen de apreciación en la fijación del importe de la multa que puede imponer al infractor, a quien no se garantiza mínimamente la seguridad jurídica. Esta técnica legislativa en sí misma infringe directamente el art. 25.1 CE al encomendar por entero a la discrecionalidad judicial o administrativa el establecimiento de la correspondencia necesaria entre los ilícitos y las sanciones (STC 207/1990,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sin embargo, la garantía de lex certa resulta satisfecha pues la LOREG, en el art. 153.1, define perfectamente la sanción que puede ser impuesta a los infractores, lo cual supone respetar la necesaria correlación entre los actos o conductas tipificados como ilícitos administrativos y las sanciones consiguientes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gradación, el art. 153.1 LOREG diferencia entre si la infracción se realiza por autoridades o funcionarios, en cuyo caso la multa será de 300 a 3000 € o si se realiza por particulares, en cuyo caso la multa será de 100 a 1000 €. De acuerdo con la doctrina de este tribunal la garantía material que se deriva del principio de legalidad sancionadora es compatible con la atribución de discrecionalidad al aplicador del ordenamiento administrativo sancionador dentro de unos límites: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(STC 113/2002, de 9 de mayo, FJ 6). Resulta compatible con la garantía del principio de legalidad sancionadora que el legislador atribuya discrecionalidad a la administración dentro de unos límites para concretar el alcance o importe de la sanción (STC 175/2012, de 15 de octubre, FJ 3), máxime cuando, como sucede en el caso actual, el marco sancionador es tan estrecho que las diferencias en la graduación de la sanción adquieren una muy escasa relevancia, a diferencia de lo que ocurría en el supuesto de la reciente STC 150/2020, de 22 de octubre donde la horquilla establecida en el precepto cuestionado era amplísima (entre el mínimo de 0,1 € previsto para las infracciones leves; y los 600 000 € establecidos como máximo para las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establecimiento en cada uno de los supuestos recogidos en el art. 153.1 LOREG de una horquilla, en la que la cantidad mínima y la máxima se encuentran cuantitativamente tan cercanas, no puede considerarse que no garantice mínimamente la seguridad jurídica de los ciudadanos, que no ignoran las consecuencias que han de seguirse de la realización de una conducta legalmente tipificada como infracción administrativa. No existe, como en otras ocasiones ha ocurrido, un amplísimo margen de apreciación en la fijación del importe de la multa que se puede imponer al infractor por el órgano sancionador, al que, de acuerdo con la doctrina referida, cabe reconocerle legalmente una cierta facultad discrecional en la individualización de la sanción. En este punto, no cabe sino recordar que la Ley 40/2015, de 1 de octubre, de régimen jurídico del sector público ha recogido una serie de criterios que deben ser considerados a la hora de graduar las sanciones administrativas. Así, la habilitación legal por la que se faculta a la administración para ponderar el alcance de la sanción en los supuestos de infracciones que tipifica la LOREG no es discrecional y enteramente libre. En efecto, la Ley 40/2015, en su art. 29.3, establece expresamente los criterios a tener en cuenta por la administración para la graduación de las sanciones cuando dispone que: “la graduación de la sanción considerará especialmente los siguientes criterios: a) El grado de culpabilidad o la existencia de intencionalidad. b) La continuidad o persistencia en la conducta infractora. c) La naturaleza de los perjuicios causados. d) La reincidencia, por comisión en el término de un año de más de una infracción de la misma naturaleza cuando así haya sido declarado por resolución firme en vía administrativa”. Esto es, criterios como la intencionalidad, la persistencia en la conducta infractora, la naturaleza de los perjuicios causados y la reincidencia se encuentran explícitamente previstos en nuestro ordenamiento jurídico. Son, pues, criterios perfectamente definidos y objetivados que condicionan normativamente la actuación de la administración electoral y que permiten la revisión jurisdiccional de la decisión que, en cada caso, hubiese alcanzado. En consecuencia, se cumplen las exigencias de predeterminación normativa y certeza que se derivan de los preceptos constitucionales, puesto que la decisión de la administración electoral sobre la graduación de la sanción no es discrecional (en este sentido, SSTC 14/1998, de 22 de enero, FJ 10; 113/2002, de 9 de mayo, y 100/2003,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constitucional que nos es propia en el presente proceso constitucional, no cabe reprochar en este caso al legislador que en su libertad de configuración se haya excedido al fijar la horquilla del importe de las sanciones entre 100 y 1000 €, si la infracción se realiza por particulares, atendida la relevancia de la infracción sancionada. Será con ocasión, no obstante, de que el órgano administrativo imponga una sanción, cuando habrá de determinarse, en atención a las particulares circunstancias que concurran en cada caso, el concreto importe de la misma, que, como es obvio, habrá de respetar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que, el deber de motivación incluye la obligación de fundamentar los hechos y la calificación jurídica (SSTC 27/1993, de 25 de enero, FJ 2, y 193/1996, de 26 de noviembre, FJ 3), así como la sanción finalmente impuesta (SSTC 193/1996, de 26 de noviembre, FJ 3; 43/1997, de 25 de enero, FJ 2; 47/1998, de 2 de marzo, FJ 6, y 196/2007, de 11 de septiembre, FJ 7). Expresamente señala esta última resolución que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(SSTC 20/2003, de 10 de febrero, FJ 6; 136/2003, de 30 de junio, FJ 3, y 170/2004, de 18 de octubre, FJ 2, entre otras) y que estas sean razonablemente acordes con los elementos objetivos y subjetivos cuya valoración exige el precepto aplicable para la individualización de la pena (STC 148/2005, de 6 de junio, FJ 4)”. Doctrina plenamente aplicable en el ámbito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control del Tribunal Constitucional en la materia no puede ser objeto de un proceso como este, una cuestión de inconstitucionalidad, sino que será, en su caso, el propio de un proceso de amparo, que, en todo caso, habría de ceñirse, en este punto, a determinar si, en el caso concreto, y a la vista de los datos que los hechos probados relatan, la motivación acerca del quantum de la sanción impuesta resulta o no manifiestamente irrazonable o arbitraria (STC 205/2009, de 23 de noviembre, FJ 5). Así, en efecto, la individualización de la sanción, dentro de una horquilla que no vulnera la exigencia de predeterminación, corresponde a la administración sancionadora, y la función de este tribunal en un eventual proceso de amparo debe quedar limitado a verificar la corrección constitucional de la motivación desarrollada para justificar la concreción de la sanción atendidas las circunstancias concurrentes en el caso, tomando expresamente en consideración que el mero transcurso del tiempo puede determinar que el importe de las sanciones vaya perdiendo relevancia, en proporción a las conductas que puedan ser objeto de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expuesto nos conduce inexorablemente a desestimar la presente cuestión de inconstitucionalidad al no apreciarse que los preceptos legales controvertidos incurran en vulneración del contenido material del derecho fundamental a la legalidad sancionadora, por las razones y en los términos aducidos en el auto de planteamiento de la cuestión dictado el 20 de febrero de 2020 por la Sección Cuarta de la Sala de lo Contencioso-Administrativo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Juan Antonio Xiol Ríos respecto de la sentencia dictada en la cuestión de inconstitucionalidad núm. 1478-2020, al que se adhiere la magistrada doña Encarnación Roca Trías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Pleno del tribunal en la que se sustenta la sentencia, manifiesto mi discrepancia no con el fallo, que comparto, sino con una parte muy concreta de la fundamentación jurídica: la que se refiere a la denominada —por la sentencia, que no por la ley— jornada de reflexión. Con el resto de la argumentación también estoy de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considera que el art. 53 LOREG, al establecer que “[n]o puede difundirse propaganda electoral ni realizarse acto alguno de campaña electoral una vez que ésta haya legalmente terminado” está estableciendo una prohibición que tiene como finalidad “crear un marco de serenidad en las horas inmediatamente anteriores a la votación para que en esta aflore sin condicionamientos la verdadera voluntad política del elector”. Así se afirma en tres ocasiones [FFJJ 3 b); 4 a) y 5 c)]. A mi juicio, sin embargo, la finalidad de la prohibición que establece este precepto no puede ser entendida de esta manera en una sociedad democrática moderna, pues no puede evitar sugerir que el proceso de formación de la voluntad del elector constituye un proceso de reflexión individual aislada que produce como resultado la cristalización de su verdadera voluntad. Tal consideración parece partir de la idea de que la voluntad del elector es un a priori que solo puede salir a la luz si el votante tiene la serenidad suficiente para despojarse de cualquier influencia externa recibida durante la campaña electoral evitando de este modo que estas influencias puedan condicionar su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planteamiento no puede evitar la evocación, en el marco de discusiones históricas de carácter epistemológico, de concepciones que se remontan a las corrientes conservadoras en el seno de la ilustración (Locke, Adam Ferguson, Edmund Burke…), las cuales, como es bien sabido, vinculan la imparcialidad de las decisiones de gobierno a un proceso de reflexión individual —“reflexión” es la palabra que ahora se utiliza para describir la actividad que aflora como introspección silente en la jornada previa a la elección— sin discusión pública ni participación de los interesados. Estas concepciones, peligrosamente asociadas a veces a lo que Morton White llamó elitismo epistemológico, se apoyan en un individualismo incompatible con el predominio que, en el mundo contemporáneo, especialmente en la llamada filosofía continental, adquiere la idea de sociedad entendida, más allá de la solidaridad, como comunidad y compromiso entre sus miembros. Esta idea resulta subrayada con mayor énfasis, si cabe, en situaciones de extrema necesidad como la que estamos padeciendo por las crisis de diversa índole surgidas en torno a la pandemia. El elector forma su voluntad en la sociedad de la que constituye parte integrante tomando en consideración la información electoral que la comunidad y sus miembros ponen a su disposición. No cerrar con claridad el paso a la idea de que esta información es en sí misma perturbadora, que es lo que podría interpretarse cuando se afirma que el silencio impuesto en la jornada anterior a la elección crea un marco de serenidad para que “aflore sin condicionamientos la verdadera voluntad política del elector” (énfasis mío), podría suponer remontarse a postulados rousseaunianos –el hombre es bueno por naturaleza y es la sociedad quien lo corrompe, por lo que debe evitarse en la formación de la voluntad popular por la asamblea legislativa cualquier comunicación entre los ciudadanos o intento de persuadirlos— o a ideas anteriores a la concepción liberal sobre la libertad de expresión, basada en el principio utilitarista, según el cual la verdad se alcanza sometiendo las opiniones al contraste de la discusión pública (Stuart Mill). Es cierto que en la sociedad moderna se ha puesto de relieve la facilidad para provocar desviaciones cognitivas o emocionales (Daniel Kahneman) en los electores mediante la manipulación informativa cuya intensidad es especialmente digna de destacar en la sociedad digital; pero resulta evidente que la manipulación informativa en general y, en particular, la electoral, no puede evitarse imponiendo el silencio, pues solo con información contrastada, llevada a cabo especialmente con criterios profesionales por medios solventes, puede lucharse contra la desinformación.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finalidad de la propaganda o de los actos de campaña electoral es precisamente influir en la voluntad de los electorales con objeto de captar sus votos. En consecuencia, todos los actos que la integran —también los realizados en el día inmediatamente anterior a la jornada electoral— no pueden rechazarse por la supuesta razón de estar destinados a “condicionar” la voluntad del elector. Solo el elector puede elegir cómo conformar su voluntad y decidir cuál es su “verdadera voluntad política”; lo hace como miembro activo de la comunidad en comunicación con los restantes miembros; y los poderes públicos no pueden incidir en este ámbito sin respetar los postulados constitucionales sobre los que se asienta el libre desarrollo de la personalidad y la libertad de opinión, de información y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es ilusorio en la sociedad actual entender que las prohibiciones que establece el art. 53 LOREG puedan garantizar ese marco de serenidad que, según la concepción que no comparto, ha de tener el elector para poder decidir su voto. A través de las redes sociales pueden realizarse con los orígenes más variados actos de propaganda o campaña electoral —entendiendo como tales aquellos que tienen como objetivo captar el voto para una determinada formación política—, que en muchos casos pueden tener un impacto en los electores al menos equiparable al que pueden tener los medios de comunicación profesionales, que son, paradójicamente, los que en esta mal llamada jornada de reflexión padecen principalmente la limitación impuesta, pues no es necesario insistir en que tales actos de campaña por medio de redes sociales son difícilmente perseguibles al ser complicado, por no decir imposible, localizar a los miles de ciudadanos que han reenviado un mensaje a través de una aplicación electrónica o replicado hasta la saciedad comunicaciones en las redes sociales. Aunque no es objeto de este proceso, una situación similar se plantea con la prohibición de la publicación de encuestas electorales durante los días anteriores a la elección, ya que es bien sabido que estas pueden consultarse abiertamente acudiendo a una variedad de medios digitales, mientras los medios profesionales se encuentran condenados al silencio con riesgo de sufrir una sanción si publican tales encuestas, aunque sea recurriendo a formas encubiertas de carácter alegórico o metafórico.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conclusión no cuestiona la constitucionalidad del art. 53 LOREG, sino únicamente la interpretación de este precepto que entiendo que efectúa la mayoría en cuya opinión se sustenta la sentencia. A mi juicio, las prohibiciones que establece este artículo no tienen como finalidad establecer un periodo para la introspección individual en la “jornada de reflexión”, aunque esta expresión se utilice comúnmente para referirse al día previo a la jornada electoral. Ciertamente, esta denominación ha hecho fortuna, pero nunca ha sido empleada por el legislador. Ni lo hizo el Decreto-ley 20/1977, ni lo hace la Ley Orgánica electoral general (no la utilizó en su redacción originaria ni la usa la reforma llevada a cabo por la Ley Orgánica 2/2011). En todo caso, aunque sea prescindible la prohibición de propaganda electoral el día anterior a la elección, como demuestran las últimas experiencias de Derecho comparado, su finalidad no puede ser aislar al votante de la información electoral con el fin de que pueda reflexionar sin injerencias externas. Buena prueba de ello es que esta misma prohibición se establece también durante la precampaña, esto es, desde que se convocan las elecciones hasta el inicio legal de la campaña y es claro que en estos momentos del proceso electoral no tiene sentido proporcionar al elector ese supuesto marco de serenidad en las horas preelectorales (párrafo segundo del art. 53 LOREG).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prohibición de difundir propaganda electoral o de realizar actos de campaña una vez que esta haya legalmente terminado, que establece el art. 53 LOREG, no puede relacionarse sino con finalidades que tengan por objeto la garantía de la regularidad del proceso electoral, de la protección de la libertad de los electores y de la igualdad de oportunidades entre las diferentes candidaturas. El procedimiento electoral se articula en fases y una de ellas es la campaña electoral. La ley electoral determina qué ha de entenderse por campaña electoral [“el conjunto de actividades licitas llevadas a cabo por los candidatos, partidos, federaciones, coaliciones o agrupaciones en orden a la captación de sufragios” (art. 54 LOREG)] y el momento en el que tiene lugar [comienza el día trigésimo octavo posterior a la convocatoria, dura quince días y termina, “en todo caso, a las cero horas del día inmediatamente anterior a la votación” (art. 51 LOREG)]. Solo durante este tiempo del proceso electoral pueden las distintas formaciones políticas dirigirse al electorado para pedirle su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acotación en el tiempo de esta actividad tiende a garantizar la igualdad de oportunidades de las distintas candidaturas en el proceso electoral. De otro modo, aquellas formaciones políticas que tuvieran más recursos económicos podrían permitirse estar en campaña un tiempo que las formaciones con menos recursos podrían no poder sufragar. Esta finalidad justifica no solo que la campaña esté limitada en el tiempo, sino también que este tiempo pueda finalizar antes del día de la votación con objeto de evitar que las formaciones políticas que concurren a las elecciones con más medios económicos puedan acaparar la atención informativa las horas previas a la jornada electoral o durante esta misma jornada organizando actos electorales de gran impacto, lo que les situaría en una situación de ventaja frente a aquellos partidos o coaliciones que, por tener menos recursos, tuvieran que hacer un cierre de campaña más modesto. Establecer un lapso de veinticuatro horas entre el fin de la campaña electoral y la votación atenúa ese impacto electoral equilibrando la posición de las distintas fuerzas políticas que concurren a las elecciones. Esta exigencia, aunque en, mi opinión, no es constitucionalmente exigible, tampoco considero que sea contraria a la Constitución, pues tiene una finalidad legítima y proporcionada a los fines que trata de preservar.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una cuestión baladí precisar cuál es el sentido de las prohibiciones que establece el art. 53 LOREG, pues, dependiendo del modo en que se interpreten estas prohibiciones, se incurrirá o no en la infracción tipificada en el art. 153 LOREG, que es el objeto del proceso del que trae causa la presente cuestión de inconstitucionalidad. Un entendimiento constitucional correcto de la referida infracción exige ir más allá de las exigencias de tipicidad que se derivan del art. 25.1 CE, que, como bien argumenta la mayoría, el precepto cuestionado respeta, y obliga a tomar en consideración la finalidad que a través de estas prohibiciones pretende conseguirse. Estas prohibiciones pueden conllevar una limitación de derechos constitucionales, en particular de los derechos a la libertad de expresión e información que garantiza el art. 20 CE y por ello solo serán legítimas cuando sean necesarias y proporcionadas para tutelar el bien jurídico o valor constitucional que intentan proteger.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reconoce también la mayoría [fundamento jurídico 5 c)]. Sin embargo, dada mi diferente concepción de los fines que justifican las referidas prohibiciones, no puedo compartir la conclusión a la que llega la decisión mayoritaria cuando sostiene que, como la finalidad que pretenden estas prohibiciones es salvaguardar “la limpieza o la pureza de los procesos electorales y los derechos de participación política […] mediante la neutralidad política propia de la jornada de reflexión”, basta —para que puedan sancionarse como ilegítimos los actos de difusión de información o expresión en los medios de comunicación durante la denominada jornada electoral— con que la sanción se funde “en la existencia de razones que prueben el carácter electoral de los actos considerados”. Esta expresión se matiza más adelante afirmando que se requiere que estén orientados a la captación de sufragios.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esta interpretación por las consecuencias a que puede conducir. Cualquier acto de contenido político realizado el día anterior de la jornada electoral, directa o indirectamente, puede incidir en los electores y afectar al sentido de su voto, por lo que interpretar las prohibiciones establecidas en el art. 53 LOREG en el sentido propuesto por la mayoría podría conllevar un efecto disuasorio conducente a que el día previo a la celebración de unas elecciones el debate político estuviera ausente de la esfera pública. Interpretar de este modo el art. 53 LOREG sería incompatible, a mi juicio, con la libertad de expresión e información y el Tribunal así lo ha entendido cuando ha aceptado numerosas excepciones en aras de la libertad de información a las restricciones que pueden suponerse derivadas de este precepto. Por ello, entiendo que para que unos determinados hechos producidos en el ámbito de la libertad de información puedan considerarse incursos en las prohibiciones que establece aquel precepto sin vulnerar los mandatos constitucionales no es suficiente con que tengan contenido electoral y puedan entenderse orientados a la captación de votos —los actos de información electoral realizados ese día difícilmente pueden tener otro efecto, pues este resulta inherente a la difusión de información en materia electoral—, sino que es necesario además que pongan en riesgo la regularidad del proceso electoral —porque puedan ocasionar altercados o desórdenes públicos, por ejemplo— o quiebren de forma grave la igualdad de oportunidades de las candidaturas, por colocar a una determinada formación política en situación de ventaja indebida respecto de las demás. Solo interpretadas de este modo las prohibiciones que establece el art. 53 LOREG pueden estimarse acordes con la Constitución, pues las limitaciones de derechos fundamentales que conllevan se encuentran justificadas en la protección de otros bienes o valores constitucionales y son proporcionadas a los fines que a través de ellas pretenden conseguirse.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veintiuno.Voto particular que formula la magistrada doña María Luisa Balaguer Callejón a la sentencia dictada en la cuestión de inconstitucionalidad 1478-2020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sucintamente de los fundamentos de mi posición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sentencia debería haber estimado la cuestión de inconstitucionalidad promovida por la Sección Cuarta de la Sala de lo Contencioso-Administrativo del Tribunal Supremo, por las razones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lectura del auto de planteamiento de la cuestión de inconstitucionalidad revela la preocupación del Tribunal Supremo no solo por las carencias de los preceptos cuestionados de la Ley Orgánica del régimen electoral general en cuanto a las exigencias que la Constitución impone a toda norma penal o sancionadora, sino, también, y muy especialmente, por la afección que esos preceptos suponen para un derecho fundamental tan esencial como es la libertad de información del art. 20.1 d), poniendo en relación el problema de la taxatividad de la norma, en cuanto a diversos aspectos, con la limitación del ejercicio de ese derecho fundamental. Sin embargo, la sentencia de la que disiento, con un enfoque que no comparto y que me parece alejado de pautas hermenéuticas esenciales, da respuesta a la cuestión exclusivamente desde la perspectiva de la taxatividad de la norma, dejando como un aspecto marginal la incidencia sobre las libertades de expresión y de información, que se examina —de modo desafortunado, como expondré posteriormente— al socaire del tema de la asignación de responsabilidad al director de un periódico. En mi opinión, la perspectiva debería haber sido otra, porque el derecho fundamental del art. 20.1 d) tendría que haber ocupado una posición nuclear dentro del juicio de constitucionalidad que se realiza y a la hora de interpretar los preceptos sobre los que plantea su duda el Tribunal Supremo. No en vano, de lo que se trata es de que el art. 153.1 LOREG y los preceptos relacionados (arts. 53 y 50.4 LOREG y arts. 34 y 39 de la Ley 14/1966, de 18 de marzo, de prensa e imprenta) determinan la imposición de una sanción al director de un diario por haber publicado una entrevista a una candidata en la jornada de reflexión, es decir, por haber ejercido su derecho fundamental a la libertad de información, suscitando así el relevante problema de los límites que la LOREG impone al ejercicio de ese derecho en el proceso electoral y, más en concreto, en la jornada de reflexión, y si esas restricciones son constitucionalmente tolerables hoy, problema al que la sentencia aprobada por la mayoría se aproxima desde una perspectiva meramente formal, pero sin abordar la verdadera cuestión constitucional que se suscita que, como ya he señalado anteriormente, el Tribunal Supremo —de manera muy acertada— vincula muy estrechamente a la profunda incidencia que las reglas del régimen sancionador de la LOREG producen sobre la libertad de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ser excesivamente prolija en la exposición de nuestra doctrina, debe ponerse de relieve que la libertad de información, perfilada por este tribunal en múltiples resoluciones, supone la libertad de comunicar, sin injerencias por parte de los poderes públicos, informaciones de interés público y veraces, en el sentido de diligentemente contrastadas, sobre hechos o sobre opiniones ajenas presentadas como tales (STC 136/1999, de 20 de julio, FJ 15). Su relevancia dentro de nuestro sistema democrático la expresa, entre otras muchas, la STC 159/1986, de 16 de diciembre, al afirmar en su fundamento jurídico 6 que el art. 20 CE,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En este sentido, se ha manifestado este tribunal desde su STC 6/1981, de 16 de marzo, hasta la más reciente 25/2019, de 25 de febrero, al poner reiteradamente de manifiesto la posición especial que ocupa en nuestro ordenamiento la libertad de información, puesto que a través de este derecho no solo se protege un interés individual, sino que su tutela entraña “el reconocimiento y la garantía de una institución política fundamental, que es la opinión pública libre, indisolublemente ligada con el pluralismo político propio del Estado democrático”. Como afirmaba la STC 9/2007, de 15 de enero, FJ 4,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 (por todas STC 6/1981, de 16 de marzo; en el mismo sentido SSTC 20/1990, de 15 de febrero, y 336/1993, de 15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preferencial del derecho fundamental a la información reconocido en el art. 20.1 d) de la Constitución, aunque implica una mayor responsabilidad moral y jurídica en quien realiza la información, también exige una rigurosa ponderación de cualquier norma o decisión que coarte su ejercicio. Por ello, cuando la libertad de información entre en conflicto con otros derechos fundamentales e incluso con otros intereses de significativa importancia social y política respaldados, como ocurre en el presente caso, por la legislación electoral, las restricciones que de dicho conflicto puedan derivarse deben ser interpretadas de tal modo que el contenido fundamental del derecho en cuestión no resulte, dada su jerarquía institucional, desnaturalizado ni incorrectamente relativizado. Esta es, sin lugar a dudas, una pauta interpretativa esencial que no ha sido tomada en consideración por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contra del criterio sustentado por la mayoría, considero que la Ley Orgánica del régimen electoral general incurre, efectivamente, en la indeterminación en sus normas sancionadoras que denuncia el Tribunal Supremo, en la medida en que contiene unas definiciones excesivamente vagas, y, además, no incluye una previsión expresa en cuanto a las actuaciones que se realicen bajo el amparo de la libertad de información del art. 20.1 d) CE, ni en relación con los sujetos que lleven a cabo esas actuaciones en ejercicio de aquel derecho fundamental. Esa indeterminación se reconoce en la propia sentencia, aunque no se considera grave, pero, a mi juicio, sí lo es, en la medida en que se traduzca en una restricción del ejercicio de un derecho fundamental que solo puede verse limitado en los términos del art. 20.4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comenzar, el art. 53 LOREG, en su párrafo primero, dispone que “no puede difundirse propaganda electoral ni realizarse acto alguno de campaña electoral una vez que esta haya legalmente terminado”. La pregunta que surge a la vista de la prohibición que impone dicho precepto es si una información periodística amparada en el art. 20.1 d) puede tener encaje en los conceptos de “propaganda electoral” o de “campaña electoral”, y, por tanto, si puede entenderse dirigida a periodistas, medios de comunicación y, en particular, a sus directores. Formulo esta interrogante porque esa prohibición es el único asidero que, en conexión con lo previsto en el art. 153.1 LOREG, ha permitido sancionar publicaciones realizadas en la denominada “jornada de reflexión”, y, en concreto, en el procedimiento del que trae causa la promoción de la cuestión de inconstitucionalidad, la publicación de una entrevista con una candidata en dicha jornada.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disiento, de manera un tanto apodíctica, afirma que los destinatarios de la prohibición son “todos”, al tener como propósito “crear un marco de serenidad en las horas inmediatamente anteriores a la votación”, para que aflore “la verdadera voluntad política del elector”. Nada hay en la Ley Orgánica del régimen electoral general que permita sustentar tal afirmación, especialmente en lo que se refiere a que la jornada de reflexión tenga, precisamente, ese propósito. Sus previsiones parecen circunscribir la prohibición, más bien, a los sujetos que directamente intervienen en la campaña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punto de partida, podría descartarse aquí la difusión de propaganda electoral, porque el art. 153.1 LOREG se refiere a “toda infracción de las normas obligatorias establecidas en la presente ley que no constituya delito”, y, de acuerdo con el art. 144.1 a) LOREG, la realización de actos de propaganda una vez finalizada la campaña electoral es un delito electoral. En cualquier caso, el art. 58 LOREG permite a las candidaturas realizar publicidad en la prensa periódica y en las emisoras de radio de titularidad privada (no así en los medios de comunicación de titularidad pública ni en las emisoras de televisión privada, según el art. 60 de la Ley), abonando las correspondientes tarifas, y sin que pueda producirse discriminación alguna entre las candidaturas en cuanto a la inclusión, tarifas y ubicación de esos espacios de publicidad; espacios en los que, además, deberá constar expresamente su condición (art. 58.2 LOREG), exigencia que permite que los electores tomen conocimiento de su naturaleza como tal propaganda. Así pues, la prensa periódica puede ser vehículo o instrumento de la propaganda electoral de los participantes en el proceso electoral, pero en modo alguno puede ser confundida esa propaganda electoral que se incluye en uno de tales medios con una información periodística amparada en el art. 20.1 d) CE, ni eso los convierte en sujetos que desarrollen actos de propaganda.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los sujetos a los que se dirige la prohibición de realizar actos de campaña electoral están definidos en el art. 50.4 LOREG, conforme al cual, “se entiende por campaña electoral, a efectos de esta ley, el conjunto de actividades lícitas llevadas a cabo por los candidatos, partidos, federaciones, coaliciones o agrupaciones en orden a la captación de sufragios”. Entiendo que estos deben ser los únicos sujetos que estén habilitados para realizar campaña electoral, como indicó la STC 38/2009, de 9 de febrero, FJ 3, sin que pueda llevarla a cabo ninguna otra persona jurídica distinta de las mencionadas, al proscribirlo el art. 50.5 LOREG que, en todo caso, deja a salvo lo establecido en el art. 20 CE, lo que implica que las libertades de expresión e información no se verían afectadas por las restricciones establecidas para el período de campaña, extremo este sobre el que la sentencia guarda un incomprensible silencio, habida cuenta del derecho fundamental que se encuentra en juego. En este sentido, resulta muy clara la ya citada STC 38/2009, al afirmar en su FJ 4 que no se puede extender el carácter de acto de campaña electoral “a todo aquel que de forma indirecta o subliminal pudiera incidir en la voluntad de los electores por coincidir con alguna de las ideas defendidas por las opciones políticas que concurren en el proceso electoral, sujetándolo por ello a la regulación de la Ley Orgánica del régimen electoral general (LOREG), [lo que] supondría, en aras de la protección de la ‘pureza de la campaña electoral’, permitir que se prohíban, con la consiguiente vulneración del derecho a la libertad de expresión, todas aquellas manifestaciones públicas realizadas durante la misma que no hubieran sido efectuadas por candidatos, partidos, federaciones, coaliciones o agrupaciones. Y ello incluso cuando fuera conocida la preferencia de sus convocantes por una determinada opción política o su posición crítica con el resto de las opciones presentes en la contienda electoral”. Consideraciones sobre la libertad de expresión que, mutatis mutandis, son perfectamente trasladables al ejercicio de la libertad de información que, además, cumple un papel esencial durante la campaña electoral, ya que los medios de comunicación han de permitir, con su labor, que los ciudadanos reciban una información veraz sobre todas las cuestiones que inciden en el proceso de decisión del voto, al margen de los mensajes publicitarios de los partidos políticos concurrentes a las elecciones, ya que esa información, que es seguida con mayor atención que la publicidad electoral por los ciudadanos, es un elemento esencial para garantizar el libre ejercicio del derecho de voto, en la tarea que, de manera conjunta con la libertad de expresión, cumple en orden a la formación de una opinión pública libre, que es garantía del principio de legitimidad democrática (STC 6/1981, de 16 de marzo, FJ 3) para que el ciudadano pueda formar libremente sus opiniones y participar de modo responsable en los asuntos públicos (STC 159/1986, de 16 de diciembre,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únicas prescripciones de la Ley Orgánica del régimen electoral general que afectan a los medios de comunicación son, por una parte, las que van dirigidas a garantizar el pluralismo político y social (art. 66), más exigentes con los medios de comunicación de titularidad pública, a los que se impone no solo el respeto al pluralismo político y social, sino también a la igualdad, proporcionalidad y la neutralidad informativa en la programación, mientras que las emisoras de titularidad privada deberán respetar los principios de pluralismo e igualdad, y las televisiones privadas han de respetar además los principios de proporcionalidad y neutralidad informativa en los debates y entrevistas electorales así como en la información relativa a la campaña electoral de acuerdo a las instrucciones que, a tal efecto, elabore la junta electoral competente. La intensidad con que se incide sobre la información electoral presenta distintos grados, en función de la titularidad y el tipo de medio, siendo mínima la que afecta a la prensa escrita, sujeta tan solo al derecho de rectificación (art. 68 LOREG), y que disfruta de una mayor libertad a la hora de informar sobre el proceso electoral. Por otra parte, encontramos las reglas que se refieren a la publicación de las encuestas, contenidas en el art. 69 LOREG, que establece los requisitos que deben cumplir, y en cuyo apartado 7 se prohíbe la publicación y difusión o reproducción de sondeos electorales por cualquier medio de comunicación en los cinco días anteriores al de la votación, prescripción que, en pleno siglo XXI, y con las actuales tecnologías de información y comunicación, se antoja, cuando menos, obsoleta, e incluso cabría plantearse si no es sobrevenidamente inconstitucional, cuestión que obviaré, al no ser objeto de la sentencia a la que formulo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se puede concluir que, salvo estos dos últimos aspectos, existe una seria indefinición en la Ley Orgánica del régimen electoral general en cuanto a las actuaciones realizadas por determinados sujetos que, estando relacionados con el ejercicio de la libertad de información, pueden encontrar límites a ese ejercicio que, en caso de ser desatendidos, se verían traducidos en la imposición de una sanción por la administración electoral, y que, en último término, dependen del criterio de esta. Las normas de la ley carecen, por tanto, de la necesaria claridad y previsibilidad que viene impuesta por el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análisis que la sentencia realiza para llegar a la conclusión de que, en abstracto, la exigencia de responsabilidad al director de un periódico por la realización de una conducta expresamente prohibida en la LOREG (concretamente en su art. 53) no vulnera ni el derecho a la libertad de información ni la presunción de inocencia, me parece analógico, en un mundo que es plenamente digital, y considero que deja de lado la realidad social actual, cuando los contextos históricos son decisivos en el ámbito interpretativo de las normas, como nos recuerda el art. 3.1 del Código civil de 1889. La sentencia insiste en la importancia de la jornada de reflexión en todo proceso electoral “al ir dirigida a crear un marco de serenidad en las horas inmediatamente anteriores a la votación para que en esta aflore sin condicionamientos la verdadera voluntad política del elector y a garantizar el derecho fundamental de todos los partícipes en las elecciones a la igualdad en el acceso a los cargos públicos que exige el art. 23.2 CE”. En todo caso, considera que corresponde al aplicador de la norma determinar qué actividad de información se encuentra proscrita o no por las prohibiciones del art. 53 LOREG, haciéndose eco de los criterios que viene estableciendo la Junta Electoral Central, a los que otorga la máxima relevancia, y que, en el caso concreto, se traducirían en que no se pueden publicar entrevistas a los candidatos en el día anterior a la votación, porque esa publicación no puede ampararse en la libertad de expresión o información reconocida en el art. 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estar de acuerdo con los razonamientos que han llevado a rechazar las causas de inconstitucionalidad que el Tribunal Supremo opone al art. 153.1, en relación con los arts. 53 y 50.4, todos ellos de la LOREG. A mi modo de ver, el juicio de constitucionalidad debería haber partido de otro esquema argumental en el que se abordara un problema constitucional esencial que ha quedado incontestado. Para ello, la sentencia tendría que haber tomado en consideración el nuevo escenario de las cibertecnologías de comunicación (prensa digital nacional e internacional, páginas web especializadas, redes sociales, blogs, foros, etc.), que ofrecen medios más avanzados y rápidos de transmisión de la información y de las opiniones, y la utilidad que presentarían las limitaciones que recaen sobre los medios de comunicación tradicionales en la jornada de reflexión. Por consiguiente, habría sido necesaria la realización de un juicio de constitucionalidad en el que se planteara, como cuestión primordial, el examen de la constitucionalidad de esos límites —imprecisos— que se imponen a la libertad de información en la jornada de reflexión, y, asimismo, la constitucionalidad de la imposición de la sanción, teniendo en cuenta las dificultades de definir apriorísticamente qué tipo de información puede transmitirse o no por los medios de comunicación en la jornada de reflexión.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de la que discrepo antepone un bien que carece de reflejo constitucional, como es el derecho a la tranquilidad en la jornada de reflexión, a un derecho fundamental como es el de la libertad de información, cuyo ejercicio resulta relegado, a pesar de ser un derecho fundamental que garantiza el pluralismo político y la conformación de una sociedad democrática. Se concibe, así, la jornada de reflexión como una especie de retiro, en la que no tiene cabida el ejercicio de aquel derecho fundamental, salvo de manera muy restringida y a expensas siempre del criterio de la junta electoral correspondiente. En mi opinión, la jornada de reflexión es hoy anacrónica, carece de utilidad y supone una restricción desproporcionada a la libertad de información. Esa figura (denominada en otros países “veda electoral” o “silencio electoral) tiene su origen, en nuestro país, en la transición política. El art. 38 del Real Decreto-ley 20/1977, de 18 de marzo, sobre normas electorales, establecía que “”, y dos meses antes de la celebración de las elecciones, el Gobierno expuso cómo se iba a desarrollar el proceso, indicando que la campaña electoral concluiría el día 14 de junio a las cero horas, y añadiendo que “esta fecha, jornada de reflexión, estará libre de toda acción electoral”. Ese término se ha mantenido para identificar el día previo al de celebración de las elecciones, aunque, lo importante, a nuestros efectos, son las limitaciones que se imponen en él. Esa jornada de reflexión tenía una justificación en aquel momento, en el que se celebraban las primeras elecciones con tintes verdaderamente democráticos tras cuarenta años de dictadura, por lo que resultaba adecuada para que los electores tomaran conciencia plena de su decisión en aquella primera campaña electoral. Sin embargo, hoy, tras más de cuarenta años de elecciones democráticas, el electorado ha alcanzado un grado de madurez que hace innecesaria esa prevención. Más importante que la tranquilidad para tomar la decisión es contar con la suficiente información para que esa decisión se tome de manera consciente, meditada, y, sobre todo, libre, aspecto en el que incide fundamentalmente el art. 23.1 CE, y para cuya efectividad es esencial que se tenga información veraz sobre las candidaturas, sus programas y todos los aspectos que rodean a unas elecciones. De ahí que la libertad de expresión y la de información del art. 20.1 a) y d) CE sean esenciales en el desarrollo de un proceso electoral. Como este tribunal señalara en la STC 136/1999, de 20 de julio, “cuando estas libertades operan como instrumento de los derechos de participación política debe reconocérseles si cabe una mayor amplitud que cuando actúan en otros contextos, ya que el bien jurídico fundamental por ellas tutelado, que es también aquí el de la formación de la opinión pública libre, adquiere un relieve muy particular en esta circunstancia, haciéndoles ‘especialmente resistente(s), inmune(s) a las restricciones que es claro que en otro contexto habrían de operar’”»; y añadió que “cuando esas libertades aparecen ‘conectad(as) a los procesos de formación y exteriorización de un poder político democrático (art. 23 C.E.)’, deberá garantizarse la máxima libertad —y los mayores medios— para que los individuos y los grupos hagan llegar a los electores cualquier tipo de opiniones o informaciones ‘para que el ciudadano pueda formar libremente sus opiniones y participar de modo responsable en los asuntos públicos’ (STC 157/1996, FFJJ 5 y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como ya he señalado, es preciso tomar en consideración el contexto histórico en el que se van a aplicar las normas, y el actual demuestra que la regulación de la Ley Orgánica del régimen electoral general resulta obsoleta, porque no se acomoda a un momento en el que los medios digitales se imponen en la comunicación de informaciones, ideas y opiniones, alcanzando una dimensión global. Ya desde la última década del siglo pasado comenzaron a proliferar las televisiones privadas, pero, actualmente, las tecnologías de la información y la comunicación van mucho más allá y han evolucionado de manera exponencial, extendiéndose su uso en todos los estratos sociales a través de prensa digital, redes sociales, blogs, mensajería instantánea, etc., de manera que cualquier mensaje se transmite en muy poco tiempo desde cualquier parte del planeta a una gran cantidad de población, que puede recibir de esta manera la información precisa para ejercer libremente y con suficiente conocimiento de todos los datos su derecho de voto. Los partidos políticos han tomado conciencia de esa realidad y han orientado sus estrategias de comunicación hacia esa esfera digital, como medio de llegar a más potenciales votantes. Y esa comunicación no se interrumpe ni en la jornada de reflexión, ni en el día mismo de celebración de las elecciones: los contenidos de los diarios digitales permanecen en la red, y el tránsito de mensajes con opiniones y noticias en redes sociales es constante. Siendo ello así, no se justifica la restricción que se impone a la prensa en la jornada de reflexión, que se muestra desproporcionada desde el momento en que esa medida limitativa, que pretendería la emisión de un voto meditado, que responda a la voluntad del elector, en virtud de una decisión adoptada en un “marco de serenidad”, como afirma la sentencia de la que disiento, produce un resultado que es el contrario al pretendido, ya que se elimina en esa jornada de reflexión el cauce habitual para obtener una información contrastada y veraz, constituido por la prensa, mientras que proliferan en internet, en redes sociales, en sistemas de mensajería instantánea, en blogs y en otras vías digitales de comunicación noticias, ideas y opiniones que, en no pocas ocasiones, se transmiten con la intención de producir una verdadera desinformación que altere la percepción de los electores sobre las candidaturas y sus programas, y, en último término, que puede condicionar en algún modo la decisión sobre el voto y el resultado electoral. En tal situación, la prensa ofrece una mayor garantía de veracidad en la información, y no solo no resulta justificada constitucionalmente la limitación que se le impone, sino que, antes al contrario, revela la necesidad de que se otorgue una mayor protección y proyección a la libertad de información del art. 20.1 d) CE que se desarrolla a través de este medio. No podemos olvidar que, como se ha afirmado en la doctrina de este tribunal (STC 165/1987, de 27 de octubre, FJ 10), la protección constitucional de los derechos de que se trata “alcanza un máximo nivel cuando la libertad es ejercitada por los profesionales de la información a través del vehículo institucionalizado de formación de la opinión pública que es la prensa, entendida en su más amplia acepción”. Los cauces por los que se difunde la información aparecen así como relevantes para determinar su protección constitucional (STC 105/1990, de 6 de junio, FJ 4). Y no cabe oponer a esa conclusión la idea de que las distintas publicaciones puedan tratar de orientar el voto en función de su ideología, porque la madurez del electorado permite presumir la capacidad de distinguir las líneas editoriales de los distintos medios de comunicación, al tiempo que se ha de reconocer a quienes ejercen el periodismo la profesionalidad suficiente como para actuar durante todo el proceso electoral con toda la seriedad y el rigor informativos que la libertad de expresión y la de información requieren en tanto que fundamento del pluralismo político y de la conformación de 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estimo que, hoy día, los límites que se imponen al ejercicio del derecho fundamental a la libertad de información por parte de la prensa en la jornada de reflexión ya no son acordes con el art. 20.1 d)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otro aspecto se refiere a la valoración de la dificultad para conocer de antemano qué información puede transmitirse o no en la jornada de reflexión, tema en el que se centra la sentencia aprobada por la mayoría, entendiendo que no hay dificultad de interpretación, con lo que la sanción cumple con los requisitos de la previsibilidad y de la taxatividad constitucionalmente exigibles, porque esa cuestión se viene interpretando igual por la Junta Electoral Central y por el Tribunal Supremo desde el siglo pasado. Es decir, se construye la previsibilidad de la sanción desde la interpretación del tipo formulada por la junta electoral y la jurisprudencia ordinaria, que se da por buena sin realizar el juicio autónomo que cabría esperar de este tribunal. Y, en ese juicio, se debería haber analizado la cuestión desde la óptica del ejercicio de la libertad de información del art. 20.1 d) CE, para determinar si esa interpretación supone una limitación excesiva del derecho fundamental, y si, en el contexto actual, sigue siendo razonable su mantenimiento.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de comenzar por recordar que el art. 20.4 CE, refiriéndose a derechos fundamentales como la libertad de expresión y la libertad de información, dispone que tienen su límite en el respeto a los derechos reconocidos en el título primero, en los preceptos de las leyes que los desarrollen y, especialmente, en el derecho al honor, a la intimidad, a la propia imagen y a la protección de la juventud y de la infancia. Partiendo de la premisa ya expuesta anteriormente de que los preceptos de la Ley Orgánica del régimen electoral general en esta materia son totalmente imprecisos, nos encontramos con que los límites al ejercicio de la libertad de información durante el período electoral y, especialmente, en la jornada de reflexión, los imponen decisiones de la administración electoral o jurisdiccionales. Los aplicadores de la norma deben limitarse a interpretarla en el caso concreto, pero sin que esa labor hermenéutica pueda llegar hasta el extremo de innovar la regulación, asumiendo el papel del legislador orgánico e introduciendo supuestos que no están de manera clara recogidos en aquella. No cabe oponer a ello, como excusa, que se trata de salvaguardar los derechos de participación del art. 23 CE, porque, como ya he dicho, nuestra jurisprudencia se ha encargado de afirmar que, cuando la libertad de información y la de expresión operan como vehículo de los derechos de participación política, debe reconocérseles mayor amplitud que cuando actúan en otros contextos, ya que tutelan la formación de una opinión pública libre, bien jurídico fundamental que adquiere una particular relevancia en tales casos, por lo cual, debe otorgarse al ejercicio de esos derechos fundamentales la máxima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Efectuada esta primera precisión, hemos de añadir que someter la información a publicar, en último término, a lo que decida la junta electoral sobre si la noticia, o el reportaje, o el artículo o la entrevista tienen o no cabida en la imprecisa —desde la perspectiva de la libertad de información— prohibición del art. 53, párrafo primero, LOREG limita seriamente el ejercicio del derecho fundamental. Los profesionales de la información ven pender sobre sus cabezas, a modo de espada de Damocles, la velada amenaza de que esa información que quieren hacer llegar al ciudadano sea descalificada por la administración electoral, que actúa a modo de censor, de manera que el ejercicio de la libertad de información deja de ser plenamente libre, y se ve sujeta a condicionamientos que limitan su esencial función, ligada al pluralismo político y al funcionamiento del sistema democrático. La situación que ello crea nos coloca ante una posición que no dista mucho de la censura previa proscrita por el art. 20.2 CE, y algo así, después de más de cuarenta años de elecciones democráticas, en los que la prensa ha desempeñado un papel fundamental, sin el cual habría sido difícil el recto devenir de nuestro camino como Estado democrático, no puede tolerarse. Los profesionales del periodismo tienen el derecho fundamental y la función de informar de manera veraz sobre el proceso electoral, y han de hacerlo hasta el último día sin cortapisas, sin más limitaciones que las que resultan de manera clara del art. 53 LOREG: sus publicaciones no pueden efectuar propaganda electoral ni suponer un claro acto de campaña. Fuera de esos límites —cuya transgresión merecerá la correspondiente reacción—, la información que suministren se ha de presumir plenamente amparada por la libertad del art. 20.1 d) CE, incluso en la jornada de reflexión.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refiriéndose al derecho de manifestación, que se encuentra estrechamente unido a la libertad de expresión, este tribunal ha afirmado que la prohibición del párrafo primero del art. 53 LOREG “no significa naturalmente que durante la denominada jornada de reflexión previa a las elecciones no pueda celebrarse ninguna manifestación cuyo objeto tenga algo que ver con el debate político y, por tanto, pueda influir indirectamente en las decisiones de los electores. Pues teniendo en cuenta el carácter de exposición pública y colectiva de ideas, opiniones o reivindicaciones que es consustancial al ejercicio del derecho de reunión, es elemental que, por principio, toda reunión o manifestación puede conectarse en último término, y aunque sea remotamente, con el debate político y, por lo mismo, con las decisiones de los electores. De modo que, de aceptar semejante planteamiento, por esa vía llegaríamos al absurdo de admitir la prohibición de toda reunión o manifestación por el simple hecho de serlo y coincidir con la jornada de reflexión previa a unas elecciones; una conclusión que obviamente debe ser rechazada, sin embargo, pues, según hemos advertido en otras ocasiones, ‘la mera posibilidad de que una reivindicación […], pueda incidir de una u otra forma en el electorado, se muestra como hipótesis insuficiente para limitar el derecho de reunión en periodo electoral’ (STC 38/2009, de 9 de febrero, FJ 4)” (STC 96/2010, de 15 de noviembre, FJ 4). Esa concepción puede trasladarse, con los mismos argumentos, a las libertades de expresión e información, sin que resulte admisible que una publicación realizada en la jornada de reflexión se vea sancionada porque pueda influir de alguna manera, aunque sea remotamente, en el electorado. Electorado al que —vuelvo a repetir— se le presume ya una cierta madurez después de más de cuatro décadas de celebración de elecciones, y que recibe en la propia jornada de reflexión un bombardeo de información y opiniones a través de los canales digitales, que pueden incidir más en su intención de voto que la simple publicación de una entrevista con una candidata en un diario perteneciente a la tradicional prensa escrita.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última reflexión nos conduce al análisis del otro extremo que he planteado como elemento que debería haber sido objeto de necesaria consideración en la sentencia. Me refiero a la duda de si sigue siendo razonable desde la perspectiva constitucional, en el contexto actual, la interpretación que efectúan la administración electoral y la jurisprudencia en relación con la información que puede transmitirse por los medios de comunicación en la jornada de reflexión, y la consiguiente sanción de publicaciones como la efectuada en el asunto del que trae causa la presente cuestión de inconstitucionalidad. Pues bien, creo que no es necesario extenderse más en este punto, pues cuanto se ha expuesto en el apartado a) anterior acerca de las nuevas tecnologías de la comunicación que imperan hoy día, que tienen un alcance global, y que permiten a los ciudadanos obtener información y opiniones al instante hasta en el día de celebración de las elecciones, colocan a la Ley Orgánica del régimen electoral general en la más absoluta de las obsolescencias, y privan de toda razonabilidad a interpretaciones tan limitativas para el ejercicio de la libertad de información como las de la administración electoral y la jurisprudencia que han servido a la sentencia de la que discrepo para afirmar la constitucionalidad de la sanción y otorgar carácter electoral a la actuación del procedimiento a quo, indicando indirectamente al Tribunal Supremo, promotor de la cuestión, cuál debería ser su decisión. En el estado actual de las tecnologías de la comunicación carece de todo sentido, desde la perspectiva constitucional, la restricción del ejercicio de la libertad de información por los medios de prensa en la jornada de reflexión, que deriva de esas interpretaciones, máxime cuando ese ejercicio, para ser legítimo y estar amparado en el art. 20.1 d) CE, ya cuenta con limitaciones, pues, de acuerdo con la doctrina constitucional, ha de satisfacer unos requisitos, que consisten, básicamente, en que las informaciones que se transmitan deben ser de interés público y veraces.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Todavía queda un aspecto más de la sentencia a la que formulo este voto particular que merece no solo mi atención, sino mi radical rechazo. La constitucionalidad de la sanción al director de un medio se construye a partir de determinados preceptos de la Ley de prensa e imprenta de 1966, conforme a los cuales al director le corresponde la orientación y determinación del contenido de las publicaciones (art. 34), tiene el derecho de veto sobre el contenido de todos los originales del periódico (art. 37), y es responsable de cuantas infracciones se cometan a través del medio informativo a su cargo (art. 39). La sentencia entiende que la exigencia de responsabilidad al director por incumplimiento de las obligaciones del art. 53 LOREG no supone una responsabilidad objetiva si se interpreta conforme a la Constitución, esto es, si se observa la infracción de un deber objetivo de cuidado, pues tiene el derecho de veto que prevé la Ley de 1966, y puede exigírsele responsabilidad por la vulneración de las obligaciones de la LOREG derivadas de publicaciones que, por su relevancia, no pudieron ser publicadas sin su conocimiento y consentimiento, lo que excluye la quiebra del principio de culpabilidad.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la sentencia niega que se trate de una responsabilidad objetiva, en realidad, lo que se ha construido es una responsabilidad de esa naturaleza, en contra de la doctrina de este tribunal, que la propia sentencia recoge, pero que no aplica en debida forma. Partiendo de las exigencias del art. 25.1 CE, no puede darse por supuesta esa responsabilidad a partir de un derecho de veto contemplado en una norma preconstitucional, que exigiría una diligencia extrema para comprobar todos y cada uno de los contenidos del periódico; es necesario que quede acreditada una intención de incumplir la normativa electoral, personalizada en el director que, por otro lado, representa a la empresa editora, que ha sido quien lo ha designado libremente, lo que también permitiría desplazar la responsabilidad hacia esta en lugar de hacia el director. A mi juicio, no sirve aquí la cita de la STC 172/1990, que se invoca en la ponencia, porque se refiere a la responsabilidad civil solidaria de los autores, directores, editores, impresores e importadores o distribuidores (art. 65.2 de la Ley de prensa e imprenta), no a la penal o administrativa, que tienen un distinto alcance, encontrándose estas últimas amparadas por las exigencias del art. 25 CE —que aquí no se cumplen— y por las garantías procedimentales del art. 24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al margen de lo anterior, lo que me parece fundamental señalar, es que se construya la constitucionalidad de la responsabilidad que se impone a un director de periódico a partir de la Ley de prensa e imprenta de 1966 que, según su preámbulo, se dicta en cumplimiento de los postulados y las directrices del Movimiento Nacional, tal y como se han plasmado no solo en el Fuero de los españoles de 17 de julio de 1945, sino también en la Ley Fundamental de 17 de mayo de 1958, por la que se promulgan los principios del Movimiento Nacional. En concreto, el preámbulo explicita que la ley es desarrollo del art. 12 del Fuero de los españoles, conforme al cual todo español podrá expresar libremente sus ideas “mientras no atenten a los principios fundamentales del Estado”. Una norma preconstitucional y que tiene ese fundamento no puede ser utilizada por este tribunal como pauta para delimitar el derecho fundamental del art. 20.1 d) CE y construir la responsabilidad del director de un periódico por las publicaciones efectuadas contraviniendo —según entiende la sentencia— las prohibiciones del art. 53 LOREG, porque la finalidad que perseguía y el contexto en que se aprueba son lo más opuesto a la garantía y la extensión de la libertad de información, como fundamento del pluralismo político que, como he reiterado, es un valor esencial de nuestro Estado democrático, que ha sido un costoso logro obtenido después de cuarenta largos años de dictadura, en la que derechos, principios y valores que son esenciales en nuestro actual sistema democrático, eran simplemente inexistentes o una mera apariencia a través de la que se escondía una herramienta al servicio del aparato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Ley de prensa, junto con el Estatuto de la profesión periodística, cuyo texto refundido fue aprobado por Decreto 744/1967, de 13 de abril, articulaban un sistema dirigido a controlar la prensa y que no se excediera de los dictados gubernamentales, a pesar de no ser tan restrictiva como la Ley de prensa de 22 de abril de 1938. Su artículo 2 (derogado en 1977) establecía las causas para limitar la libertad de expresión, disponiendo: “La libertad de expresión y el derecho a la difusión de información, reconocidas en el artículo primero, no tendrán más limitaciones que las impuestas por las leyes. Son limitaciones: el respeto a la verdad y a la moral; el acatamiento a la Ley de principios del Movimiento Nacional y demás Leyes Fundamentales; las exigencias de la defensa Nacional, de la seguridad del Estado y del mantenimiento del orden público interior y la paz exterior; el debido respeto a las instituciones y a las personas en la crítica de la acción política y administrativa; la independencia de los tribunales y la salvaguardia de la intimidad y del honor personal y familiar”. Eso ya da una clara idea de cuál era la orientación de la ley. Por otra parte, el ejercicio de la profesión periodística exigía la inscripción en el Registro Oficial de Periodistas, así como la pertenencia a la Federación Nacional de las Asociaciones de la Prensa de España, a través de la Asociación de la Prensa que les correspondiera, Federación que ostentaba la consideración de órgano de representación, coordinación y gestión conjunta de la profesión periodística española, que estaba constituida por las respectivas asociaciones de la prensa e integrada, como colegio profesional, en la organización sindical, y que era la encargada de expedir el carnet profesional sin el cual no era posible el ejercicio del periodismo. Es decir, existía un control absoluto para el ejercicio de la profesión periodística, que culminaba con la posibilidad de sometimiento de su actuación al Jurado de Ética Profesional, al que correspondía enjuiciar y sancionar (hasta con la inhabilitación absoluta) toda infracción de las normas contenidas en el artículo diez sobre incompatibilidades o de las que afectaban a la ética profesional en los principios generales de la profesión periodística, que se publicaban como anexo al decreto que aprobó el texto refundido del Estatuto de la profesión periodística. El primero de tales principios decía así: “En el ejercicio de su misión, el periodista ha de observar las normas de la moral cristiana y guardar fidelidad a los Principios del Movimiento Nacional y Leyes Fundamentales del Estado”. En definitiva, se trataba de una regulación que permitía ejercer un notable control sobre los periodistas, porque, para ejercer su profesión, debían estar inscritos en el registro oficial, obtener el carnet de la federación integrada en la organización sindical, quedando expuestos, además, a un jurado de ética profesional de la vigilancia de sus principios morales. El director quedaba sujeto a los mismos requisitos que los periodistas, aparte de otros específicos (art. 35 de la Ley) y una serie de prohibiciones para poder serlo (art. 36), entre las que se contaban las condenas judiciales y las sanciones por el jurado de ética, más parece que la responsabilidad personal que se imputa al director (a pesar de poder contar con un Consejo Asesor de Redacción), tenía una función coercitiva para evitar que se saliera de las líneas gubernamentales, y que el derecho de veto que se le otorgaba no era sino un mecanismo para tener controlado al periódico con la misma finalidad. Era una regulación para adeptos al régimen, para someter al mismo a toda persona que quisiera dedicarse al periodismo y para tener controlados desde el Gobierno a los distintos periódicos o agencias.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ha realizado una labor interpretativa integrando la Ley de prensa e imprenta de 1966 y prescindiendo por completo de esta valoración. No tiene explicación lógica alguna que se emplee una ley de la dictadura para delimitar el derecho fundamental a la libertad de información del art. 20.1 d) CE, en lo que se refiere a la función del director de un periódico. En mi opinión, una construcción argumentativa de ese tenor degrada un derecho fundamental que es uno de los logros más esenciales de nuestra Constitución, y esencial en el sistema democrático, al contribuir a la formación de una opinión pública libre y ser garantía del pluralismo político. Valores que, como fácilmente se comprende, no encuentran relación alguna en la Ley de 1966, que tiende a controlar la prensa y a convertirla en una institución al servicio del Estado, por más que en la última época del franquismo cobrara fuerza un movimiento periodístico más crítico con el régimen, cuya lucha obtuvo el fruto de ver reconocida la libertad de información como un derecho fundamental dotado de la mayor protección en el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no comparto que sea acorde con la Constitución la labor de construcción de la responsabilidad del director de un periódico al amparo de la normativa electoral, a partir de la integración de esta con la Ley de prensa e imprenta de la dictadura. Creo que el respeto al art. 20.1 d) CE no tolera semejante operación interpretativa.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veintiuno.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