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28 de enero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2577-2020, interpuesto por ochenta y seis diputados del Grupo Parlamentario Popular contra el Decreto-ley del Gobierno de la Generalitat de Cataluña 17/2019, de 23 de diciembre, de medidas urgentes para mejorar el acceso a la vivienda (en su conjunto y subsidiariamente contra sus artículos 2.1, 2.2, 2.3, 2.4, 2.5, 2.7, 2.8, 2.9, 2.10, 2.11, 2.12, 4.2, 4.6, 5.4, 5.5, 5.6, 5.7, 6.2, 6.3, 6.4, 6.6, 8.1, 8.2, 8.3, 8.5, 13.2 y disposición transitoria primera, contra el artículo único del Decreto-ley del Gobierno de la Generalitat de Cataluña 1/2020, de 21 de enero, por el que se modifica el anterior, y contra el acuerdo del Parlamento de Cataluña de 4 de marzo de 2020 de validación de este último Decreto-ley 1/2020. Han formulado alegaciones el Gobierno y el Parlamento de Cataluña. Ha sido ponente el magistrado don Ricardo Enríquez Sancho.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el día 19 de junio de 2020, el procurador de los tribunales don Manuel Sánchez Puelles, actuando en nombre y representación de ochenta y seis diputados del grupo parlamentario popular del Congreso, y don Jaime Eduardo de Olano Vela, diputado del grupo parlamentario popular del Congreso, abogado en ejercicio y actuando como “comisionado” de sus compañeros de conformidad con el art. 82 de la Ley Orgánica del Tribunal Constitucional (LOTC), interpusieron recurso de inconstitucionalidad contra los dos decretos-leyes del Gobierno de la Generalitat de Cataluña y contra el acuerdo del Parlamento de Cataluña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sucintamente enunciados,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acuerdo de validación del Decreto-ley 1/2020 aprobado por el Parlamento de Cataluña, que tiene “fuerza” o “valor de ley” y es por tanto objeto idóneo de recurso de inconstitucionalidad de acuerdo con la doctrina del ATC 7/2012 y la STC 83/2016 (caso de los controladores aéreos) y las SSTC 89/2019 y 90/2019 (caso del art. 155 CE), vulnera los arts. 86.2 CE y 64.2 del Estatuto de Autonomía de Cataluña (EAC) al haberse aprobado una vez vencido el plazo de treinta días hábiles desde la promulgación del Decreto-ley 1/2020, que por tanto había quedado derogado en la fecha de su aparente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Decreto-ley 17/2019 es inconstitucional y nulo en su conjunto porque no existe el presupuesto habilitante que exigen para su aprobación tanto el artículo 86.1 de la Constitución como el artículo 64.1 EAC. La exposición de motivos no contiene una presentación explícita y razonada de los motivos que hacen necesaria la aprobación del Decreto-ley; la justificación es genérica y rituaria, alude a una situación estructural, no coyuntural, y no está basada en ningún dato objetivo o estadística contrastable. Aporta, a estos efectos, un informe que persigue acreditar desde un punto de vista técnico y económico las erróneas afirmaciones de la exposición de motivos contrastando sus datos con los de Eurostat que arrojan una situación de la vivienda en España no solo mejor que la media sino mejor incluso que las otras tres grandes potencias económicas de la Unión Europea (Italia, Francia y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existe la necesaria conexión de sentido entre las normas aprobadas y la situación de extraordinaria y urgente necesidad previamente definida. La normativa anterior en materia de vivienda era profusa y no había, por tanto, ninguna “insuficiencia legal” que paliar, como parece desprenderse de la exposición de motivos. En particular, la definición de “vivienda vacía” del art. 2.1, modificada por el artículo único del Decreto-ley 1/2020, adquirirá plena eficacia cuando hayan transcurrido dos años desde la aprobación del Decreto-ley. Además, el Decreto-ley no justifica cuáles son los obstáculos para la tramitación de esta modificación legislativa por el procedimiento legislativo parlamentario, teniendo en cuenta que el Parlamento catalán es unicameral y que algunas leyes —que cita— se han aprobado en el Parlamento de Cataluña en pocos meses, incluso en un mes y medio (caso de la Ley 9/2019, de modificación de la ley del cambio climático). Es más, algunas de las leyes modificadas por el Decreto-ley fueron aprobadas en menos de dos y tres meses. Finalmente, el decreto-ley recurrido tiene “básicamente el mismo contenido” que el Decreto-ley 5/2019, del que ha conservado incluso su denominación, pero que no se sometió a debate para su convalidación o derogación. La aprobación de este segundo Decreto-ley 17/2019, “prácticamente equivalente” al anterior fue una manera de eludir la tramitación de este como proyecto de ley y el debate parlamentario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Decreto-ley 17/2019 es inconstitucional y nulo en su conjunto porque regula materias vedadas a los decretos-leyes, en concreto “afecta” al derecho de propiedad en un sentido proscrito por los arts. 86.1 CE y 64.1 EAC. Particularmente se produce esta afectación inconstitucional en dos grupos de preceptos: los que regulan el incumplimiento de la función social de la propiedad y sus consecuencias (arts. 2.1, 2.2, 2.3, 2.4, 2.5, 2.7, 2.8, 2.9, 2.10, 2.11, 2.12 y 5.5) y los que regulan los contratos forzosos de alquiler social (arts. 4.2, 5.6, 5.7 y 6.6). Estas disposiciones afectan tanto a la vertiente individual como a la vertiente institucional del derecho de propiedad, limitando las facultades de disponer y reivindicar del propietario, en el sentido proscrito por la STC 93/2015, sobre el Decreto-ley de la Junta de Andalucía 6/2013, de medidas para asegurar el cumplimiento de la función social de la vivienda, fundamento jurídico 13. De acuerdo con estos preceptos, disponer de una vivienda vacía o no ofrecer la opción del alquiler social supone un incumplimiento de la función social de la propiedad, y las consecuencias de su inobservancia, lo que no puede ser objeto de regulación por decreto-ley por rebasar los límites materiales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Decreto-ley 17/2019 regula las condiciones básicas del derecho de propiedad privada en Cataluña y restringe desproporcionadamente la facultad de los propietarios para reivindicar su dominio (artículo 149.1.1, en relación con los artículos 14, 33 y 139.1 de la Constitución). El Decreto-ley desfigura el contenido esencial del derecho de propiedad y convierte la propiedad en un derecho “más débil” en Cataluña que en el resto del territorio nacional, obligando a los propietarios de viviendas en Cataluña a cumplir “obligaciones adicionales” respecto del resto de ciudadanos españoles. Se trata de una desigualdad jurídicamente inadmisible de acuerdo con el art. 139.1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2.1 del Decreto-ley 17/2019, que modifica la definición de “vivienda vacía” del art. 3 d) de la Ley del Parlamento de Cataluña 18/2007, del derecho a la vivienda, así como las consecuencias derivadas del mismo contenidas en los arts. 2.2, 2.3, 2.4, 2.5, 2.7, 2.8, 2.9, 2.10, 2.11, 2.12, 2.15, 6.2, 6.3 y 6.4 del Decreto-ley 17/2019, regulan un supuesto de ejercicio antisocial del derecho de propiedad privada que vulnera los artículos 149.1.1, 149.1.8, 149.1.13 y 149.1.18 de la Constitución. La regulación del derecho de propiedad “rompe” el principio de igualdad entre españoles del art. 149.1.1 CE; regula además el contenido de un derecho patrimonial, que es una materia civil propia del Estado conforme al art. 149.1.8 CE; por la importancia del mercado de la vivienda en España impacta en la política económica competencia del Estado conforme al art. 149.1.13 CE y la regulación que a su amparo se ha dictado para garantizar el acceso a la vivienda (cita las siguientes normas: Ley 4/2013; Real Decreto-ley 7/2019; Real Decreto-ley 6/2012; Ley 1/2013; y Real Decreto 106/2018, por el que se aprueba el plan estatal de vivienda); y, finalmente, no se ajusta al tratamiento común de los ciudadanos ante las administraciones públicas exigido por el art. 149.1.18 CE y a la normativa sobre expropiación forzosa del Estado de competencia exclusiva del Estado según ese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2.1 del Decreto-ley 17/2019, modificado por el artículo único del Decreto-ley 1/2020, que elimina la ocupación sin título de la vivienda y la pendencia de un litigio sobre su posesión como causas justificadoras de desocupación, restringe la plenitud de las potestades atribuidas a las jurisdicciones civil y penal e infringe las competencias exclusivas del Estado en materia de legislación procesal (art. 149.1.6 CE), convirtiendo en “inútil” el ejercicio de acciones judiciales para recuperar la posesión, vulnerando con ello, además, el derecho a la tutela judicial efectiva (art. 24 CE) y el principio de “plenitud jurisdiccional” (art. 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5.6, 5.7 y 6.6 y la disposición transitoria primera del Decreto-ley 17/2019, que establecen la obligación de ofrecer un contrato de alquiler social a determinados inquilinos, regulando su plazo y contenido, así como su condición de requisito procesal para interponer acciones judiciales de ejecución hipotecaria y desahucio, vulneran las competencias exclusivas del Estado sobre legislación procesal y sobre bases de las obligaciones contractuales (artículos 149.1.6 y 149.1.8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deberes vinculados al índice de referencia que establece y regula el art. 8 del Decreto-ley 17/2019 infringen las competencias exclusivas del Estado en materia de bases de las obligaciones contractuales (artículo 149.1.8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obligación de destinar a vivienda de protección edificaciones en suelo urbano consolidado del art. 13.2 del Decreto-ley 17/2019 supone una nueva carga urbanística no prevista en el texto refundido de la Ley de suelo y rehabilitación urbana (Real Decreto Legislativo 7/2015, de 30 de octubre, en adelante TRLSRU), que solo prevé reservas del 10 y 30 por 100 en actuaciones de nueva urbanización y reforma o renovación de la urbanización, pero no en suelo urbano consolidado (art. 20 TRLSRU), y supone además introducir una obligación urbanística no prevista en el cuadro de derechos y obligaciones de los propietarios de suelo en los arts. 15 a 18 de la misma ley, vulnerándose con ello, mediatamente, los artículos 149.1.1 y 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nueva definición de gran tenedor de vivienda introducida por los arts. 5.4 y 5.7 del Decreto-ley 17/2019 (personas físicas o jurídicas titulares de más de quince viviendas) contradice la establecida por el Estado en el art. 4 del Real Decreto-ley 11/2020, modificado por la disposición final cuarta, apartado 1, del Decreto-ley 16/2020, de 28 de abril, que regula la moratoria de deuda para personas arrendatarias de vivienda habitual en situación de vulnerabilidad económica (persona física o jurídica titular de más de diez inmuebles urbanos excluyendo garajes y trasteros o de una superficie construida de más de 1.500 m2), y vulnera por ello los artículos 149.1.1 y 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artículo 2.1 del Decreto-ley 17/2019, modificado por el artículo único del Decreto-ley 1/2020, que introduce una nueva definición de vivienda vacía incluyendo su ocupación sin título, vulnera el “contenido esencial” (art. 53.1 CE) del derecho a la propiedad privada (art. 33 CE), el principio de interdicción de la arbitrariedad de los poderes públicos (art. 9.3 CE) y el derecho fundamental a la tutela judicial efectiva (arts. 24 y 117 CE). Conforme a las modificaciones del Decreto-ley, mantener una vivienda vacía constituye un supuesto de “utilización anómala” de la propiedad que puede dar lugar a requerimientos, multas coercitivas, sanciones de hasta 900 000 € y finalmente a la expropiación de la vivienda. Esta regulación del derecho de propiedad “suprime de facto” este derecho, anula completamente su utilidad individual y lo hace irreconocible, en contra de la doctrina constitucional sobre el art. 33 CE. En particular, la posibilidad de que la Administración ejerza sus potestades sobre una vivienda ocupada ilegalmente y que se obligue al dueño a ofrecer un alquiler social cercenan las tres facultades de todo propietario: gozar, disponer y reivindicar (arts. 348 del Código civil y 544-1, 544-2 y 544-3 del Código civil de Cataluña) La regulación, además, carece “de toda racionalidad” y es “arbitraria” e impide al propietario destinar su vivienda ilegítimamente ocupada a un uso de residencia o alquiler, sin tomar además en consideración que hay ocupaciones ilegítimas que pueden tener origen en la falta de recursos económicos, pero otras tienen una finalidad lucrativa e incluso delictiva. Vulnera también el principio de proporcionalidad establecido por el Tribunal Constitucional y el Tribunal Europeo de derechos Humanos para las expropiaciones. Y, al hacer ineficaz el ejercicio de acciones judiciales, vulnera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Los artículos 2.2 y 2.10 del Decreto-ley 17/2019, al prever la subrogación del nuevo adquirente de un inmueble en la posición del anterior titular en cuanto al cómputo del plazo para considerar una vivienda como vacía (dos años), vulneran el principio constitucional de responsabilidad o culpabilidad (artículo 25 de la Constitución) ya que permiten sancionar al propietario de una vivienda por el comportamiento del anterior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obligación de ofrecer un contrato de alquiler social a ciertos inquilinos, establecida y regulada, también en cuanto a su contenido, en los artículos 4.2, 5.6, 5.7 y 6.6 y disposición transitoria primera del Decreto-ley 17/2019, es contraria al principio de autonomía de la voluntad, derivado del art. 10 CE, al derecho a la libertad de empresa (art. 38) y, en algunos casos, supone adicionalmente una restricción desproporcionada para acceder a la tutela de los tribunales de Justicia (art. 24), tal y como apreció el dictamen 2/2020 del Consejo de Garantías Estatutarias, y vulnera el principio de “plenitud jurisdiccional” (art. 118). Además, genera una “gravísima situación de inseguridad jurídica” en los juzgados y tribunales de Cataluña (cita el acuerdo de la comisión permanente de la Sala de Gobierno del Tribunal Superior de Justicia de Cataluña de 19 de noviembre de 2019, instando al Ayuntamiento de Barcelona a no entorpecer ejecuciones judiciales, y el acuerdo de unificación de criterios de la reunión de presidentes de las secciones civiles de la Audiencia Provincial de Barcelona de 21 de febrero de 2020, considerando que no es un requisito de procedibilidad para el ejercicio de acciones judiciales civiles el incumplimiento de la obligación de ofrecer un alquiler social impuesta en el Decreto-ley 17/2019).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nueva definición de gran tenedor de vivienda (arts. 5.4 y 5.7 del Decreto-ley 17/2019) no está justificada, en cuanto incluye a las personas físicas y no solo a las jurídicas, y es además discriminatoria por no incluir al principal tenedor de viviendas en Cataluña, que es la administración pública, vulnerando con ello la interdicción de la arbitrariedad de los poderes públicos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El art. 4.6 del Decreto-ley 17/2019 impone un suministro generalizado e indiscriminado de datos particulares a la administración (registro de viviendas vacías) que no son ni necesarios ni adecuados para el ejercicio de sus potestades, por lo que el precepto indicado vulnera el derecho fundamental a la intimidad personal (artículo 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14 de julio de 2020, el Pleno del tribunal acordó admitir a trámite el recurso de inconstitucionalidad interpuesto y dar traslado de las actuaciones, conforme establece el art. 34 de la Ley Orgánica del Tribunal Constitucional, al Congreso de los Diputados y al Senado, por conducto de sus presidentes, al Gobierno, a través del ministro de Justicia, así como al Parlamento de Cataluña y a la Generalitat de Cataluña, por conducto de sus presidentes, al objeto de que, en el plazo de quince días, puedan personarse en el proceso y formular alegaciones. La providencia acordó, asimismo,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solicitar una prórroga para formular sus alegaciones, concedida por el tribunal, el Gobierno de la Generalitat de Cataluña presentó estas el día 25 de septiembre de 2020. Su escrito comienza haciendo una referencia general al contexto en que se aprueban los decretos-leyes impugnados, en concreto a la inexistencia de viviendas asequibles de alquiler en el mercado, lo que ha empujado a muchas familias a la exclusión social y a la ocupación de viviendas sin título. Esta situación de falta de vivienda asequible ha sido constatada por la fundación Fomento de Estudios Sociales y Sociología Aplicada en un informe de 2019, que cita, y por el relator especial de la Organización de las Naciones Unidas (ONU) en su visita a España del 27 de enero al 7 de febrero de 2020, que igualmente cita. Y el Parlamento de Cataluña, en la moción 106/XI y en la resolución 133/XII, ha instado al Gobierno de la Generalitat a hacer frente a esta situación. Tras esta exposición inicial, pasa a rebatir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 que el Decreto-ley 1/2020 ha sido convalidado en tiempo y forma, puesto que el recurso ha tomado en consideración como dies a quo el de la promulgación, y no el de la publicación como hace la praxis parlamentaria y la doctrina mayoritaria, pues este es el único día que permite al Parlamento tener conocimiento del decreto-ley y tramitar en consecuencia su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informes y mociones parlamentarias citadas en el comienzo de su escrito, así como la exposición de motivos y los argumentos del debate de convalidación del Decreto-ley 17/2019, donde todos los grupos parlamentarios reconocieron que existe una situación de emergencia habitacional, colman el requisito de la situación de extraordinaria y urgente necesidad exigida por los arts. 86.2 CE y 64.2 EAC. Una valoración semejante se contiene en la STC 93/2015, en relación con el Decreto-ley de la Junta de Andalucía 6/2013, sobre la misma materia. Y estos mismos argumentos avalan a su vez la urgencia del Decreto-ley 1/2020 por el que simplemente se lleva a cabo una precisión en la definición de vivienda vacía previamente efectuada en el Decreto-ley 17/2019.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un conjunto sistemático de medidas, el examen de la conexión de sentido de las medidas aprobadas con la situación de urgencia definida debe hacerse desde una perspectiva global, y no aislando una a una las medidas adoptadas, tal y como hizo la STC 93/2015. Y desde esta perspectiva, no puede discutirse que el contenido del Decreto-ley trata de afrontar la situación descrita, al margen de su acierto y el análisis competencial que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motivo relativo a la afectación del contenido esencial del derecho de propiedad carece de un análisis y argumentación consistente, como exige la doctrina constitucional. En todo caso, no puede compararse la definición de vivienda vacía del art. 2.1 con la regulación andaluza examinada en la STC 95/2013 que establecía el deber de destinar de forma efectiva las viviendas al uso habitacional, cosa que no sucede en el decreto-ley aquí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decretos-leyes impugnados se amparan en las competencias de la Generalitat en materia de vivienda (art. 137 EAC), urbanismo (art. 149 EAC) y consumo (art. 123 EAC) con la finalidad de proporcionar a los ciudadanos una vivienda digna (arts. 47 CE y 23 y 47 EAC). En particular, la competencia de vivienda va mucho más allá de la “actividad administrativa de ordenación y fomento de dicha materia”, que son las funciones a las que según los recurrentes queda restringida esta materia. Muestra de ello es la Ley del derecho a la vivienda aprobada en 2007 y no impugnada por el Estado, y modificada ahora por los decretos-leyes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propio tiempo, la regulación de los decretos-leyes es plenamente respetuosa con las competencias del Estado de los núms. 1, 8 y 13 del art. 149.1 CE. En particular, el recurso equipara erróneamente la competencia del art. 149.1.1 CE con los arts. 14 y 139 CE. Pero según la doctrina constitucional este título competencial no representa una suerte de prohibición de divergencia del legislador autonómico con el estatal, pues ello vaciaría las competencias autonómicas en materia de urbanismo y vivienda. Los recurrentes tampoco han identificado la norma estatal concreta que debe operar como parámetro de constitucionalidad, como exige la doctrina constitucional. Desde la STC 37/1987 se reconoce también que la función social de la propiedad (art. 33.2 CE) puede ser delimitada no solo por el legislador civil (art. 149.1.8 CE) sino también por las leyes que tutelan los intereses públicos a los que se vincula la propiedad privada, que corresponde aprobar al titular de la competencia sectorial. Por último, la competencia estatal del art. 149.1.13 CE no puede agotar los títulos más específicos de las comunidades autónomas, de acuerdo con las SSTC 93/2015 y 16/2018 sobre esta misma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analiza uno por uno el amparo competencial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definición de vivienda vacía de los arts. 2.1 del Decreto-ley 17/2019 y único del Decreto-ley 1/2020, que introdujo algunas “precisiones” en el anterior, critica en primer lugar que no se sabe a qué versión del precepto se refieren los recurrentes, si a la primera o a la segunda. En segundo lugar, considera que el objeto de la definición es precisamente clarificar cómo encaja el fenómeno de la ocupación en el concepto de vivienda vacía. Tampoco limita en modo alguno el ejercicio de la acción reivindicatoria si esta acción se ejercita antes del plazo de dos años establecido para que la vivienda se considere vacía. Además, sin la modificación del Decreto-ley 1/2020 no se podría llevar a efecto una de las medidas del Decreto-ley 17/2019, que es ofrecer de forma obligatoria el alquiler social por parte de grandes tenedores a los ocupantes ilegítimos que estuvieran en situación de emergencia habitacional y acreditaran que la ocupación se produjo como mínimo seis meses antes de la entrada en vigor del Decreto-ley 17/2019.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2.2 hace algunas precisiones a la desocupación como causa de incumplimiento de la función social de la vivienda. La primera es el establecimiento de un plazo mínimo de dos años a partir del cual puede considerarse desocupada una vivienda, que no es una modificación sino una armonización de la Ley del derecho a la vivienda, pues el plazo ya se establecía en otro precepto. Y la segunda es una precisión sobre la incidencia del fenómeno de la ocupación que supone valorar la vertiente institucional (función social) y no solo privada del derecho de propiedad (STC 37/1987) y que entra dentro del acervo competencial y por tanto del margen de apreciación de la Generalitat que tiene la competencia en materia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 la obligación de ofrecer un contrato de alquiler social de los arts. 4.2, 5.6, 5.7, 6.6 y disposición transitoria primera, el objeto del recurso debe quedar ceñido a las modificaciones introducidas por el Decreto-ley 17/2019, y no a la obligación misma ya incluida en leyes anteriores (Leyes del Parlamento de Cataluña 24/2015 y 4/2016). Estas modificaciones solamente han ampliado el espectro de casos a los que es aplicable el alquiler social, respecto del cual ya se posicionó favorablemente el Estado al desistir del recurso de inconstitucionalidad 2501-2016 interpuesto contra la Ley 24/2015 en su versión original, y el propio Tribunal en su STC 80/2018, sobre una ley valenciana similar. En particular, esta propuesta de alquiler social no encaja ni en la materia civil (art. 149.1.8 CE) ni procesal (art. 149.1.6), tal y como sostienen los recurrentes. Y ha sido además aceptado por los obligados teniendo resultados positivos, como demuestra el informe de la agencia catalana de vivienda que aporta.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índice de referencia del precio de alquiler de viviendas de los arts. 8.1, 8.2, 8.3 y 8.5 tiene carácter simplemente informativo por lo que no invade la competencia estatal del art. 149.1.8 CE, y persigue una finalidad legítima como la moderación de los precios, amparada en la competencia autonómica en materia de consumo y vivienda. Aunque el contrato no contenga las menciones obligatorias según la ley, seguiría siendo válido y vigente, y por tanto no incide en el contrato de arrendamiento ni en la materia de Derecho civil. Por último, encaja con lo dispuesto en la disposición adicional segunda del Real Decreto-ley 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obligación de reserva para vivienda de protección en suelo urbanizado y en actuaciones edificatorias del art. 13.2 no vulnera las competencias estatales de los núms. 1 y 13 del art. 149.1 CE. Esta argumentación descansa en una interpretación errónea del art. 20.1 b) de la Ley del suelo estatal, pues este precepto no predetermina en qué tipo de suelo pueden establecerse reservas para viviendas de protección oficial, como se sostiene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definición de gran tenedor de vivienda de los arts. 5.4 y 5.7 no vulnera las competencias estatales de los arts. 149.1.1 y 149.1.13 CE porque, aunque no se ajuste a la establecida en el Real Decreto-ley 11/2020, ha sido establecida por la Generalitat en ejercicio de sus competencias. La norma estatal pretende atender a una situación puntual ocasionada por la crisis sanitaria vinculada a la Covid-19, pero no puede condicionar la política de vivienda de la Generalitat. Ambas normas tienen, por tanto, objetos diversos.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definición puede tacharse de arbitraria por incluir a personas físicas, como hace el recurso. También el Real Decreto-ley 11/2020 incluye a personas físicas y visto el objetivo del decreto-ley impugnado no parece arbitrario incluir a personas físicas y no solo jurídicas en la definición. Y no tiene sentido incluir a las administraciones en atención a sus funciones y objetivos, esencialmente diferentes a los de las personas jurídicas privadas con ánimo de lucro.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Finalmente, la obligación de inscripción en el registro de viviendas vacías y viviendas desocupadas sin título habilitante por personas jurídicas privadas (art. 4.6) no vulnera el derecho a la intimidad, que no protege a aquellas según doctrina constitucional (cita el ATC 257/1985). Y el registro es un instrumento imprescindible para movilizar las viviendas desocupadas, que es el objetivo legítimo del decreto-ley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por todo ello la desestimación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Parlamento de Cataluña, tras una solicitud de prórroga concedida por el Tribunal, presentó sus alegaciones el 28 de septiembre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 en primer lugar, que la aparente convalidación tardía del Decreto-ley 1/2020 solo afecta a este y en todo caso no tiene capacidad para alterar un resultado, la “derogación” del Decreto-ley no convalidado, que se desprende directamente del art. 64.2 EAC. En todo caso, la praxis parlamentaria y la doctrina especializada consideran que el plazo de convalidación debe contarse a partir de la publicación, no de la promulgación, de forma coherente a lo que establece el art. 158.1 del Reglamento del Parlamento de Cataluña. La promulgación no es idónea como fórmula de conocimiento del Parlamento, y solo tomando en consideración la publicación puede garantizarse que este disponga de la capacidad necesaria para controlar el plazo constitucional y estatutariamente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definición explícita y razonada de la situación de necesidad extraordinaria y urgente, recuerda que conforme doctrina constitucional se trata de un concepto constitucionalmente determinado que debe dejar a los órganos políticos un cierto margen de apreciación en su interpretación y aplicación, y que la función del tribunal es verificar, pero no sustituir este control político (autorestricción), declarando la inconstitucionalidad solamente en aquellos supuestos de uso abusivo o arbitrario de la figura. Le parece que debe tomarse en consideración el contexto de crisis económica desde 2008 y el problema social asociado que considera una situación “objetivamente incuestionable”, “pública y notoria”, acreditada por instituciones públicas y privadas. Luego llama la atención sobre datos concretos que se citan en la exposición de motivos y concluye que exigir un plus de fundamentación y demostración, como hace el recurso, no es conforme con la doctrina y el papel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Decreto-ley tampoco “afecta” al derecho de propiedad en el sentido de los arts. 86.1 CE y 64.1 EAC. Aun cuando este último artículo se refiera solamente a los derechos reconocidos en el propio Estatuto, entre los cuales no está el derecho de propiedad, los límites del art. 86.1 CE son igualmente aplicables de acuerdo con la doctrina de la STC 93/2015. Pero la interpretación de estos límites no puede ser más estricta que en el caso de los decretos-leyes estatales, y la interpretación de estos efectuada por el Tribunal Constitucional no es tan “estricta” y “limitativa” como la que sostienen los recurrentes, sino que lo “flexibiliza” a fin de que el decreto-ley pueda cumplir su función como norma de urgencia. Por eso ha reconducido este límite al establecimiento de su “régimen general”, “elementos esenciales” o “desarrollo directo” del derecho, pero no a cualquier regulación que de algún modo incida en él. Por eso, la argumentación de los recurrentes en el motivo correlativo le parece insuficiente, pues no razonan por qué esta regulación incumple esas condiciones. En todo caso, recuerda que el derecho de propiedad no es de los de mayor nivel de protección en la Constitución, sino un derecho “debilitado” (STC 111/1983), de modo que queda un amplio espacio para su configuración legal. Además, la “función social” expresamente reconocida por el art. 33.2 CE permite configurarlo en cada momento histórico en función de la percepción que de esa función puedan tener los poderes públicos democráticamente legitimados. Estos parámetros deben ser tenidos en cuenta cuando se valora el grado de “afectación” del decreto-ley en un derecho constitucional. En particular, hay que diferenciar la delimitación del haz de facultades o contenido esencial del derecho de propiedad y el establecimiento de objetivos relacionados con su función social, que es lo que hace el Decreto-ley impugnado. En este último caso, el objeto de la norma no es establecer una regulación directa y con vocación de generalidad sino conformar una política pública de vivienda, tal y como permite la STC 93/2015.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Niega la vulneración del art. 149.1.1 CE por el Decreto-ley. Le parece que la argumentación de los recurrentes es genérica e insuficiente y además errada, pues entienden ese precepto y el principio de igualdad en el ejercicio de los derechos constitucionales como algo “monolítico” y “absoluto” que niega las competencias autonómicas, tal y como lo ha interpretado el Tribunal Constitucional. Niega igualmente que la competencia autonómica en materia de vivienda se circunscriba a una actividad administrativa de ordenación y fomento, como sostienen los recurrentes. Además, el recurso no identifica la ley estatal dictada al amparo de este título competencial que opere como parámetro de contraste, como exige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medidas para promover la ocupación efectiva de viviendas tampoco vulneran las competencias de los núms. 1, 8, 13 y 18 del art. 149.1 CE. Reitera la interpretación “simple”, “genérica” y “errónea” del art. 149.1.1 sostenida por los recurrentes expuesta en el apartado anterior. La denuncia de vulneración del art. 149.1.8 CE está basada exclusivamente en que regula el contenido de un derecho patrimonial, pero ello no cumple con la carga alegatoria exigible, y en todo caso no toma en cuenta la posibilidad de que sobre la delimitación de la propiedad incidan títulos competenciales sectoriales, como el urbanismo y vivienda, según las SSTC 93/2015, 16/2018 y 32/2018. El recurso es igualmente parco en la denuncia de vulneración del art. 149.1.13 CE, pues omite cualquier contraste entre la normativa estatal y el decreto-ley recurrido. Examinado el contenido de las normas estatales, en cualquier caso, tampoco existe ninguna contradicción entre estas y el Decreto-ley impugnado. Además, el impacto económico es inherente al ejercicio de competencias autonómicas, sin que por ello estén proscritas por el art. 149.1.13. La vulneración del art. 149.1.18 tampoco se encuentra mínimamente argumentada: los recurrentes no ofrecen ninguna norma estatal que pueda oponerse a los preceptos impugnados en lo que a la divergencia de tratamiento se refiere, ni justifican por qué razón o en qué sentido se vulnera la normativa de expropiación forzosa. Este instituto es “instrumental” para el ejercicio de competencias autonómicas, sin que la normativa impugnada afecte e las garantías a que se refiere la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definición de vivienda vacía no afecta a la legislación procesal (art. 149.1.6 CE). El precepto contiene una norma sustantiva, y no puede otorgarse vis expansiva al art. 149.1.6. Como toda norma sustantiva, puede influir en la conveniencia de ejercitar acciones judiciales, pero ello no la convierte en norma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Los arts. 4.2, 5.6, 5.7, 6.6 y la disposición transitoria primera (alquiler social) no vulneran las competencias del Estado sobre legislación procesal ni sobre bases de las obligaciones contractuales. Resulta sorprendente que se recurran estas normas que solo modifican obligaciones ya existentes. Lo único que hace el Decreto-ley es extender la obligación, ya prevista en la Ley 24/2015, a otros supuestos. Por otra parte, los recurrentes no justifican la calificación de “requisito” o “presupuesto” procesal que aplican a estos preceptos, siendo más bien una “carga” que recae sobre una de las partes antes del proceso. Además, se trata de una obligación que solo se impone a ciertos propietarios (grandes tenedores), no a todos. Los destinatarios igualmente limitados, y su vinculación con la función social de la propiedad de las viviendas, otorgan a la medida carácter tuitivo que enerva la vulneración de la competencia sobre bases de las obligaciones contractuales (art. 149.1.8 CE). Además, no impone ofrecer un alquiler sobre la misma vivienda; puede ser otra. Por último, la naturaleza administrativa de la reforma queda patente con el art. 4.2, que modifica el art. 5.2 de la Ley del derecho a la vivienda para incluirlo como nuevo supuesto de incumplimiento de la función social de la propiedad, verdadero propósito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8, que impone ciertas obligaciones relativas al índice de referencia de precios de alquiler, es una medida administrativa que no regula ni afecta a la validez de los contratos de arrendamiento. Por tanto, no vulnera el art. 149.1.8 CE citado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obligación de reserva para vivienda protegida en suelo urbanizado (art. 13.2) no vulnera el texto refundido de la Ley de suelo estatal. El art. 20.1 b) impone un mandato general de reserva de suelo para este tipo de viviendas, remitiendo la cuantía de reserva expresamente a la legislación sobre ordenación territorial y urbanística autonómica. Y además, impone a los propietarios de suelo dedicárselo a usos compatibles con la ordenación territorial y urbanística [arts. 15.1 a) y 12.1], de modo que no modifica realmente los deberes de los 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definición de gran tenedor no vulnera los arts. 149.1.1 y 13 CE ni contradice el Real Decreto-ley 11/2020 ya que ambas normas, la estatal y la autonómica, operan sobre ámbitos de aplicación distintos. La estatal establece un aplazamiento temporal y extraordinario en el pago de la renta; la autonómica la obligación de ofrecer un alquiler social. Y ninguna de las normas pretende extender el concepto de gran tenedor más allá de su respectivo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Niega igualmente que el art. 2.1 vulnere el contenido esencial del derecho de propiedad (art. 33) ni los arts. 9.3, 24 y 118 CE. Las medidas vinculadas a la “utilización anómala” de una vivienda por no estar efectivamente ocupada (requerimientos, sanciones, multas coercitivas y expropiación) están amparadas por el art. 33.2 que permite delimitar el contenido esencial del derecho de acuerdo con su función social. Las exigencias sociales de la propiedad, reconocidas en los arts. 40 o 128.1 CE, pueden justificar intervenciones públicas siempre que se mantenga la recognoscibilidad del derecho (STC 37/1987) y sean proporcionadas (STC 16/2018). En concreto, el acceso a la vivienda está constitucional y estatuariamente reconocido como derecho (arts. 47 CE y 26 y 47 EAC). De ahí que las medidas destinadas a fomentar la vivienda asequible en el mercado sean conformes con la Constitución. Añade que el recurso se refiere no tanto a una regulación general como a un supuesto concreto que puede plantearse: la declaración de vivienda vacía en caso de ocupación ilegal. Pero de la letra del art. 2.1 del Decreto-ley 17/2019, modificado por el artículo único del Decreto-ley 1/2020, no se deduce necesariamente que la condición de vivienda vacía sea aplicable a las viviendas ocupadas ilegalmente. El Decreto-ley 17/2019 excluía ese supuesto; pero de ello no se deriva que con el Decreto-ley 1/2020 se aplique necesariamente lo contrario. Ello dependerá de la actitud del propietario, pues hay que suponer que el ejercicio o no de acciones judiciales será determinante para apreciar si existe o no causa justificada de desocupación. Por lo tanto, no hay una privación o restricción general de la facultad reivindicatoria de todos los propietarios. Sus acciones judiciales continúan plenamente vigentes en virtud, entre otros, del art. 348 del Código civil. La definición de vivienda vacía tampoco vulnera el principio de interdicción de la arbitrariedad de los poderes públicos (art. 9.3), de acuerdo con la aplicación deferente de ese principio al legislador, efectuada por la doctrina constitucional. El Decreto-ley posee, de acuerdo con ese canon, una finalidad razonable que lo hace constitucional. Tampoco afecta al principio de proporcionalidad, pues la medida es idónea, no existen otras menos restrictivas (el Decreto-ley 17/2019 las intensificó precisamente por la ineficacia de las anteriores) y sus beneficios o ventajas para el interés general solo podrán valorarse tras un tiempo de aplicación. Finalmente, no vulnera el derecho a la tutela judicial efectiva ni la obligación de cumplir las sentencias firmes porque ello es ajeno al objeto y finalidad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Los arts. 2.2 y 2.10, que se aplican al cumplimiento de la función social de la propiedad, no tienen naturaleza sancionadora, por lo que no pueden infringir 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obligación de ofrecer un alquiler social a determinados inquilinos (arts. 4.2, 5.6, 5.7 y 6.6 y la disposición transitoria primera) no vulnera los arts. 10, 24 y 38 CE, ya que los requisitos para que surja esta obligación son muy restrictivos. Además, la duración del arrendamiento forzoso es la misma que la de la Ley de arrendamientos urbanos. Y su razón de ser está en una grave situación de escasez habitacional (endurecimiento de las condiciones del crédito, falta de capacidad de ahorro de la ciudadanía, etcétera). Además, debe enjuiciarse no aisladamente sino en conjunción con el resto de medidas establecidas con el mismo objetivo. Niega que la limitación que supone esa obligación afecte al libre desarrollo de la personalidad, que el Tribunal Constitucional ha interpretado, no como autonomía de la voluntad en el sentido del art. 1255 del Código civil, sino como principio de autodeterminación en relación con la autotutela (STC 133/2017). Afecta, en realidad, a la libre empresa (art. 38 CE), que puede ser modulada para la protección de otros principios y derechos constitucionales, tales como el derecho a la vivienda (art. 47 CE) o la propia dignidad de la persona (art. 10.1 CE). En cuanto a la vulneración de los arts. 24 y 117 CE, los propios recurrentes aportan la prueba de que no se trata de un obstáculo al acceso a la jurisdicción, con el acuerdo de los presidentes de las secciones civiles de la Audiencia Provincial de Barcelona, que le niega la condición de requisito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definición de gran tenedor de los arts. 5.4 y 5.7 no es arbitraria ni discriminatoria. Reitera la aplicación deferente de la prohibición de arbitrariedad del art. 9.3 al legislador, y puntualiza además que los recurrentes plantean una discriminación por indiferenciación entre personas físicas y jurídicas que conforme a la propia doctrina constitucional (STC 20/1986) no debe construir la Justicia constitucional, sino los poderes públicos legitimados democráticamente. La aplicación de criterios idénticos, objetivos y racionales a las personas físicas y jurídicas hace que la norma se mantenga dentro del margen reconocido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El recurso contra el art. 4.6, sobre el registro de viviendas vacías, le parece, en primer lugar, extemporáneo, porque bajo el pretexto de recurrir este precepto los recurrentes efectúan en realidad una impugnación general del registro creado con anterioridad, y de todo su régimen jurídico. En cuanto al fondo del motivo, le parece que el registro no vulnera el derecho a la intimidad personal, puesto que la misma habilitación legal que el precepto confiere evita la vulneración, de conformidad con la Ley Orgánica de protección de datos y el reglamento comunitario sobre la materia. Son, además, datos necesarios, de acuerdo con el principio de “minimización de datos” contenido en el citado reglamento. Son, por último, datos determinados y necesarios para el ejercicio de las competencias autonómicas en materia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por todo ello la desestimación íntegra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26 de enero de 2021,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Ochenta y seis diputados del grupo parlamentario popular del Congreso interponen recurso de inconstitucionalidad contra dos decretos-leyes del Gobierno de la Generalitat de Cataluña y contra el acuerdo de “validación” —en terminología del art. 64.2 del Estatuto de Autonomía de Cataluña— del segundo de ellos.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Decreto-ley 17/2019, de 23 de diciembre, de medidas urgentes para mejorar el acceso a la vivienda. Este Decreto-ley tiene quince artículos que modifican varias leyes anteriores (Ley del Parlamento de Cataluña 18/2007, de 28 de diciembre, del derecho a la vivienda; Decreto-ley del Gobierno de la Generalitat de Cataluña 1/2015, de 24 de marzo, de medidas extraordinarias y urgentes para la movilización de las viviendas provenientes de procesos de ejecución hipotecaria; Ley del Parlamento de Cataluña 24/2015, del 29 de julio, de medidas urgentes para afrontar la emergencia en el ámbito de la vivienda y la pobreza energética; Ley del Parlamento de Cataluña 4/2016, de 23 de diciembre, de medidas de protección del derecho a la vivienda de las personas en riesgo de exclusión residencial; y texto refundido de la Ley de urbanismo, aprobado por el Decreto Legislativo de la Generalitat de Cataluña 1/2010, de 3 de agosto). A ellos se añaden seis disposiciones adicionales, nueve transitorias, una derogatoria y siete finales.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lo impugnan en su conjunto, por falta de presupuesto habilitante, y subsidiariamente impugnan varios de sus artículos por motivos tanto competenciales como sustantivos. El grueso de esos motivos se concentra, desde diferentes perspectivas, en los artículos del Decreto-ley que declaran que mantener vacía una vivienda, o incluso ocupada sin título legítimo, supone un incumplimiento de la función social de la propiedad que habilita a la administración para requerir al propietario para su ocupación efectiva, imponerle multas coercitivas para la ejecución del mismo con un importe total máximo de hasta el 50 por 100 del valor estimado de la vivienda, sancionarle con multas de entre 90.001 y 900.000 € o expropiarle su propiedad. Y también en los preceptos que establecen la obligación de los grandes tenedores de viviendas, que son las personas físicas y jurídicas titulares de más de quince viviendas, de ofrecer un alquiler social con precio limitado a los ocupantes de una vivienda antes de emprender contra ellos acciones judiciales de desahucio, ejecución hipotecaria y otras análogas.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decreto-ley impugnado es el Decreto-ley 1/2020, de 21 de enero, por el que se modifica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 del Decreto-ley 17/2019 había modificado el art. 3 d) de la Ley 18/2007, de 28 de diciembre, del derecho a la vivienda, que contiene la definición de “vivienda vacía” a los efectos de esa ley. Decía en concreto este art.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Se modifica la letra d) del artículo 3 de la Ley del derecho a la vivienda, que queda redactada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Vivienda vacía: la vivienda que permanece desocupada permanentemente, sin causa justificada, por un plazo de más de dos años. A este efecto, son causas justificadas el traslado por razones laborales, el cambio de domicilio por una situación de dependencia, el abandono de la vivienda en una zona rural en proceso de pérdida de población y el hecho de que la propiedad o la posesión de la vivienda sea objeto de un litigio judicial pendiente de resolución. La ocupación sin título legítimo no impide que se pueda considerar vacía una vivienda, salvo en el caso de que la persona propietaria acredite haber iniciado las acciones judiciales oportunas para la recuperación efectiva de la posesión antes de cumplirse el plazo para considerar la vivienda vacía’”.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menos de un mes después de aprobar ese Decreto-ley 17/2019, el Gobierno de la Generalitat aprobó el mencionado Decreto-ley 1/2020, cuya exposición de motivos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aprobado el Decreto-ley [17/2019], se ha detectado que la definición de vivienda vacía introducida en el artículo 2.1 puede generar dudas de interpretación y, en consecuencia, problemas de seguridad jurídica que hay que evitar en una materia tan sensible como es la de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con el fin de dotar de mayor coherencia la regulación contenida en el Decreto-ley aprobado, deben modificarse los supuestos que justifican que una vivienda esté desocupada”.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 tal fin, el artículo único del Decreto-ley 1/2020 modificó (formalmente) el art. 2.1 del Decreto-ley 17/2019, dando en realidad nueva redacción al art. 3 d) de la Ley del derecho a la vivienda de 2007 para establecer una nueva definición de “vivienda vacía” a los efectos de esa ley. Dice así, este artículo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único. Modificación del artículo 2.1 del Decreto-ley 17/2019, de 23 de diciembre, de medidas urgentes para mejorar el acceso a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modifica el apartado 2.1 del Decreto-ley 17/2019, de 23 de diciembre, de medidas urgentes para mejorar el acceso a la vivienda, que queda redactado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Se modifica la letra d del artículo 3 de la Ley del derecho a la vivienda, que queda redactada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Vivienda vacía: la vivienda que permanece desocupada permanentemente, sin causa justificada, por un plazo de más de dos años. A este efecto, son causas justificadas el traslado por razones laborales, el cambio de domicilio por una situación de dependencia, el abandono de la vivienda en una zona rural en proceso de pérdida de población y el hecho de que la propiedad de la vivienda sea objeto de un litigio judicial pendiente de resolución. La ocupación sin título legítimo no impide que se pueda considerar vacía una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comparación entre la antigua y la nueva redacción resulta que esta suprime dos incisos de la definición de vivienda vacía que exceptuaban la posibilidad de declarar esta en caso de pendencia de un litigio sobre la “posesión” de la vivienda o si el propietario ejercía las “acciones judiciales oportunas para la recuperación efectiva de la posesión antes de cumplirse el plazo para considerar la vivienda vacía”. El recurso, en los motivos que dirige contra el mencionado art. 2.1 del Decreto-ley 17/2019, o que toman como premisa o punto de partida la definición de “vivienda vacía” establecida en el mismo precepto, se dirige también expresamente contra el artículo único del Decreto-ley 1/2020 y la modificación efectuada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es objeto de recurso el acuerdo de validación de este último Decreto-ley 1/2020 (resolución 751/XII del Parlamento de Cataluña, de convalidación del Decreto-ley 1/2020, de 21 de enero, publicada en el “Diari Oficial de la Generalitat de Catalunya” núm. 8080, de 9 de marzo de 2020) por vulneración del art. 64.2 EAC,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decretos-leyes quedan derogados si en el plazo improrrogable de treinta días subsiguientes a la promulgación no son validados expresamente por el Parlamento después de un debate y una votación de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computado ese plazo desde la “promulgación” del decreto-ley, y no desde su publicación, el plazo de treinta días señalado habría expirado el día anterior a su validación, y por tanto el Decreto-ley 1/2020 debe entenderse “derogado” por aplicación de lo dispuesto en el aludido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alegaciones en defensa de las disposiciones y acto impugnados presentadas por el Gobierno y el Parlamento de la Generalitat han quedado resumidas en el apartado de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acuerdo de validación del Decreto-ley 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Razones lógicas y sistemáticas obligan a comenzar el examen del recurso por la validez constitucional del acuerdo de validación del Decreto-ley 1/2020, aludido en el apartado c) del fundamento jurídico anterior. El acuerdo parlamentario de validación de un decreto-ley, por sus efectos —conversión en definitiva de una disposición legislativa hasta entonces provisional—, es un “acto con fuerza de ley” de las comunidades autónomas que puede ser objeto de recurso de inconstitucionalidad de acuerdo con el art. 27.2 e) LOTC. Y de su conformidad o disconformidad con la Constitución y el bloque de la constitucionalidad dependerá, además, cuál sea el contenido del art. 3 d) de la Ley del derecho a la vivienda y la definición de “vivienda vacía” que debe tomarse en cuenta para la resolución de los restantes motivos del recurso. De ahí la necesidad de su examen prioritario.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Decreto-ley 1/2020 lleva fecha de 21 de enero, día de su firma y promulgación por el presidente de la Generalitat en cumplimiento del art 67.6 a) EAC que atribuye a este, “como representante ordinario del Estado en Cataluña”, la potestad de “promulgar, en nombre del rey, las leyes, los Decretos-leyes y los Decretos Legislativos de Cataluña y ordenar su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se publicó, no obstante, en el “Diari Oficial de la Generalitat de Catalunya” del día siguiente (“DOGC” núm. 8047, de 22 de enero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parten de diferenciar promulgación y publicación como dos actos autónomos y diferenciados, de autoría, significado y efectos distintos en nuestro Derecho, tal y como se desprende de los artículos 91 de la Constitución y 65 y 67.6 a) del Estatuto de Autonomía de Cataluña, que los diferencian. En consecuencia, continúan, debe entenderse que cuando el art. 64.2 EAC se refiere a la “promulgación” del decreto-ley como día inicial del cómputo del plazo para la validación de los decretos-leyes está aludiendo a ese acto formal del presidente de la Generalitat, y no a su publicación en el diario oficial. Y si esto es así, ese plazo de treinta días desde la “promulgación” del Decreto-ley 1/2020, que se produjo el 21 de enero de 2020, habría expirado el 3 de marzo, de modo que el acuerdo de validación del Parlamento de Cataluña, aprobado el día siguiente, habría vulnerado el citado art. 64.2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los representantes del Gobierno y Parlamento autonómicos consideran que, más allá de reminiscencias históricas, promulgación y publicación se exteriorizan en unidad de acto, haciendo fe esta de aquella, de modo que el plazo de validación debe contarse desde la publicación del decreto-ley. La promulgación es además un acto sin relevancia externa, y por tanto solo la publicación, que sí la tiene, puede servir como fórmula de conocimiento y comunicación al Parlamento de la aprobación de un decreto-ley para que este pueda proceder a su convalidación, y así lo sostiene también la doctrina mayoritaria. Ello es además coherente con lo establecido en el art. 158.1 del Reglamento del Parlamento de Cataluña, análogo al art. 151 del Reglamento del Congreso de los Diputados, que después de reconocer que el debate y la votación sobre la convalidación o derogación de un decreto-ley debe celebrarse en el plazo de treinta días “a partir de su promulgación”, dispone sin embargo que “[l]a inclusión de un decreto-ley en el orden del día de una sesión puede realizarse tan pronto como haya sido publicado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Tal y como ha quedado trabada la controversia entre las partes, la única cuestión sobre la que estas discrepan es la de cuándo comienza a computarse el plazo de validación de los decretos-leyes autonómicos conforme al art. 64.2 EAC, si el día de su “promulgación”, en cuyo caso todas coinciden en que habría quedado derogado en la fecha de la validación, o el día de su publicación, en cuyo caso también hay coincidencia en que esa validación se habría producido dentro de plazo. En consecuencia, a este único objeto de debate ceñiremos nuestro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plazo de convalidación o validación del artículo 64.2 EAC se inspira en el art. 86.2 CE, pues, en relación con el mismo instrumento normativo, el decreto-ley, con los mismos presupuestos formales y materiales (STC 93/2015, de 14 de mayo, FFJJ 3 a 5) y la misma vigencia temporal limitada, ambos preceptos establecen a los mismos efectos (convalidación) el mismo plazo (treinta días) y día inicial de cómputo (la “promulgación” del decreto-ley en cuestión). El objeto de debate es qué debe entenderse por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tesis de los recurrentes parte de vincular el término “promulgación” del art. 64.2 EAC (y del art. 86.2 CE) con el acto de “promulgación” del rey a que se refiere el art. 91 CE, que el presidente de la Generalitat de Cataluña efectúa “en su nombre” en los casos del art. 67.6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91 CE diferencia, efectivamente, entre promulgación y publicación.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rey sancionará en el plazo de quince días las leyes aprobadas por las Cortes Generales, y las promulgará y ordenará su inmediata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este artículo se refiere expresa, y únicamente, a las “leyes aprobadas por las Cortes Generales”. De la misma manera, al regular las funciones del rey, el art. 62 establece la de “sancionar y promulgar las leyes” [letra a)], y no, por tanto, ninguna otra disposición. En cambio, los decretos acordados en Consejo de Ministros son “expedidos” por el rey [art. 62 f)], no sancionados ni promulgados por él. En definitiva, la fórmula de la “promulgación” real no se aplica a los reales decretos-leyes ni a los reales decretos legislativos, aun cuando contengan “normas con rango de ley” (art. 82.1) o “disposiciones legislativas provisionales” (art. 86.1). Basta, en efecto, una consulta al “Boletín Oficial del Estado” para comprobar que los reales decretos-leyes no contienen una fórmula de promulgación análoga a la de las leyes formales (de Cortes).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86.2 de la Constitución, al exigir que los decretos-leyes sean convalidados “en el plazo de los treinta días siguientes a su promulgación” no se puede estar refiriendo al acto de promulgación real de los citados arts. 62 a) y 91 de la Constitución, aplicable solamente a las leyes formales, y no a los reales decretos-leyes. Y comoquiera que la potestad de promulgación del presidente de la Generalitat de Cataluña la ejecuta “en nombre del rey”, conforme al art. 67.6 a) EAC, debemos extender esta misma conclusión al precepto análogo que es al art. 64.2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Quiere ello decir que el término “promulgación” empleado en los arts. 86.2 CE y 64.2 EAC debe tener un significado diferente al de la promulgación real de los arts. 62 a) y 91 de la Constitución y 67.6 a) del Estatuto de Autonomía. Y este significado no puede ser otro que el usual en nuestro idioma que equipara promulgación y publicación, tal y como resulta del diccionario de la Real Academia Española, que define “promulgar” como “1. Publicar algo solemnemente. 2. Hacer que algo se divulgue y propague mucho en el público”; y, muy especialmente, en el ámbito del derecho, “3. Der. Publicar formalmente una ley u otra disposición de la autoridad, a fin de que sea cumplida y hecha cumplir como obligatoria”. Un significado que coincide además con el tradicional en nuestro Derecho histórico, como demuestra el originario artículo 1 del Código civil, que establecía que “[l]as leyes obligarán en la Península, islas adyacentes, Canarias y territorios de África sujetos a la legislación peninsular, a los veinte días de su promulgación, si en ellas no se dispusiere otra cosa. Se entiende hecha la promulgación el día en que termine la inserción de la ley en la Gaceta”.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interpretación, el acuerdo del Parlamento de Cataluña por el que se valida el Decreto-ley 1/2020 debe entenderse realizado dentro de plazo, y en consecuencia el recurso interpuesto contra ese acto parlamentario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Presupuesto habilitante del Decreto-ley 17/2019 (I): definición explícita y razonada de la situación de necesidad extraordinaria y urgente (art. 64.1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siguiente motivo del recurso se dirige contra la totalidad del Decreto-ley 17/2019, por incumplimiento del presupuesto habilitante del art. 64.1 EAC, idéntico a estos efectos al art. 86.1 CE, y al que resulta de aplicación la doctrina constitucional establecida en relación con el mismo [por todas, STC 105/2018, de 4 de octubre,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una consolidada jurisprudencia de este tribunal, iniciada en la STC 29/1982, de 31 de mayo, FJ 3, el control del presupuesto habilitante del art. 86.1 CE exige, primero, que el Gobierno haga una definición “explícita y razonada” de la situación concurrente, y segundo, que exista además una “conexión de sentido” entre la situación definida y las medidas que en el decreto-ley se adopten. Los recurrentes cuestionan el cumplimiento de estas dos exigencias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presentación explícita y razonada, los recurrentes sostienen que la exposición de motivos del Decreto-ley es “genérica” y se basa en “fórmulas rituales”; presenta “cifras descontextualizadas” y alude a problemas en el acceso a la vivienda que no vienen justificados por ningún “dato objetivo o estadística contrastable”. Aportan, al respecto, un informe que persigue acreditar “desde una perspectiva técnica y económica” que la situación de acceso a la vivienda en España en general y en Cataluña en particular no se corresponde con la descrita en la exposición de motivos del Decreto-ley y es incluso mejor que en países de nuestro entorno, tomando como base los datos de Eurostat.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abogada de la Generalitat como los letrados del Parlamento consideran infundado el reproche. Coinciden ambos en que debe hacerse una “valoración conjunta” de todos los factores que llevaron al Gobierno a dictar esa disposición y que son: (i) dos mociones parlamentarias instando al Gobierno a actuar en esta materia; (ii) los informes de la fundación Fomento de Estudios Sociales y Sociología Aplicada y del relator especial de la ONU en su visita a España; (iii) los argumentos expuestos en los debates de convalidación donde los representantes de todos los grupos admitieron de una manera u otra el problema de acceso a la vivienda en Cataluña; y (iv) los datos “concretos, objetivos y perfectamente contrastables” de la exposición de motivos; frente a ellos —se dice— no puede exigirse un “plus de fundamentación y demostración” que no se compadece con el margen de apreciación que deben tener los órganos políticos en la definición (Gobierno) y control (Parlamento) de la situación de “necesidad extraordinaria y urgente” del art. 64.1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Según una consolidada doctrina constitucional resumida, entre otras, en la STC 61/2018, de 7 de junio, FJ 4, con cita de otras anteriores, el concepto de extraordinaria y urgente necesidad establecido en la Constitución y en el Estatuto de Autonomía para permitir al Gobierno estatal o autonómico aprobar un decreto-ley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Y continúa: “el control de este tribunal consiste en un control jurisdiccional ex post, y tiene por misión velar por que el Gobierno no se haya apartado del margen de apreciación concedido por la norma, esto es, que aquel se mantenga dentro del concepto jurídicamente asequible que es la situación de extraordinaria y urgente necesidad. Se trata, en definitiva, de un control externo, en el sentido de que debe verificar, pero no sustituir, el juicio político o de oportunidad que corresponde al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hemos dicho con ocasión del examen de un decreto-ley sobre la misma materia (Real Decreto-ley 7/2019, de 1 de marzo, de medidas urgentes en materia de vivienda y alquiler) que puede cuestionarse ante este tribunal “la veracidad de los datos o afirmaciones efectuadas por el Gobierno para justificar la existencia de una situación de extraordinaria y urgente necesidad”, pero no solicitar de este tribunal una valoración de la “importancia” de esa situación y de la “decisión misma de actuar con urgencia” mediante decreto-ley, pues “ello representa una valoración esencialmente política de ordenación de prioridades de actuación que este tribunal no puede enjuiciar” (STC 14/2020, de 28 de enero, FFJJ 2 y 4). De conformidad con la doctrina antes aludida, el control de este tribunal no es político, confiado este a la cámara representativa que controla al Gobierno (art. 64.2 EAC), sino esencialmente jurídico (art. 27.1 LOTC), externo y dirigido a verificar que este no se ha apartado del margen de apreciación que le otorga el art. 64.1 EAC haciendo un uso abusivo o arbitrario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Desde esta perspectiva, y de conformidad con la función de control jurídico (externo) que este tribunal tiene encomendada, la situación descrita en la exposición de motivos del Decreto-ley cumple con la doctrina establecida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dedica su apartado I a justificar la situación de necesidad extraordinaria y urgente que habilita al Gobierno a dictar la norma correspondiente. En esta parte alude, en general, al impacto de la crisis económica de 2008, iniciada poco después de la entrada en vigor de la Ley del derecho a la vivienda de 2007, y a la inadecuación de esta a la situación social derivada de la crisis, que hace necesaria su adaptación a las nuevas circunstancias. Se refiere, en concreto, a diversos indicadores que justifican la rápida reacción legislativa del Gobierno, como el bajo nivel de promoción de vivienda protegida, el reducido parque público de vivienda destinado a políticas sociales, el aumento de solicitantes de vivienda protegida y de ocupación sin título, y la caída del crédito hipotecario y elevación de los precios de alquiler. Algunos de estos indicadores están acompañados además de cifras concretas, o fácilmente accesibles y verificables, como son: que “desde 2014” el nivel de promoción de vivienda protegida está “en los niveles más bajos desde 1992”; que “[e]n menos de cinco años, los solicitantes [de vivienda de protección oficial] se han incrementado en 100 000 personas, y se han sobrepasado los 189 000 inscritos en el mes de septiembre de 2019”; que “los datos del registro de viviendas vacías y ocupadas sin título habilitante” evidencian una reducción de viviendas disponibles para la acción de los poderes públicos y su ocupación por personas sin título que pueden ser desahuciadas sin tener alternativa residencial; que el parque de vivienda destinado a políticas sociales de que disponen la Generalitat y los ayuntamientos “se sitúa en torno al 2 por 100 del parque de vivienda existente en Cataluña y, por lo tanto, lejos de la media de los principales países de la Unión Europea”; o que se ha producido una caída del crédito hipotecario y un alza en los precios de alquiler, constatado, entre otros, por el “Observatorio Metropolitano de la Vivienda de Barcelona […] en sus informes anuales”, y que todo ello produce que “el acceso a una vivienda digna y adecuada para una parte significativa de la población sigue siendo extremadamente dificultosa”.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consejero de Territorio y Sostenibilidad añadió, en el debate de convalidación (“Diari de Sessions del Parlament de Catalunya”, XII legislatura, serie P, núm. 83, sesión 48, miércoles 5 de febrero de 2020, págs. 40 a 65) otros datos de interés, relacionados con los aludidos en la exposición de motivos de la norma, como que los desahucios “han superado los 88.000 en Cataluña entre 2013 y 2018”, con un incremento del “4,8 por 100 entre 2017 y 2018” y “superando los 13.900 en 2019”; que las viviendas protegidas que gestiona la Generalitat son “aproximadamente 20.000” más “otras 15.000” de los ayuntamientos, lo que arroja el 2 por 100 citado en la exposición de motivos, lejos del “11 por 100” que cita el informe The State of Housing in the European Union de 2019; o que el precio del alquiler se ha incrementado “el 6 por 100 en los últimos tres años” (expresiones todas ellas en catalán, en el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todos ellos, datos concretos y precisos que no pueden considerarse “cifras descontextualizadas” ni fórmulas “genéricas” o “rituales, de una marcada abstracción y, por ello, de prácticamente imposible control constitucional”, como en el caso de la apelación a “la cambiante situación de la economía internacional” considerada como tal en la STC 68/2007, de 28 de marzo, FJ 10. Conforman, por el contrario, una definición precisa de una situación vinculada a un bien de primera necesidad como la vivienda (art. 47 CE) que puede legitimar la rápida reacción legislativa del Gobierno, tal y como ya apreciamos en la STC 93/2015, de 14 de mayo, sobre el Decreto-ley de la Junta de Andalucía 6/2013, de 9 de abril, de medidas para asegurar el cumplimiento de la función social de la vivienda, o en la STC 14/2020, antes citada, en relación con el Real Decreto-ley 7/2019, de 1 de marzo, de medidas urgentes en materia de vivienda y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Quiere ello decir, en suma, que el Gobierno autonómico se ha mantenido dentro del margen de apreciación que le proporciona el art. 64.1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Bajo la misma rúbrica de falta de presupuesto habilitante, los recurrentes denuncian que el Gobierno no ha justificado cuáles son los obstáculos para la consecución de los objetivos perseguidos mediante una ley formal aprobada en el Parlamento, teniendo en cuenta su carácter unicameral y la aprobación de algunas leyes autonómicas (que cita) en breves plazos de pocos meses. Denuncian además la existencia de un intento de regulación anterior, mediante el Decreto-ley 5/2019, de 5 de marzo, de medidas urgentes para mejorar el acceso a la vivienda (“DOGC” de 7 de marzo), de contenido semejante al Decreto-ley 17/2019, pero que quedó derogado por falta de los apoyos necesarios para su convalidación, que ni siquiera se intentó por este motivo según reconoció el consejero responsable en el debate de convalidación del posterior Decreto-ley 17/2019. Ello evidenciaría, según los recurrentes, la voluntad de evitar el debate parlamentario y la ausencia de una verdadera situación de necesidad de inmediata reacción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autonómicos consideran que conforme a la doctrina de la STC 93/2015 no es exigible una justificación “expresa e individualizada” de la inadecuación del procedimiento legislativo y que la propia dificultad de convalidar el Decreto-ley anterior (5/2019) justifica la aprobación del segundo Decreto-ley 17/2019.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No deben confundirse los controles político y jurídico encomendados al Parlamento (art. 64.2 EAC) y a este tribunal (art. 27.1 LOTC), respectivamente, ni sus parámetros, político y jurídico, respectivamente. La doctrina constitucional ha establecido que “la valoración de la extraordinaria y urgente necesidad de una medida puede ser independiente de su imprevisibilidad e, incluso, de que tenga su origen en la previa inactividad del propio Gobierno siempre que concurra efectivamente la excepcionalidad de la situación” (STC 1/2012, de 13 de enero, FJ 6), pues “lo que aquí debe importar no es tanto la causa de las circunstancias que justifican la legislación de urgencia cuanto el hecho de que tales circunstancias efectivamente concurran” (SSTC 11/2002, de 17 de enero, FJ 6, y 68/2007, de 28 de marzo, FJ 8), sin olvidar que el control jurídico de este requisito no debe suplantar a los órganos constitucionales que intervienen en la aprobación y convalidación de los decretos-leyes, sino que ha de apoyarse en una valoración de conjunto de las circunstancias que rodean al caso (STC 332/2005, de 15 de diciembre, FJ 5, y 31/2011, de 17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 perspectiva, una vez efectuada una descripción precisa, pormenorizada y suficiente de la situación de extraordinaria y urgente necesidad, como aquí ha efectuado el Gobierno de la Generalitat según hemos concluido en la precedente letra d) de este mismo fundamento jurídico, y de acuerdo con el control externo que corresponde a este tribunal, es jurídicamente admisible una “acción normativa absolutamente inmediata sin que la actuación pública orientada al logro de esos objetivos gubernamentales admita ningún retraso, ni siquiera la corta demora que conllevaría la tramitación legislativa particularmente ágil que caracteriza la aprobación de las leyes en las cámaras autonómicas” [STC 93/2015, sobre el Decreto-ley de la Junta de Andalucía de medidas para asegurar el cumplimiento de la función social de la vivienda,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esta segunda parte del motivo debe ser también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Presupuesto habilitante del Decreto-ley 17/2019 (y II): conexión de sentido de las medidas aprobadas con la situación de necesidad extraordinaria y urgente descrita.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Además de efectuar una definición explícita y razonada de la situación de necesidad extraordinaria y urgente que el art. 64.1 EAC describe para habilitar al Gobierno autonómico a aprobar decretos-leyes, este tribunal ha exigido que las medidas aprobadas guarden una “conexión de sentido” con esa situación (STC 29/1982, FJ 3), o dicho de otro modo, “una relación directa o de congruencia con la situación que se trata de afrontar” (STC 182/1997, de 28 de octubre, FJ 3). En particular, en relación con este segundo elemento de control del presupuesto habilitante, nuestra doctrina ha afirmado un doble criterio o perspectiva para valorar la existencia de la conexión de sentido: el contenido, por un lado, y la estructura, por otro, de las disposiciones incluidas en el real decreto-ley controvertido. Así, ya en la STC 29/1982, de 31 de mayo, FJ 3, excluimos a este respecto aquellas disposiciones “que, por su contenido y de manera evidente, no guarden relación alguna, directa ni indirecta, con la situación que se trata de afrontar ni, muy especialmente, aquellas que, por su estructura misma, independientemente de su contenido, no modifican de manera instantánea la situación jurídica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Invocando esta doctrina, los recurrentes denuncian la inconstitucionalidad de dos preceptos, el art. 2.1 y el art. 11, por la ausencia de eficacia inmediata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2.1 contiene la nueva definición de vivienda vacía a los efectos de la Ley del derecho a la vivienda de 2007. Pero como para la efectividad de esta nueva definición es preciso que transcurran los dos años previstos en ella, la eficacia de esa norma queda demorada hasta que transcurran dos años desde la entrada en vigor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 modifica la Ley de urbanismo de Cataluña para integrar el sistema urbanístico de viviendas dotacionales en el de equipamientos comunitarios, y por tanto permitir la construcción de ese tipo de viviendas en terrenos calificados de equipamiento comunitario. Teniendo en cuenta que según los datos del Departamento de Territorio y Sostenibilidad de la Generalitat la duración media para aprobar un plan urbanístico es de un año si se trata de un plan derivado, o de casi cinco años si es un plan general, la modificación descrita tampoco modifica de manera inmediata la realidad.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Gobierno y Parlamento catalán consideran que el conjunto de medidas aprobadas guardan una evidente relación con la situación descrita en cuanto pretenden movilizar viviendas vacías y aumentar el parque de viviendas de protección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la STC 237/2012, de 13 de diciembre, FJ 6, hemos dicho que “no debe confundirse eficacia inmediata de la norma provisional con la ejecución instantánea de la misma. Solo aquella es un requisito ínsito en la definición constitucional del decreto-ley establecida en el art. 86.1 CE […] en tanto que la celeridad de la completa ejecución estará en función de la naturaleza y complejidad de las propias medidas adoptadas en cada decreto-ley para hacer frente a la situación de urgencia”. En esta misma línea, el tribunal ya declaró en la STC 29/1986, de 20 de febrero, FJ 2 c), que “[no] pued[e] afirmarse que, al no regular ella misma dichos planes y remitir a un futuro su elaboración, careciese su contenido de consecuencia por relación a las razones de extraordinaria y urgente necesidad que justificaron la adopción del Decreto-ley. De hecho, el Real Decreto-ley 8/1983, responde a la necesidad de regular con urgencia el marco jurídico para la elaboración inmediata de tales planes, marco jurídico entonces inexistente, sin el que no hubiesen podido aprobarse aquellos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la STC 93/2015, antes citada, desestimó la impugnación dirigida contra algunos artículos de una norma parecida por la demora en su eficacia, razonando que integraban, “junto con otros […] un programa de acción dirigido a movilizar el parque de viviendas deshabitadas susceptibles de arrendamiento, como un medio para afrontar la situación de emergencia habitacional definida por el legislador como presupuesto habilitante del ejercicio de sus facultades de legislación provisional”; y que respondían “a la necesidad de regular con urgencia el marco jurídico necesario para poner en marcha el programa de acción orientado a movilizar el parque de viviendas deshabitadas susceptibles de arrendamiento, marco jurídico entonces inexistente y sin el que no se podría ejecutar dicho programa”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identidad de razón, este motivo del recurso debe ser igualmente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Vulneración de los límites materiales de los decretos-leyes por “afectar” el Decreto-ley 17/2019 al derecho de propiedad reconocido en el art. 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siguiente motivo del recurso denuncia que el Decreto-ley 17/2019 regula “materias excluidas” del ámbito de esta figura normativa de acuerdo con los arts. 86.1 CE y 64.1 EAC, por “afectar” al derecho de propiedad del art. 33 CE. A juicio de los recurrentes, el Decreto-ley “en su conjunto”, y en concreto dos grupos de preceptos que cita, regulan el “régimen general” del derecho de propiedad, incidiendo de manera “clara y directa” en su “contenido esencial” (“facultades inherentes” y “función social”) rebasando con ello el ámbito permitido por el art. 86.1 CE. La impugnación se centra “en particular” sobre dos grupos de preceptos: (i) en primer lugar, el art. 2.1 (definición de “vivienda vacía” a los efectos de la Ley del derecho a la vivienda de 2007), que “imposibilita el normal ejercicio de la potestad reivindicatoria” que corresponde a todo propietario. Esta primera parte de la impugnación se extiende luego a todos aquellos preceptos “que regulan las consecuencias derivadas del incumplimiento de la función social de la propiedad […] particularmente los artículos 2.1, 2.2, 2.3, 2.4, 2.5, 2.7, 2.8, 2.9, 2.10, 2.11, 2.12 y 5.5”. (ii) En segundo lugar, sobre los arts. 4.2, 5.6, 5.7 y 6.6, que al establecer “nuevas condiciones y supuestos de aplicación” al contrato forzoso de alquiler social “limitan” la facultad de disposición que igualmente corresponde a todo propietario, “configurando las consecuencias de [la] inobservancia” de esta obligación incidiendo así en “elementos esenciales que conforman el derecho de propiedad”. Estos dos grupos de normas, a juicio de los recurrentes, “afectan tanto a la vertiente individual como a la vertiente institucional del derecho de propiedad”, “limitan” las dos facultades dichas del propietario (reivindicación y disposición), y por tanto “rebasan” los límites materiales del decreto-ley impuestos por los arts. 86.1 CE y 64.1 EAC y por tanto no pueden ser objeto de regulación mediante la figura del decreto-ley, de conformidad con la doctrina de la STC 93/2015, de 14 de mayo, FJ 13, sobre una norma análoga.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del Gobierno y Parlamento autonómicos consideran insuficiente esta argumentación e incumplida la carga alegatoria del recurrente establecida por la doctrina de este tribunal. Además, la letrada de la Generalitat llama la atención sobre la diferencia entre el art. 2.1 del Decreto-ley 17/2019 y el precepto anulado en la STC 93/2015, que lo fue, según sus palabras, “en la medida en que se especificaba por primera vez que formaba parte del contenido esencial del derecho de propiedad de la vivienda el deber de destinar de forma efectiva el bien al uso habitacional”, cosa que “no sucede” con la definición de vivienda vacía contenida en el art. 2.1 impugnado. Por su parte, los letrados del Parlamento recuerdan que la interpretación de la figura del decreto-ley por el Tribunal Constitucional ha sido “flexible” desde la STC 111/1983, a fin de que este pueda cumplir su función constitucional como norma de urgencia. No cualquier “afectación” de un derecho está vedada al decreto-ley, por tanto, y al respecto recuerdan que el derecho de propiedad no es un derecho fundamental de la sección primera del capítulo II del título I de la Constitución sino que es un derecho “debilitado” de acuerdo con esa misma STC 111/1983. Finalmente apuntan que el Decreto-ley impugnado no tiene por finalidad establecer una regulación directa y con vocación de generalidad del derecho de propiedad sobre viviendas sino conformar una “política pública” sobre la materia, delimitando el contenido del derecho de propiedad realzando su “función social” (art. 33.2 CE), que es algo que permite la STC 93/2015 citada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carácter prioritario debemos resolver la alegación de las partes comparecidas sobre la falta de carga alegatoria del recurrente. Es, en efecto, doctrina de este tribunal que “cuando lo que está en juego es la depuración del ordenamiento jurídico, es carga de los recurrentes no solo la de abrir la vía para que el tribunal pueda pronunciarse, sino también la de colaborar con la justicia del tribunal en un pormenorizado análisis de las graves cuestiones que se suscitan. Es justo, pues, hablar […] de una carga del recurrente y en los casos en que aquella no se observe, de una falta de diligencia procesalmente exigible, que es la diligencia de ofrecer la fundamentación que razonablemente es de esperar”; o dicho de otro modo “que la presunción de constitucionalidad de normas con rango de ley no puede desvirtuarse sin un mínimo de argumentación y no caben impugnaciones globales y carentes de una razón suficientemente desarrollada” (entre las más recientes, STC 82/2020, de 15 de julio, con cita de otras). No obstante, ello no debe conducirnos a exigir una argumentación exhaustiva o agotadora; bastan argumentaciones escuetas, siempre que sean suficientes (STC 87/2019, de 20 de junio, FJ 13), es decir, siempre que permitan a las demás partes conocer los motivos de impugnación y alegar sobre ellos en el trámite correspondiente (art. 34 LOTC) y al tribunal resolverlos sin ocasionar indefensión a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apartado correspondiente del escrito de interposición, resumido en los antecedentes y en el apartado anterior de este mismo fundamento jurídico, contiene elementos suficientes para permitir el pronunciamiento de este tribunal. Se cita una sentencia constitucional concreta, sobre un caso parecido, solicitando que apliquemos su doctrina a los preceptos también concretamente impugnados, y se denuncia en relación con ello la limitación por esos preceptos de facultades esenciales del propietario (las de disponer y reivindicar el bien) que no son admisibles mediante esta figura normativa, de conformidad con el art. 86.1 CE y 64.1 EAC. La argumentación es por tanto suficiente, aunque debemos ceñirla a los concretos preceptos impugnados y no al Decreto-ley “en su conjunto”, como solicitan prioritariamente los diputados recurrentes. Esta extensión general del motivo sí carece de la mínima argumentación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Despejado el camino para pronunciarnos sobre este motivo de impugnación, debemos exponer primero el contenido de las normas impugnadas a fin de proyectar luego sobre ellas la argumentación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primer conjunto de preceptos impugnados se agrupa por regular las consecuencias jurídicas del incumplimiento de la función social de la propiedad, tal y como esta es definida en el propio Decreto-ley. Así lo explica la propia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sección 1, relativa a las medidas ante la desocupación permanente de viviendas, se regula esta situación constitutiva de un incumplimiento de la función social de la propiedad de la vivienda. En este sentido, se ajustan las definiciones de vivienda vacía y las relativas a los incumplimientos referidos a la desocupación y a la falta de destino de las viviendas en residencia habitual y permanente de las personas usuarias. Estos incumplimientos se consideran al mismo tiempo un incumplimiento del deber de propiedad de las edificaciones de dedicarlas a usos compatibles con la ordenación territorial y urbanística a efectos de aplicar, si procede, los medios de ejecución forzosa regulados en la legislación en materia de suelo. […] Asimismo, se refuerzan las potestades de reacción administrativa mediante la regulación expresa de la posibilidad de imponer multas coercitivas ante la situación de desocupación permanente de los parques inmobiliarios de las personas jurídicas privadas, cuya utilización por parte de los ayuntamientos ha sido cuestionada jurisdiccionalmente al considerar insuficiente la regulación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resulta de esta exposición, el Decreto-ley modifica primero, en sus arts. 2.1 y 2.2, la definición de vivienda vacía y los supuestos de incumplimiento de la función social de la propiedad de una vivienda regulados en la Ley 18/2007, de 28 de diciembre, del derecho a la vivienda. A continuación, los restantes preceptos de este primer grupo regulan las potestades administrativas que puede ejercer la administración cuando concurren aquellas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de “vivienda vacía” efectuada por el art. 2.1 del Decreto-ley 17/2019, modificado por el artículo único del Decreto-ley 1/2020, ya ha sido reproducida. Por claridad expositiva lo haremos una vez más.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Se modifica la letra d) del artículo 3 de la Ley del derecho a la vivienda, que queda redactada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Vivienda vacía: la vivienda que permanece desocupada permanentemente, sin causa justificada, por un plazo de más de dos años. A este efecto, son causas justificadas el traslado por razones laborales, el cambio de domicilio por una situación de dependencia, el abandono de la vivienda en una zona rural en proceso de pérdida de población y el hecho de que la propiedad de la vivienda sea objeto de un litigio judicial pendiente de resolución. La ocupación sin título legítimo no impide que se pueda considerar vacía una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del Decreto-ley 17/2019 modifica el art. 5.2 b) de la Ley del derecho a la vivienda, definiendo como supuesto de “incumplimiento de la función social de la propiedad de una vivienda o un edificio de viviendas” (art. 5.2) que 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Permanezcan desocupadas de manera permanente e injustificada por un plazo de más de dos años. Ni la ocupación de estas viviendas sin título habilitante ni la transmisión de su titularidad alteran la situación de incumplimiento de la función social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art. 2.3 hace lo propio con la letra d) de este art. 5.2 para definir como supuesto de incumplimiento de la función social la falta de ocupación de las viviendas de protección oficial: “[e]xiste incumplimiento de la función social de la propiedad de una vivienda o un edificio de viviendas en el supuesto de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 se destine a residencia habitual y permanente de personas, si es una vivienda con protección oficial o una vivienda reservada por el planeamiento urbanístico a este tipo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restantes preceptos impugnados regulan las consecuencias a que puede dar lugar ese incumplimiento,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Se añade un apartado 2 bis al artículo 5 de la Ley del derecho a la vivienda, con la redacción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bis. Los supuestos de las letras b) y d) del apartado 2 suponen un incumplimiento del deber de propiedad de las edificaciones de dedicarlas a usos compatibles con la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Se añade un párrafo, el segundo, al apartado 3 del artículo 5 de la Ley del derecho a la vivienda, con la redacción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las administraciones competentes pueden declarar el incumplimiento de la función social de la propiedad de las viviendas cuando, requeridos los propietarios para que adopten las medidas necesarias para cumplir con la función mencionada, estos incumplan el requerimiento en el plazo que se establezca. La declaración del incumplimiento de la función social puede comportar la adopción de las medidas de ejecución forzosa que la legislación en materia de vivienda establece y, en los supuestos del apartado 2 bis, las establecidas en la legislación en materia de suelo, incluida la expropiación forzosa en los casos establecidos legalmente’.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Se modifica la letra a) del apartado 1 del artículo 41 de la Ley del derecho a la vivienda, que queda redactada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desocupación permanente e injustificada a que hace referencia el artículo 5.2 b). Se asimila a esta utilización anómala la de los edificios inacabados con destinación final a vivienda, con más del ochenta por ciento de las obras de construcción ejecutadas, después de que hayan transcurrido más de dos años desde la conclusión del plazo máximo para acabarlos’.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Se modifica el apartado 3 del artículo 41 de la Ley del derecho a la vivienda, que queda redactado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Departamento competente en materia de vivienda y los municipios son competentes para: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Instruir los procedimientos para comprobar si una vivienda o un edificio de viviendas se utilizan de una manera anómala o están en una situación anómala y, con la audiencia previa de las personas interesadas, declarar la utilización o situación anómala y requerir a la persona responsable para que adopte las medidas necesarias para corregir esta utilización o situación en el plazo que se establezca. En el requerimiento se tiene que advertir a la persona responsable de las posibles medidas a adoptar frente al incumplimiento, entre ellas, la imposición de las multas coercitivas previstas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Ordenar la ejecución forzosa de las medidas necesarias para corregir la utilización o situación anómala y determinar el medio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Sancionar a la persona responsable cuando la utilización o la situación anómalas sean constitutivas de una infracción en materia de vivienda de acuerdo con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procedimientos mencionados caducan, una vez transcurrido el plazo máximo de seis meses para dictar la resolución, si esta no ha sido dictada y notificada. Este plazo queda interrumpido en los supuestos a que se refiere la legislación de procedimiento administrativo común, y por todo el tiempo que haga falta para hacer las notificaciones mediante edictos, si procede.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menos que un municipio manifieste su voluntad de ejercer, con carácter general y preferente, las competencias mencionadas, el ejercicio de la competencia por parte de las administraciones mencionadas se concreta y coordina de manera concertada’.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Se modifica el apartado 1 del artículo 42 de la Ley del derecho a la vivienda, que queda redactado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Generalitat, en coordinación, si procede, con las administraciones locales, tienen que impulsar políticas de fomento para potenciar la incorporación al mercado, preferentemente de alquiler, de las viviendas vacías o permanentemente desocupadas. Con esta finalidad, deben velar para evitar situaciones de desocupación permanente de viviendas y aprobar los programas de inspección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2.10 Se añaden tres nuevos apartados, el 6, el 7 y el 8, al artículo 42 de la Ley del derecho a la vivienda, con la redacción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embargo, en el caso de viviendas titularidad de personas jurídicas privadas, cuando la administración requiera a la persona responsable que adopte las medidas necesarias para ocupar legal y efectivamente una o varias viviendas con el fin de que constituyan la residencia de personas, tiene que advertirle en la misma resolución que, si la vivienda no se ocupa legal y efectivamente en el plazo que establezca, se podrá exigir la ejecución forzosa de las medidas requeridas mediante la imposición de una multa coercitiva de mil euros por cada vivienda por lapsos de tiempo de un mes mientras permanezcan desocupadas, con un importe máximo total del 50 por 100 del precio estimado de la vivienda. En la situación asimilada relativa a los edificios de viviendas inacabadas, el requerimiento mencionado debe incluir las medidas necesarias para acabar previamente las obras de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los supuestos establecidos legalmente, la advertencia a que hace referencia el apartado 6 tiene que incluir la posibilidad de declarar el incumplimiento de la función social de la propiedad a efectos de iniciar el procedimiento para su expropiación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caso de transmisión de la vivienda, el nuevo propietario se subroga en la posición del anterior a efectos de asumir las consecuencias del incumplimiento de la función social de la propiedad, con independencia de cuándo se inició la desocupación’.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2.11 Se modifican los apartados 1 y 2 del artículo 113 de la Ley del derecho a la vivienda, que quedan redactados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administración que requiera a la persona obligada para que lleve a cabo o deje de hacer una acción de acuerdo con esta Ley, en caso de incumplimiento del requerimiento en el plazo que se establezca, puede imponer multas coercitivas para su ejecución forzosa, reiteradas por lapsos de tiempo que sean suficientes para cumplir lo que haya ordenado. La multa coercitiva es independiente y compatible con la sanción que corresponda por la infracción administrativa en materia de vivienda que se haya podido cometer.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importe máximo total de las multas coercitivas relacionadas con la ejecución forzosa de obras no puede superar el 50 por 100 del coste estimado para ejecutarlas. En otros supuestos, el importe mencionado no puede superar el 50 por 100 de la multa sancionadora establecida para el tipo de infracción cometida, sin perjuicio del supuesto a que hace referencia el artículo 42.6’.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2.12 Se modifica la letra h) del apartado 1 del artículo 123 de la Ley del derecho a la vivienda, que queda redactada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Incumplir un requerimiento para que se ocupe legal y efectivamente una vivienda con el fin de que constituya la residencia de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art. 5.5, igualmente impugnado dentro de este primer grupo de preceptos,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Se añade una letra c) al apartado 1 del artículo 7 de la Ley de medidas urgentes para afrontar la emergencia en el ámbito de la vivienda y la pobreza energética, con la redacción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el propietario haya incumplido el requerimiento relativo a la obligación de que la vivienda esté ocupada legalmente para constituir la residencia de las personas, en que se advertía que, si no acreditaba la ocupación en un plazo máximo de un mes, se podría declarar el incumplimiento de la función social de la vivienda a efectos de iniciar el procedimiento para su cesión obligatoria en los términos que regula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Convenientemente sistematizados, estos preceptos regulan la competencia para declarar el incumplimiento de la función social de la propiedad, que corresponde al Departamento competente en materia de vivienda del Gobierno de la Generalitat y a los ayuntamientos (art. 2.8, que modifica el art. 41.3 de la Ley del derecho a la vivienda), y las potestades que desencadena esa declaración, que pueden ser de “fomento para potenciar la incorporación al mercado, preferentemente de alquiler, de las viviendas vacías o permanentemente desocupadas” (art. 2.9, que modifica el art. 42.1 de la Ley del derecho a la vivienda), o de carácter coactivo. Estas últimas son de tres tipos: en primer lugar, requerimientos para que “se ocupe legal y efectivamente la vivienda con el fin de que constituya la residencia de personas” (arts. 2.5, 2.8, 2.10 y 2.11), cuyo incumplimiento es constitutivo de infracción muy grave (art. 2.12). En segundo lugar, y con independencia de la sanción que pueda imponerse por ese incumplimiento, la “ejecución forzosa” del requerimiento mediante la imposición de “multas coercitivas” periódicas, con un importe máximo total del 50 por 100 del precio estimado de la vivienda (arts. 2.10 y 2.11). Y en tercer lugar, la expropiación de la vivienda (arts. 2.4 y 2.5) o la cesión obligatoria de su uso por tres años (art.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segundo grupo de preceptos impugnados comprende los que se refieren a la obligación de los propietarios de ofrecer un alquiler social en determinadas circunstancias y condiciones, regulada en la Ley del Parlamento de Cataluña 24/2015, de 29 de julio, de medidas urgentes para afrontar la emergencia en el ámbito de la vivienda y la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5.2 de esta Ley 24/2015, en su redacción original, ya imponía a determinados propietarios (esencialmente, personas jurídicas que tuvieran la condición de grandes tenedores de acuerdo con la propia ley o que hubieran adquirido después del 1 de abril de 2008 viviendas provenientes de ejecuciones hipotecarias), antes de interponer cualquier demanda judicial de ejecución hipotecaria o de desahucio por impago de alquiler, la obligación de ofrecer a los afectados, si estos se encontraban en riesgo de exclusión residencial conforme a los parámetros establecidos en la misma ley, una propuesta de alquiler social con precio limitado. Este precio es, como máximo, el 18 por 100 de los ingresos ponderados de la unidad familiar si estos son iguales o superiores al 0,95 del indicador de renta de suficiencia, según el apartado 7 de ese mismo art. 5. Por su parte, el indicador de renta de suficiencia está fijado actualmente en 569,12 € mensuales y 7 967,73 € anuales, de acuerdo con la disposición adicional decimoséptima de la Ley 4/2020, del 29 de abril, de presupuestos de la Generalitat de Cataluña para el 2020. El art. 16.3 de la Ley 4/2016, de 23 de diciembre, de medidas de protección del derecho a la vivienda de las personas en riesgo de exclusión residencial, reiteraba esa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no modifica el art. 5.2 de la Ley 24/2015, pero sí los supuestos y condiciones de esa obligación de propuesta de alquiler social mediante los preceptos objeto de esta parte del recurso (arts. 4.2, 5.6, 5.7 y 6.6). Los arts. 5.6 y 5.7 añaden un art. 10 y una disposición adicional primera a la mencionada Ley 24/2015 que hacen extensiva esta obligación de ofrecer un alquiler social a dos supuestos antes no contemplados: en primer lugar, el vencimiento de la duración del título jurídico que habilita la ocupación de la vivienda (singularmente, el contrato de alquiler), y en segundo lugar, el ejercicio de cualquier acción ejecutiva derivada de la reclamación de una deuda hipotecaria y de demandas de desahucio “por falta de título jurídico que habilite la ocupación”, si, entre otras condiciones, la “ocupación sin título se inició, como mínimo, seis meses antes de la entrada en vigor” de este Decreto-ley 17/2019. Además, en esos mismos preceptos, el Decreto-ley 17/2019 extiende la consideración de grandes tenedores de viviendas a sujetos antes no contemplados: fondos de capital riesgo y de titulización de activos y personas físicas que dispongan de la titularidad de más de quince viviendas, con las mismas excepciones que para las personas jurídicas. Finalmente, el Decreto-ley modifica la duración mínima de esos alquileres forzosos, que pasa de tres años a la duración prevista en la legislación de arrendamientos urbanos y, en cualquier caso, a un mínimo de cinco años, en caso de que el titular de la vivienda sea una persona física, y a siete años si lo es una persona jurídica (plazo coincidente con el actualmente fijado en el art. 9 de la Ley de arrendamientos urbanos de 24 de noviembre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Dicen así estos dos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Se añade un nuevo artículo, el 10, a la Ley de medidas urgentes para afrontar la emergencia en el ámbito de la vivienda y la pobreza energética, con la redacción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 Renovación de los contratos de alquiler social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casos de alquiler social que lleguen al fin del plazo contractual marcado, las personas o unidades familiares afectadas tienen derecho a la formalización, por una única vez, de un nuevo contrato según las condiciones que establece la ley, siempre que se sigan encontrando dentro de los parámetros de exclusión residencial establecidos en el artículo 5.7 y así sea acreditado por los propios afectados. A este efecto, el titular de la vivienda tiene que requerir a los afectados para que presenten la documentación que lo corrobore con una antelación de cuatro meses antes de la fecha de expiración del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Se añade una disposición adicional, la primera, a la Ley de medidas urgentes para afrontar la emergencia en el ámbito de la vivienda y la pobreza energética, con la redacción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 Oferta de propuesta de alquiler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obligación a que hace referencia el artículo 5.2, de ofrecer una propuesta de alquiler social antes de interponer determinadas demandas judiciales, se hace extensiva en los mismos términos a cualquier acción ejecutiva derivada de la reclamación de una deuda hipotecaria y a las demandas de desahucio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vencimiento de la duración del título jurídico que habilita la ocupación de la vivienda. La propuesta de alquiler social es exigible durante un periodo de tres años contadores a partir de la entrada en vigor del Decreto-ley de 23 de diciembre de 2019, de medidas urgentes para mejorar el acceso a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falta de título jurídico que habilite la ocupación, cuando el demandante tenga la condición de gran tenedor de acuerdo con la letra a) del apartado 9 del artículo 5 y con la letra a) del apartado 3 de esta disposición, siempre que concurran las circunstancias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Que la vivienda se encuentre en la situación de utilización anómala a que hace referencia el artículo 41.1 a) de la Ley 18/2007, de 28 de diciembre, del derecho a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Que los ocupantes acrediten por cualquier medio admitido en derecho que la ocupación sin título se inició, como mínimo, seis meses antes de la entrada en vigor del Decreto-ley de 23 de diciembre de 2019, de medidas urgentes para mejorar el acceso a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Que los ocupantes no hayan rechazado ninguna opción de realojamiento social en los últimos dos años ofrecida por cualquier administración pública o de acuerdo con el artículo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Que los servicios municipales informen favorablemente sobre el cumplimiento, por parte de los ocupantes, de los parámetros de riesgo de exclusión residencial y sobre el arraigo y la convivencia en el entorno vecinal.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duración mínima de los contratos de alquiler social a suscribir de acuerdo con lo que establece esta Ley tiene que ser como mínimo igual que la prevista en la legislación de arrendamientos urbanos y, en cualquier caso, no puede ser inferior a cinco años, en caso de que el titular de la vivienda sea una persona física, y a siete años si lo es una persona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definición de gran tenedor a que hace referencia el artículo 5.9 se hace extensiva en los mismos términos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fondos de capital riesgo y de titulización de activos.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personas físicas que dispongan de la titularidad de más de quince viviendas, con las mismas excepciones que para las personas jurídicas prevé la letra b) del artículo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adicional primera de la Ley 24/2015, añadida por el art. 5.7 del Decreto-ley 17/2019, ha sido modificada parcialmente por el artículo único del Decreto-ley 37/2020, de 3 de noviembre, de refuerzo de la protección del derecho a la vivienda ante los efectos de la pandemia de la Covid-19, sin que ello suponga la pérdida sobrevenida del objeto de este recurso de acuerdo con nuestra doctrina según la cual “la derogación de normas aprobadas en virtud de facultades legislativas de urgencia que tiene lugar durante la pendencia del recurso de inconstitucionalidad no excluye el control de este tribunal sobre si al dictarlas se desbordaron los límites constitucionales del artículo 86.1 CE, tanto en relación con la concurrencia del presupuesto habilitante, como respecto a la superación de las restricciones materiales a su contenido” (STC 103/2017, de 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6.6 del Decreto-ley 17/2019 modifica el antes citado art. 16.3 de la Ley 4/2016 a fin de adaptar su regulación a este nuevo plazo,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“6.6 Se modifica el apartado 3 del artículo 16 de la Ley de medidas de protección del derecho a la vivienda de las personas en riesgo de exclusión residencial, que queda redactado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Están obligados, como última medida, a ofrecer a los ocupantes que se encuentren en las condiciones a que hace referencia el apartado 1 el realojamiento en una vivienda de su titularidad, en régimen de alquiler y por un plazo igual a la duración mínima prevista en la legislación de arrendamientos urbanos en función del tipo de arrendador, los adquirentes de las viviendas y los instantes de los procesos judiciales de ejecución hipotecaria o de otro tipo derivada de la reclamación de una deuda hipotecaria, o de desahucio por impago de rentas de alquiler a que hacen referencia las letras a) y b) que, al mismo tiempo, sean, de acuerdo con la Ley 24/2015, del 29 de julio, de medidas urgentes para afrontar la emergencia en el ámbito de la vivienda y la pobreza energética, grandes tenedores titulares de viviendas inscritas en el registro de viviendas vacías y de viviendas ocupadas sin título habilitante, o susceptibles de ser inscritas, o personas jurídicas titulares de viviendas que hayan adquirido de un titular de viviendas inscritas en el registro en primera o ulteriores transmisiones, aunque el titular actual sea un fondo de titulización de activos o que la adquisición se haya efectuado mediante la transmisión de acciones o participaciones de sociedades mercantiles’”.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 4.2, igualmente objeto de esta parte del recurso, modifica la letra f) del art. 5.2 de la Ley del derecho a la vivienda para reconocer como supuesto de incumplimiento de la función social de la propiedad de una vivienda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incumpla la obligación de ofrecer una propuesta de alquiler social antes de interponer una demanda judicial en los términos que establece la Ley 24/2015, de 29 de julio, de medidas urgentes para afrontar la emergencia en el ámbito de la vivienda y la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los últimos años, las comunidades autónomas han desarrollado una importante actividad legislativa en materia de vivienda con el declarado propósito de promover las condiciones necesarias para hacer efectivo ese derecho, de acuerdo con el art. 47 CE. Y este tribunal ha tenido ocasión de pronunciarse sobre muchas de esas disposiciones legislativas (STC 21/2019, de 14 de febrero, sobre la Ley de las Cortes de Aragón 10/2016, de 1 de diciembre, de medidas de emergencia en relación con las prestaciones económicas del sistema público de servicios sociales y con el acceso a la vivienda; STC 8/2019, de 17 de enero, sobre la Ley del Parlamento de Cataluña 4/2016, de 23 de diciembre, de medidas de protección del derecho a la vivienda de las personas en riesgo de exclusión residencial; STC 5/2019, de 17 de enero, sobre el Decreto-ley del Gobierno de Aragón 3/2015, de 15 de diciembre, de medidas urgentes de emergencia social en materia de prestaciones económicas de carácter social, pobreza energética y acceso a la vivienda; STC 106/2018, de 4 de octubre, sobre la Ley de la Asamblea de Extremadura 2/2017, de 17 de febrero, de emergencia social de la vivienda; STC 102/2018, de 4 de octubre, sobre la Ley de la Asamblea Regional de Murcia 10/2016, de 7 de junio, de reforma de la Ley de vivienda y el estatuto de los consumidores y usuarios; STC 97/2018, de 19 de septiembre, sobre la Ley del Parlamento Vasco 3/2015, de 18 de junio, de vivienda; STC 80/2018, de 5 de julio, sobre la Ley de las Cortes Valencianas 2/2017, de 3 de febrero, por la función social de la vivienda; STC 16/2018, de 22 de febrero, sobre la Ley Foral 24/2013, de 2 de julio, de medidas urgentes para garantizar el derecho a la vivienda en Navarra; STC 32/2018, de 12 de abril, sobre la Ley del Parlamento de Andalucía 4/2013, de 1 de octubre, de medidas para asegurar el cumplimiento de la función social de la vivienda; STC 43/2018, de 26 de abril, sobre la Ley del Parlamento de Canarias 2/2014, de 20 de junio, de modificación de la Ley de vivienda de Canarias y de medidas para garantizar el derecho a la vivienda; y STC 93/2015, de 14 de mayo, sobre el Decreto-ley de la Junta de Andalucía 6/2013, de 9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solo dos de esas sentencias tenían por objeto decretos-leyes autonómicos como el aquí impugnado: la STC 93/2015, sobre el Decreto-ley de la Junta de Andalucía 6/2013, y la STC 5/2019, sobre el Decreto-ley del Gobierno de Aragón 3/2015. Y de esas dos sentencias, solo una se pronuncia sobre un motivo de impugnación análogo, la vulneración de los límites materiales del decreto-ley por “afectar” su normativa al derecho de propiedad: se trata de la STC 93/2015 constantemente aludida por todas las partes comparecidas (el recurso resuelto en la STC 5/2019, por el contrario, era estrictamente competencial). Por lo tanto, para resolver este concreto motivo de impugnación resulta necesario partir de lo razonado en aquella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STC 93/2015 se enfrentó primero a la admisibilidad misma de los decretos-leyes autonómicos, no previstos en la Constitución, y resolvió que, en la medida en que el art. 153 a) CE alude al control por el Tribunal Constitucional de las “disposiciones normativas con fuerza de ley” de las comunidades autónomas, la propia Carta Magna está admitiendo categorías normativas distintas de la ley formal pero con la misma fuerza, y por tanto la posibilidad de que los estatutos de autonomía atribuyesen a los gobiernos autonómicos la potestad de dictar decretos-leyes, como hace el art. 64 del Estatuto de Autonomía de Cataluña de 2006, siempre, eso sí, que los límites formales y materiales a los que se encuentren sometidos esos decretos-leyes autonómicos sean, como mínimo, los mismos que la Constitución impone al decreto-ley estatal (FFJJ 3 a 6). Luego (FJ 12) aplicó este principio a las materias vedadas a este tipo de disposición legislativa, de modo que, aunque el art. 110 del Estatuto de Autonomía de Andalucía, que era el allí relevante, no incluía entre aquellas la prohibición de “afectar […] a los derechos deberes y libertades de los ciudadanos regulados en el título I” de la Constitución, como hace el art. 86.1 de la Carta Magna para el decreto-ley estatal, este límite constitucional le era igualmente aplicable. Conclusión que debemos extender ahora, por identidad de razón, a los decretos-leyes del art. 64.1 EAC, que tampoco hace referencia a este concreto límite material en que se basa el motivo que estamos examinando, pero que no impide que queden vinculados a él, como reconocen los letrados del Gobierno y Parlamento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aun dentro de ese mismo fundamento jurídico 12, recordó la doctrina constitucional relativa al término “afectar” del art. 86.1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enjuiciamiento relativo a este parámetro de constitucionalidad debe partir de que “afectar” derechos constitucionales es, según nuestra doctrina, una noción restringida, pues la STC 111/1983, de 2 de diciembre, FJ 8, sostuvo que “la cláusula restrictiva del art. 86.1 CE (‘no podrán afectar [...]’) debe ser entendida de modo tal que ni reduzca a la nada el decreto-ley, […] ni permita que por decreto-ley se regule el régimen general de los derechos, deberes y libertades del título I, ni dé pie para que por decreto-ley se vaya en contra del contenido o elementos esenciales de alguno de tales derechos”. La misma concepción estricta de la afectación de derechos constitucionales la hemos reiterado, entre otras, en las SSTC 60/1986, de 20 de mayo, FJ 4; 182/1997, de 18 de octubre, FJ 6; 137/2003, de 3 de julio, FJ 6; 108/2004, de 30 de junio, FJ 7, y 329/2005, de 15 de diciembre, FJ 8. En todas ellas, de uno u otro modo, se añade que el “examen de si ha existido ‘afectación’ por el decreto-ley de un derecho o libertad regulado en el título I de la Constitución […] exigirá tener en cuenta la configuración constitucional del derecho o deber afectado en cada caso y la naturaleza y alcance de la concreta regulación de que se trate” (SSTC 329/2005,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desde este acervo doctrinal abordó a continuación (FJ 13) el examen de tres preceptos del Decreto-ley andaluz recurrido en aquel caso que establecían que “forma parte del contenido esencial del derecho de propiedad de la vivienda el deber de destinar de forma efectiva el bien al uso habitacional previsto por el ordenamiento jurídico” (art. 1.3), la definición de “vivienda deshabitada” (art. 25) y la tipificación como infracción muy grave de la conducta de “no dar efectiva habitación a la vivienda en los términos establecidos del art. 25” [art. 53.1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refiriéndose al primero de los preceptos dichos, la STC 93/2015, FJ 13, razonó que el mencionado art. 1.3, “más que delimitar un concreto sistema urbanístico o una determinada política de vivienda, se dirige a precisar el haz de facultades que integra este tipo de derecho de propiedad privada y, al mismo tiempo, a definir la función social del mismo, que son, como hemos visto, los dos elementos básicos que conforman el derecho de propiedad”. El precepto, “en lugar de ceñirse a precisar los usos posibles de las edificaciones según el lugar en que se ubiquen dentro de la ciudad o a disciplinar el sector de la vivienda, se endereza a establecer que el único uso posible de un determinado tipo de bienes debe realizarse de un modo efectivo, […]. Se trata, en conclusión, y a diferencia de las SSTC 111/1983 y 329/2005, de una regulación directa y con vocación de generalidad de las vertientes individual e institucional del derecho de propiedad sobre la vivienda, y no de la disciplina de un sector material en el que dicho derecho constitucional pueda incidir”, ya que el “deber” que impone el precepto, de destinar de forma efectiva las viviendas al uso habitacional, “es una regulación directa del derecho de propiedad de un tipo de bienes y que tiene por objeto aspectos esenciales del mismo”. Y concluyó, por todo ello, “que el artículo 1.3 concurre a establecer el régimen general del derecho de propiedad de la vivienda y dentro de él uno de sus elementos esenciales, lo que, por implicar ‘afectación’ del mismo en el sentido que a este concepto le atribuye la doctrina constitucional, está vedado a esta modalidad de disposición con fuerza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extendió esta misma conclusión al tipo infractor puesto que “[r]esulta claro que el art. 53.1 a), al tipificar como infracción muy grave el ‘no dar efectiva habitación a la vivienda’ en los casos que prevé, solo adquiere sentido a partir del deber del propietario de la vivienda de destinarla de un modo efectivo a habitación regulado en el artículo 1.3, de modo que la vulneración de los límites materiales del decreto-ley que hemos apreciado en relación a este es igualmente predicable de dicho art. 53.1 a), por lo que también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no consideró inconstitucional el art. 25, que definía lo que a los efectos de la ley debía considerarse una “vivienda deshabitada” al tratarse de la “pieza central de las actuaciones de fomento reguladas en el capítulo III del título VI, que según su artículo 42 están orientadas a ‘asegurar el cumplimiento efectivo del destino de la vivienda al uso legalmente establecido de dar habitación’”. Con esta premisa, la STC 93/2015 entendió que, una vez anulados por inconstitucionales los artículos 1.3 y 53.1 a), debe entenderse “que el cumplimiento efectivo del uso habitacional de la vivienda no es un deber del propietario sino un objetivo que persigue el poder público mediante su política de vivienda. En este contexto la definición que el artículo 25 contiene de vivienda deshabitada es instrumental de esa actividad de fomento en materia de vivienda y, por tanto, en lugar de contener una regulación directa y con vocación de generalidad del derecho de propiedad proyectado sobre viviendas, se incardina claramente en la conformación de una política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plena comprensión de esta doctrina exige traer a colación las medidas reguladas en el art. 42 de aquel decreto-ley andaluz. Este regulaba, en sus arts. 42 y ss. a los que se remite la STC 93/2015, FJ 13, las siguientes medidas: intermediación en el mercado del arrendamiento de viviendas que garanticen su efectiva ocupación; aseguramiento de los riesgos que garanticen el cobro de la renta, los desperfectos causados y la defensa jurídica de las viviendas alquiladas; medidas fiscales que determinen las respectivas administraciones públicas en el ejercicio de sus competencias; y subvenciones para personas propietarias y arrendatarias y entidades intermediarias. Son, todas ellas, medidas de voluntaria aceptación por los propietarios de viviendas vacías, o en todo caso de reconocimiento de derechos para favorecer o promover un alquiler siempre voluntario. Y por eso la STC 93/2015 pudo concluir que “una vez anulados por inconstitucionales los artículos 1.3 y 53.1 a) […] el cumplimiento efectivo del uso habitacional de la vivienda no es un deber del propietario sino un objetivo que persigue el poder público mediante su política de vivienda”, con expresa referencia, por dos veces, a que el Decreto-ley contenía solo “medidas de fomento”.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Si proyectamos la precedente doctrina sobre los preceptos impugnados en esta parte del recurso, se comprueba que estos exceden del marco permitido a los decretos-leyes por la STC 93/2015. Los artículos objeto de este motivo, con las excepciones que se dirán, van más allá de “delimitar un concreto sistema urbanístico o una determinada política de vivienda”, “disciplinar un sector material en el que dicho derecho constitucional [el de propiedad] pueda incidir”, o de “ceñirse a precisar los usos posibles de las edificaciones según el lugar en que se ubiquen dentro de la ciudad o a disciplinar el sector de la vivienda”, como permite la doctrina de la STC 93/2015, y se enderezan más bien a establecer “el único uso posible de un determinado tipo de bienes” mediante una “regulación directa y con vocación de generalidad de las vertientes individual e institucional del derecho de propiedad sobre la vivienda” que “se dirige a precisar el haz de facultades que integra este tipo de derecho de propiedad privada y, al mismo tiempo, a definir la función social del mismo”. Y, sobre todo, van más allá de la regulación de las “medidas de fomento” que contenía el Decreto-ley de la Junta de Andalucía 6/2013.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mayoría de los artículos contra los que se dirige este primer motivo regulan medidas coactivas, no voluntarias, limitativas del derecho de propiedad. Limitaciones de la máxima intensidad, además, puesto que no suponen la delimitación externa del ejercicio del derecho en régimen de libertad por puras consideraciones abstractas de interés u orden público, sino que constriñen estrechamente al propietario mediante órdenes o deberes normativos —obligaciones concretas de hacer, como ocupar la vivienda u ofrecer un alquiler social— que se ponen bajo la inspección y vigilancia de la administración y cuyo incumplimiento habilita a esta para imponer esa conducta forzosamente mediante requerimientos y multas coercitivas, para imponer sanciones y para expropiar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Así puede apreciarse en los dos grupos de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lo que respecta al primer grupo, el art. 2.2 modifica el art. 5.2 b) de la Ley del derecho a la vivienda para tipificar como supuesto de “incumplimiento de la función social de la propiedad de una vivienda o un edificio de viviendas” que estas “[p]ermanezcan desocupadas de manera permanente e injustificada por un plazo de más de dos años. Ni la ocupación de estas viviendas sin título habilitante ni la transmisión de su titularidad alteran la situación de incumplimiento de la función social de la propiedad”. Es un precepto del todo equivalente al art. 1.3 del decreto-ley andaluz examinado en la STC 93/2015, que establecía que “forma parte del contenido esencial del derecho de propiedad de la vivienda el deber de destinar de forma efectiva el bien al uso habitacional”. Ambos son el anverso y el reverso de la misma proposición normativa: la obligación de los propietarios de destinar su vivienda al uso habitacional efectivo.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lo mismo sucede con el análogo art. 2.3, que define como supuesto de incumplimiento de la función social que “[n]o se destine a residencia habitual y permanente de personas, si es una vivienda con protección oficial o una vivienda reservada por el planeamiento urbanístico a este tipo de residencia”. No importa, a los efectos de este motivo del recurso, la diferencia entre viviendas libres y de protección oficial, sino la imposición directa de deberes concretos a los propietarios con vocación de generalidad, estableciendo un régimen general de este derecho, algo vedado a los decretos-leyes de conformidad con nuestra doctrina (STC 93/2015,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no puede considerarse, como en el caso de la STC 93/2015, que esas normas son simplemente instrumentales para la política de vivienda de la comunidad autónoma, porque ese incumplimiento, apreciado por la administración, da lugar a las reacciones exorbitantes de esta que ya hemos señalado: requerimientos para su cumplimiento, ejecución de esos requerimientos mediante multas coercitivas, sanciones y expropiación del bien, de acuerdo con lo establecido en los demás artículos citados de este primer grupo. Todos esos preceptos, además, contienen referencias explícitas a los arts. 5.2 b) y d), modificados por los arts. 2.2 y 2.3 (caso de los arts. 2.4, 2.5 y 2.7) o a la obligación de ocupar legal y efectivamente la vivienda (arts. 2.10, 2.12 y 5.5) que los vinculan al mandato legal que hemos considerado inconstitucional por no poder ser establecido mediante decreto-ley, por lo que deben seguir su misma suerte.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precisamente por no incluir estas referencias, no “afectan” al derecho de propiedad en el sentido constitucionalmente proscrito, una vez declarados inconstitucionales los preceptos anteriores, los siguientes preceptos: el art. 2.1 (definición de “vivienda vacía”), análogamente a lo resuelto en la STC 93/2015 sobre la definición correspondiente en el Decreto-ley andaluz; el art. 2.8 (sobre la competencia del departamento correspondiente y de los ayuntamientos para declarar la situación anómala de la propiedad, que puede ser por otras causas de incumplimiento de la función social no afectadas por el Decreto-ley); el art. 2.9, que modifica el art. 41.1 de la Ley del derecho a la vivienda precisamente para habilitar a la Generalitat, en coordinación con los ayuntamientos para “impulsar políticas de fomento para potenciar la incorporación al mercado, preferentemente de alquiler, de las viviendas vacías o permanentemente desocupadas”; y el art. 2.11, que modifica el art. 113 de la referida Ley autonómica del derecho a la vivienda donde se regulan las multas coercitivas con carácter general pero sin hacer concreta referencia a su imposición por los motivos habilitados en el Decreto-ley impugnado. De este último precepto solo procede anular la referencia final al art. 42.6 de la Ley del derecho a la vivienda (“sin perjuicio del supuesto a que hace referencia el artículo 42.6”), ya que este precepto es el modificado por el art. 2.10 del Decreto-ley que hemos declarado inconstitucional y nulo. Depurado de ese inciso final, el resto del precepto contiene una regulación general de las multas coercitivas (y su cuantía) para la ejecución forzosa de los requerimientos para que una persona obligada “lleve a cabo o deje de hacer una acción de acuerdo con esta Ley”. En sí mismo, este precepto no “afecta” al derecho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conexión o consecuencia (art. 39.1 LOTC) debe extenderse esta declaración de inconstitucionalidad y nulidad al art. 6.3, que modifica el art. 15 de la Ley 4/2016, de 23 de diciembre, de medidas de protección del derecho a la vivienda de las personas en riesgo de exclusión residencial, para regular la expropiación de la propiedad de la vivienda (la redacción anterior del precepto solo permitía la expropiación temporal del uso) declarando que “es causa de interés social el incumplimiento de la función social de la propiedad, relativa a la ocupación legal y efectiva de la vivienda para que constituya la residencia de las personas”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identidad de razón, son inconstitucionales y nulos los artículos del segundo grupo, que imponen a los propietarios de viviendas su alquiler forzoso. Los arts. 5.6 y 5.7 del Decreto-ley 17/2019, que añaden el art. 10 y la disposición adicional primera a la Ley 24/2015 para regular esta obligación; el art. 6.6, que modifica el art. 16.3 de la Ley 4/2016 sobre este mismo deber para adaptarlo a la nueva duración mínima establecida por los arts. 5.6 y 5.7 antes citados; y el art. 4.2 que modifica el art. 5.2 d) de la Ley del derecho a la vivienda definiendo como supuesto de incumplimiento de la función social de la propiedad que “se incumpla la obligación de ofrecer una propuesta de alquiler social antes de interponer una demanda judicial en los términos que establece la Ley 24/2015, de 29 de julio, de medidas urgentes para afrontar la emergencia en el ámbito de la vivienda y la pobreza energética”.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declaración de inconstitucionalidad debe extenderse, por conexión o consecuencia (art. 39.1 LOTC), a la disposición transitoria primera, que dispone que “[l]a obligación de ofrecer un alquiler social a que hacen referencia la disposición adicional primera y el artículo 10 de la [Ley 24/2015], añadidos por este Decreto-ley, es de aplicación también en caso de que los procedimientos judiciales correspondientes se hayan iniciado antes de la entrada en vigor de este Decreto-ley y estén todavía en tramitación”. Y también al inciso “y del apartado 2 de la disposición adicional primera” (refiriéndose a la disposición adicional primera de la Ley 24/2015, que forma parte de los preceptos impugnados y anulados de este grupo) contenido en el art. 4.5, en cuanto modifica la letra j) del apartado 2 del art. 124 de la Ley del derecho a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Recapitulando lo razonado hasta aquí, son inconstitucionales y nulos los siguientes artículos del Decreto-ley 17/2019, tanto del primer como del segundo grupo de preceptos impugnados por este motivo (“afectar” al derecho de propiedad en contra de lo preceptuado en los arts. 86.1 CE y 64.1 EAC): artículos 2.2, 2.3, 2.4, 2.5, 2.7, 2.10, 2.11 (inciso “sin perjuicio del supuesto a que hace referencia el artículo 42.6”), 2.12, 4.2, 4.5 (inciso “y del apartado 2 de la disposición adicional primera”), 5.5, 5.6, 5.7, 6.3 y 6.6 y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Consecuencias procesales de la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inconstitucionalidad y nulidad de los preceptos e inciso citados por “afectar” al derecho de propiedad (art. 33 CE) en forma contraria a los arts. 86.1 CE y 64.1 EAC determina que los demás motivos del recurso que se dirigen contra esos mismos preceptos, o que asumen su vigencia como premisa de la vulneración denunciada, pierdan objeto y no precisen ya de un pronunciamiento específico del tribunal. Son los motivos cuarto, quinto, sexto, séptimo, décimo, undécimo, decimosegundo, decimotercero y decimocuarto.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motivo cuarto se dirige contra el Decreto-ley en su conjunto, denunciando que “a lo largo de su articulado […] infringe el principio de igualdad” del art. 149.1.1 CE, en relación con los arts. 14 y 139.1, ya que convierte el derecho de propiedad en Cataluña en un derecho “más débil que en otros puntos del territorio español” imponiendo a los propietarios “obligaciones adicionales respecto al resto de ciudadanos españoles que se encuentra en sus mismas circunstancias”. Esas “obligaciones adicionales” impuestas por el Decreto-ley impugnado a los propietarios de viviendas en Cataluña no pueden ser otras que las de destinar la vivienda a la residencia efectiva de personas y ofrecer un alquiler social, reguladas en los preceptos anulados. Desaparecidos estos, el motivo de inconstitucionalidad, aunque formalmente dirigido contra todo el Decreto-ley, pierde su sustento.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motivos quinto, sexto y séptimo, o bien han perdido objeto por referirse expresamente a preceptos ya anulados en el fundamento jurídico anterior (los que regulan las consecuencias de la falta de habitación de la vivienda o imponen la obligación de alquilar), o bien, en lo que respecta a los preceptos no anulados (en particular el art. 2.1 sobre definición de “vivienda vacía”, sobre el que se centran las críticas), deben entenderse desestimados por las mismas razones allí expuestas: esta definición, aun con su inciso final “[l]a ocupación sin título legítimo no impide que se pueda considerar vacía una vivienda”, sobre el que se concentran los reproches de inconstitucionalidad, en la medida en que debe entenderse vinculado a las medidas de fomento que pueda implantar la Generalitat (art. 2.9 del Decreto-ley, dando nueva redacción al art. 42.1 de la Ley del derecho a la vivienda), no puede vulnerar ninguna de las competencias estatales reconocidas en los núms. 1, 6, 8 y 13 del art. 149.1 de la Constitución (en términos similares, STC 93/2015, FFJJ 15 y 16). La argumentación del recurso da por supuesta en todos los casos la vigencia de las medidas coactivas anuladas en el fundamento jurídico anterior. Al haber sido estas declaradas inconstitucionales y nulas, los motivos han perdido la premisa sobre la que se asentaban.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Esto mismo sucede con el motivo undécimo, que aunque se dirige contra el art. 2.1 por vulnerar el “contenido esencial” (art. 53.1 CE) del derecho de propiedad del art. 33 y el derecho a la tutela judicial efectiva, en realidad vincula esa vulneración a su “contexto” y a las “consecuencias que [la falta de ocupación de una vivienda en los términos del referido art. 2.1] conlleva”, con cita expresa de la posibilidad de declarar el incumplimiento de la función social de la propiedad, la imposición de multas y multas coercitivas o la expropiación como consecuencia de la desocupación de la vivienda, así como la obligación de ofrecer un alquiler social. Una vez declarados inconstitucionales y nulos los artículos que regulaban el ejercicio de estas potestades administrativas y obligaciones del propietario, el art. 2.1, por sí solo, no puede producir vulneración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motivo decimosegundo se dirige contra los arts. 2.2 y 2.10 por vulneración del art. 25.1 CE (principio de culpabilidad o responsabilidad) en cuanto “permiten sancionar al propietario de una vivienda por el comportamiento mantenido por su anterior titular”. La declaración de inconstitucionalidad de los aludidos arts. 2.2 y 2.10 priva de objeto al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motivo decimotercero impugna los arts. 4.2, 5.6, 5.7 y 6.6 y la disposición transitoria primera porque considera que la obligación de ofrecer un alquiler social vulnera “el principio de autonomía de la voluntad y su fundamento constitucional, el libre desarrollo de la personalidad” (art. 10 CE) así como el derecho a la tutela judicial efectiva (art. 24 CE), por establecer un requisito de admisibilidad de la demanda “irrazonable y desproporcionado”, tal y como apreció el dictamen 2/2020 del Consejo de Garantías Estatutarias, y el principio de seguridad jurídica (art. 9.3). Los preceptos impugnados ya han sido expulsados del ordenamiento, de modo que ha quedado sin objeto el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motivos décimo y decimocuarto se dirigen contra los arts. 5.4 y 5.7 que modifican la definición de “gran tenedor de vivienda” en dos preceptos de la Ley 24/2015 a los efectos de la propia ley. Le reprochan su contradicción con la definición de gran tenedor efectuada por el Estado en el art. 4 del Real Decreto-ley 11/2020, de 31 de marzo, por el que se adoptan medidas urgentes complementarias en el ámbito social y económico para hacer frente a la Covid-19 y su carácter arbitrario y discriminatorio por incluir a las personas físicas y excluir a la administración pública que es “el principal tenedor de vivienda”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5.7 ha sido declarado inconstitucional y nulo en el fundamento jurídico anterior. Por su parte, el art. 5.4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Se modifica la letra b) del apartado 9 del artículo 5 de la Ley de medidas urgentes para afrontar la emergencia en el ámbito de la vivienda y la pobreza energética, que queda redactada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personas jurídicas que, por sí solas o por medio de un grupo de empresas, sean titulares de más de quince viviendas, con las excepciones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Los promotores sociales a que hacen referencia las letras a) y b) del artículo 51.2 de la Ley 18/2007, del 28 de diciembre, del derecho a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Las personas que tengan más de un 15 por 100 de la superficie habitable de la propiedad calificado como viviendas con protección oficial destinadas a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por tanto, se refiere solo a “personas jurídicas”. Con la expulsión del ordenamiento jurídico del art. 5.7, que era el que incluía la mención a las personas físicas también titulares de más de quince viviendas, ha perdido su sustento la denuncia de arbitrariedad vinculada a la inclusión de estas últimas (primera parte del motivo decimocuarto). Por lo que respecta a la exclusión de la administración pública como “principal tenedor de vivienda” en Cataluña (segunda parte del motivo decimocuarto) y a la contradicción con la definición contenida en el Real Decreto-ley 11/2020 (motivo décimo) la nulidad de los preceptos que regulan la oferta obligatoria de alquiler social les priva también de su sustento, pues como los propios recurrentes reconocen esta es la consecuencia jurídica a la que la Ley 24/2015 asocia la condición de “gran tenedor” [art. 5.2 a) y disposición adicional primera, añadida por el art. 5.7 ya anulado].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Índice de referencia de precios de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octavo motivo del recurso se dirige contra el art. 8 del Decreto-ley 17/2019, que modifica varios preceptos de la Ley del derecho a la vivienda para obligar a los agentes que intervienen en el mercado de alquiler y a los arrendadores a hacer constar en la publicidad, en las ofertas de alquiler y en los contratos de arrendamiento que suscriban el “índice de referencia de precios de alquiler” (arts. 8.1, 8.2 y 8.3, que modifican los arts. 59, 61.2 y 66.2 de la Ley autonómica del derecho a la vivienda). De acuerdo con el art. 8.4, que añade un art. 68 bis a la citada ley, este índice es “elaborado” por el departamento competente en materia de vivienda “a partir de los datos que constan en el registro de fianzas de los contratos de alquiler de fincas urbanas”, de acuerdo con “el sistema de cálculo y los elementos o factores correctores” que se determinen por orden del consejero o consejera competente, y su propósito es “informa[r] sobre la media del precio del alquiler de una vivienda de características similares en el mismo entorno urbano”. La falta de constancia de este índice en la publicidad de los agentes es constitutiva de infracción leve (art. 8.5, que modifica el art. 125.2 de la Ley del derecho a la vivienda), sancionable con multa de 3000 a 9000 €, y si la renta pactada es superior al mencionado índice, el art. 68 bis.2, añadido por el art. 8.4 del Decreto-ley, dispone que “[l]a [parte] arrendadora de una vivienda no se puede beneficiar de las ayudas públicas dirigidas al fomento del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argumentación de los recurrentes, estas normas regulan una materia civil vulnerando la competencia exclusiva del Estado del art. 149.1.8 CE. Los letrados del Gobierno y Parlamento de la Generalitat, por su parte, niegan la vulneración competencial aludida argumentando que el índice es un indicador de consulta pública de carácter informativo amparado en la competencia autonómica en materia de vivienda —incluso podría estarlo en la de consumo, dicen los letrados del Parlament— que busca moderar los precios de alquiler y no incide en el contrato de arrendamiento, que sigue siendo válido y vigente, ni en los derechos y obligaciones de las partes. Es, además, una medida coherente con la prevista en la disposición adicional segunda del Real Decreto-ley 7/2019, de 1 de marzo, de medidas urgentes en materia de vivienda y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una doctrina constitucional consolidada, la legislación civil comprende “la regulación de las relaciones inter privatos” (STC 28/2012, de 1 de marzo, FJ 5), y en lo que a este recurso interesa, la “determinación del contenido de los contratos” [STC 54/2018, de 24 de mayo, FJ 6 c), y las allí citadas]. Por el contrario, no forman parte de esta materia las regulaciones de tipo vertical que despliegan sus efectos entre la administración y el ciudadano y que anudan a su incumplimiento consecuencias de índole estrictamente jurídico-administrativa sin afectar a la validez y eficacia de los contratos (por todas, SSTC 14/1998, de 22 de enero, FJ 6, y 81/2020, de 15 de julio, FJ 10). Entre estas últimas regulaciones hemos incluido, entre otras, las posibles medidas de “policía administrativa” o de “disciplina del mercado” dirigidas a la protección de intereses colectivos y en particular a la “transparencia en los precios” [STC 71/1982, de 30 de noviembre, FJ 16, y en el mismo sentido STC 62/1991, de 22 de marzo, FJ 4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ámbito de transparencia de los precios, el Estado ha aprobado una medida similar, amparada en el art. 149.1.13 CE, y no en el núm. 8 del mismo precepto. Se trata de la disposición adicional segunda del Real Decreto-ley 7/2019, aludida por la abogada de la Generalitat. Según esta disposición “[p]ara garantizar la transparencia y el conocimiento de la evolución del mercado del alquiler de viviendas, así como para aplicar políticas públicas que incrementen la oferta de vivienda asequible y para facilitar la aplicación de medidas de política fiscal, se crea el sistema estatal de índices de referencia del precio del alquiler de vivienda”. Añadiéndose a continuación la posibilidad de sistemas autonómicos complementarios: “[e]n sus respectivos ámbitos territoriales, las comunidades autónomas podrán definir de manera específica y adaptada a su territorio, su propio índice de referencia, para el ejercicio de sus competencias y a los efectos de diseñar sus propias políticas y programas públicos de vivienda” (apartado 2). La disposición final primera del Real Decreto-ley 7/2019, sobre títulos competenciales, ampara esta medida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Volviendo ahora al art. 8 del Decreto-ley impugnado, por su contenido y finalidad, las obligaciones impuestas por el referido precepto, y las sanciones derivadas de su incumplimiento, son de naturaleza jurídico-pública, sin que incidan en las relaciones entre particulares derivadas de los contratos de mandato para el arrendamiento de viviendas ajenas y del arrendamiento de vivienda, a los que principalmente se dirigen. En particular, la regulación de estos índices, tanto el estatal como el autonómico, se dirige a posibilitar la obtención de información por las administraciones públicas que les permita conocer el estado y evolución del mercado del alquiler y, a partir de esa información, diseñar políticas de vivienda. No puede negarse la posible influencia de estos índices como “criterios orientadores que puedan contribuir a ordenar el mercado de la vivienda” [STC 14/2020, de 28 de enero, FJ 5 d), por referencia al sistema estatal], pero el índice de referencia deja incólume la libertad de las partes para fijar la renta del arrendamiento en la medida en que no impide la estipulación de un precio superior o inferior al resultante del mencionado índice. La eventual superación de ese índice tiene como único efecto la pérdida de la posibilidad de obtener ayudas públicas (art. 8.4 del Decreto-ley 17/2019). Ello impide calificarlas de “legislación civil” y aplicarles, en consecuencia, el art. 149.1.8 CE. Son, por el contrario, normas dictadas con el declarado propósito de dotar de transparencia al mercado y buscar la moderación de los precios de alquiler y por tanto encuentran acomodo en las competencias autonómicas en materia de vivienda (art. 137 EAC) y consumo (art. 123).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Obligación de reserva para vivienda de protección en suelo urbanizado.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siguiente motivo del recurso —el noveno— se dirige contra el art. 13.2 del Decreto-ley 17/2019, en la parte que modifica el apartado 7 del art. 57 del texto refundido de la Ley de urbanismo, aprobado por el Decreto legislativo 1/2010, de 3 de agosto,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13. Medidas en materia de reservas para vivienda de protección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13.2 Se modifican los apartados 6 y 7 del artículo 57 del texto refundido de la Ley de urbanismo, que quedan redactados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calificación del suelo que establezca el plan de ordenación urbanística municipal o su planeamiento derivado para localizar las reservas a que hace referencia el apartado 6 puede prever la destinación total o parcial de la edificación en viviendas de protección pública. Esta destinación afecta tanto a los edificios plurifamiliares de nueva construcción, aunque conserven algún elemento arquitectónico de una edificación anterior, como a los edificios plurifamiliares existentes en que se pretenda llevar a cabo obras generales de acondicionamiento, conservación, mejora o ampliación, cuando estas actuaciones edificatorias tengan como objetivo alojar mayoritariamente nuevos residentes en las viviendas resultantes. En el caso de destinación parcial, si la calificación urbanística no concreta las unidades de vivienda sobre las cuales recae, el otorgamiento de la licencia de obras queda condicionado a la obtención de la calificación provisional de las viviendas con protección oficial y la primera ocupación de la edificación a la obtención de la calificación definitiva’” (el énfasis es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denuncian que la posibilidad de obligar a los propietarios de “suelo urbano consolidado” a destinar la edificación a vivienda protegida, deducida del precepto transcrito, vulnera las competencias del Estado de los arts. 149.1.1 y 13 CE, por intermedio del texto refundido de la Ley de suelo y rehabilitación urbana aprobado Real Decreto Legislativo 7/2015, de 30 de octubre (TRLSRU), amparado en aquellos (disposición final segunda, apartado 1). La vulneración se centra en el art. 20.1 b), por una parte, y en los arts. 17 y 18.3, por otra. En cuanto al primero, sostienen que solo permite a las comunidades autónomas reservar suelo para vivienda protegida en dos casos: en “suelo rural que vaya a ser incluido en actuaciones de nueva urbanización”, en cuyo caso se prevé un mínimo de un 30 por 100, y en “suelo urbanizado que deba someterse a actuaciones de reforma o renovación de la urbanización”, en cuyo caso ese mínimo es del 10 por 100. Fuera de ellos, por tanto, esa reserva no está permitida. Esto enlaza con la segunda parte del motivo, pues los segundos preceptos citados (arts. 17 y 18.3) no enumeran, entre los deberes de los propietarios de suelo urbanizado, el de destinar la edificación a vivienda protegida.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autonómicos niegan la vulneración competencial denunciada. Sostienen, en esencia, que el precepto catalán solo desarrolla el mandato general a las administraciones competentes en la materia de destinar una “parte proporcionada” del suelo a vivienda protegida, contenido en el primer párrafo del art. 20.1 b) TRLSRU, una reserva además que el propio precepto prevé que “será determinada por la legislación sobre ordenación territorial y urbanística” (segundo párrafo, primer inciso). Las reservas mínimas en “suelo rural que vaya a ser incluido en actuaciones de nueva urbanización” (30 por 100) y “suelo urbanizado que deba someterse a actuaciones de reforma o renovación de la urbanización” (10 por 100), contenidas en el párrafo segundo, segundo inciso, y a las que se refieren los recurrentes, no son más que concreciones mínimas e imperativas de aquel mandato general, pero no limitan a esos dos casos las posibilidades de reserva del legislador catalán. En cuanto a la segunda parte del motivo, argumentan que el Decreto-ley catalán no ha modificado realmente los deberes de los propietarios, que ya vienen obligados conforme a la ley estatal a dedicar el suelo a “usos compatibles” con la legislación estatal y urbanística [arts. 12.1 y 15.1 a) TRLSRU].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20.1 b) TRLSRU en que se basa principalmente el motivo de impugnación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hacer efectivos los principios y los derechos y deberes enunciados en el título preliminar y en el título I, respectivamente, las administraciones públicas, y en particular las competentes en materia de ordenación territorial y urbanística, deberán: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Destinar suelo adecuado y suficiente para usos productivos y para uso residencial, con reserva en todo caso de una parte proporcionada a vivienda sujeta a un régimen de protección pública que, al menos, permita establecer su precio máximo en venta, alquiler u otras formas de acceso a la vivienda, como el derecho de superficie o la concesión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reserva será determinada por la legislación sobre ordenación territorial y urbanística o, de conformidad con ella, por los instrumentos de ordenación, garantizará una distribución de su localización respetuosa con el principio de cohesión social y comprenderá, como mínimo, los terrenos necesarios para realizar el 30 por 100 de la edificabilidad residencial prevista por la ordenación urbanística en el suelo rural que vaya a ser incluido en actuaciones de nueva urbanización y el 10 por 100 en el suelo urbanizado que deba someterse a actuaciones de reforma o renovación de la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dicha legislación podrá también fijar o permitir excepcionalmente una reserva inferior o eximirlas para determinados municipios o actuaciones, siempre que, cuando se trate de actuaciones de nueva urbanización, se garantice en el instrumento de ordenación el cumplimiento íntegro de la reserva dentro de su ámbito territorial de aplicación y una distribución de su localización respetuosa con el principio de cohesión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cobertura competencial de esta norma, que procede del art. 10.1 b) del texto refundido de la Ley de suelo de 2008 y fue luego modificada por la Ley de rehabilitación, regeneración y renovación urbanas de 2013, ha sido reconocida en las SSTC 141/2014, de 11 de septiembre, FJ 8 A), y 75/2018, de 5 de julio, FJ 6 A), vinculándola con los núms. 1 y 13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derechos y deberes de los propietarios de suelo, y en concreto de suelo “urbanizado”, en terminología de la Ley de suelo y rehabilitación urbana, que es la que interesa a este recurso, están contenidos en los arts. 15 para el suelo en general (dedicarlo a usos compatibles con la ordenación general y urbanística, conservarlos y realizar mejoras ordenadas por la administración) y 17 para el suelo urbanizado (completar la urbanización, edificar en plazo, conservación y seguridad de los edificios). El art. 18 completa la enumeración anterior con la regulación de una serie de deberes especiales vinculados a las actuaciones “de urbanización” y “de edificación”, a su vez definidas en el art. 7 (cesiones obligatorias y costear la urbanización, garantizar el realojamiento de los ocupantes legales que se precise desalojar e indemnizar a los titulares de construcciones y edificaciones demolidas). Con carácter general, hemos reconocido la competencia del Estado para regular el cuadro de derechos y deberes de los propietarios de suelo para “garantizar la igualdad en las condiciones de ejercicio del derecho de propiedad urbana y en el cumplimiento de los deberes inherentes a la función social” (art. 149.1.1 CE, en relación con el art. 33), siempre que esa regulación no implique prefigurar un modelo urbanístico concreto, pues ello es competencia autonómica [por todas, STC 61/1997, de 20 de marzo, FJ 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existiendo duda en la cobertura competencial de los preceptos citados por los recurrentes, amparo que tampoco cuestionan los letrados autonómicos, la controversia se centra en la existencia o no de contradicción entre aquellos y la norma autonómica impugnada. Contradicción que dependerá de que pueda encontrarse en la norma estatal una prohibición de destinar edificaciones levantadas en suelo urbano consolidado a vivienda protegida, pues solo así la posibilidad de imponer esta obligación deducida de la norma autonómica será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 20.1 b) TRLSRU no se puede deducir esta prohibición. El art. 20.1 b) regula la obligación de destinar o reservar “suelo” para vivienda protegida. Pero de esta obligación de destinar parte del “suelo” disponible a vivienda protegida no puede deducirse una prohibición de destinar “edificaciones” al mismo fin. De hecho, la obligación de reservar “suelo” presupone la habilitación a las comunidades autónomas para vincular “edificaciones” a ese fin, en concreto las erigidas en esa parte de suelo. El objeto de debate es si el legislador catalán puede habilitar para imponer ese destino a edificaciones erigidas o existentes fuera de esos ámbitos mencionados en el art. 20.1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fijación de los usos del suelo, y de las edificaciones, son materias típicamente urbanísticas: “Es claro que delimitar los diversos usos a que puede destinarse el suelo o espacio físico constituye uno de los aspectos básicos del urbanismo y, en términos más generales, de la ordenación del territorio”, ambas de competencia autonómica de acuerdo con el art. 148.1.3 CE (STC 61/1997, FJ 16, con cita de la STC 77/1984, de 3 de julio, FJ 2). El propio art. 20.1, en su párrafo c), ordena a los entes públicos competentes en materia de ordenación territorial y urbanística “atender, en la ordenación que hagan de los usos del suelo” a determinados principios que enumera (accesibilidad universal, movilidad, eficiencia energética, etcétera). Y como recuerdan los letrados del Parlamento de Cataluña, el art. 15.1 a) de la misma Ley establece la obligación de los propietarios de destinar “los terrenos, las instalaciones, construcciones y edificaciones […] cualquiera que sea la situación en que se encuentren” a “usos que sean compatibles con la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dentro del ámbito de sus competencias, puede delimitar externamente esos usos para la garantía y protección de bienes constitucionales que tiene encomendados con diverso alcance (protección del medio ambiente, garantía de la igualdad básica en el ejercicio de la propiedad urbana o en el acceso a la vivienda, o fomento del desarrollo de sectores productivos o de la economía general). Por ejemplo puede prohibir edificar en suelo no apto para ello (STC 61/1997, FJ 16) o limitar el tipo de usos y construcciones en los mismos (art. 13 TRLSRU y STC 86/2019, de 20 de junio, FJ 8). Puede incluso imponer obligaciones positivas, como las de destinar suelo “suficiente” a la trasformación urbanística y a usos residenciales y productivos, o porcentajes concretos, y mínimos, a vivienda protegida (art. 20.1 TRLSRU y STC 75/2018, ya citada, FJ 6 A)]. Cuando los usos establecidos por las leyes autonómicos no se ajusten a estas determinaciones, serán inconstitucionales, como ocurrió con ciertas instalaciones y construcciones en la citada STC 86/2019, FJ 8 d). Pero dentro de esos límites u obligaciones marcados por el Estado, la ordenación del territorio y de la ciudad corresponde a las comunidades autónomas (art. 148.1.3 CE) y a los entes locales respectivos en ejercicio de su autonomía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preceptos invocados por los recurrentes no hay norma alguna que prohíba destinar edificaciones al concreto uso que es vivienda protegida. Antes al contrario, el propio art. 20.1 b) ordena a las comunidades autónomas y ayuntamientos reservar suelo para ello y efectuar una “distribución de su localización respetuosa con el principio de cohesión social”, criterio favorable a su posible localización en suelo urbanizado y en edificaciones nuevas o ya existentes que vayan a ser objeto de “actuaciones edificatorias” del art. 7.2 TRLSRU (según este precepto son actuaciones edificatorias las de “nueva edificación” y también las de “sustitución de la edificación existente” y “rehabilitación edificatoria”). Lo que impone la ley estatal es, cuando hayan de realizarse tales actividades, la equitativa distribución de los beneficios y cargas [art. 17.2, en relación con los arts. 2.1, 14.1 c) y 24] o, si ello no fuera posible, la indemnización de los perjuicios singulares ocasionados (art. 48 TRLSRU), y en todo caso el respeto a los derechos urbanísticos patrimonializados conforme a la ley (art. 11.2) bajo garantía de indemnización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y a modo de recapitulación, ni de las normas dictadas por el Estado para promover la reforma interior de las ciudades frente al modelo tradicional de producción de nueva ciudad (art. 149.1.13 CE), ni del cuadro de derechos y obligaciones de los propietarios de cualquier clase de suelo, incluido el urbanizado sometido a actuaciones de “reforma o renovación de la urbanización” del art. 7.1 a) 2 TRLSRU, amparado en el art. 149.1.1 CE, se deriva el derecho de un propietario o empresario a vetar el concreto uso de vivienda protegida habilitado por el legislador catalán; sin perjuicio, claro está, de la eventual indemnización que pueda proceder como consecuencia de esa imposición, si se cumplen los requisitos legalmente establecidos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Registro de viviendas vacías y de viviendas ocupadas sin título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último motivo del recurso se dirige contra el art. 4.6, que modifica la Ley del derecho a la vivienda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Se modifica el apartado 1 de la disposición adicional vigesimocuarta de la Ley del derecho a la vivienda, que queda redactado de la manera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crea el registro de viviendas vacías y de viviendas ocupadas sin título habilitante, con carácter administrativo, que depende de la Agencia de la Vivienda de Cataluña, en la cual tienen que ser objeto de inscripción las viviendas que se indiquen por reglamento y, en todo caso, las viviendas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adquiridas en un proceso de ejecución hipotecaria o mediante compensación o pago de deuda con garantía hipotecaria que no estén ocupadas por personas con título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de titularidad de personas jurídicas privadas que, de acuerdo con esta Ley, se encuentren en situación de utilización anómala por su desocupación permanente o en situación de utilización asimilada de acuerdo con el artículo 41.1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inscripción se tiene que llevar a cabo en la forma y los plazos que determine el reglamento que regule el funcionamiento del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sitúan el precepto “en su contexto”, señalando que el registro de viviendas vacías fue establecido por el Decreto-ley de la Generalitat de Cataluña 1/2015, de 24 de marzo, de medidas extraordinarias y urgentes para la movilización de las viviendas provenientes de procesos de ejecución hipotecaria, que fue el que añadió a la Ley del derecho a la vivienda la disposición adicional vigesimocuarta ahora modificada en parte. De los debates parlamentarios habidos con ocasión de aquel Decreto-ley, así como de la exposición de motivos de este Decreto-ley 17/2019 que ahora se recurre, deducen que el fin último del registro es obtener coactivamente información de los pisos desocupados existentes en Cataluña a fin de posibilitar la expropiación de los mismos. En este contexto, les parece que la obligación de suministrar información a ese registro vulnera el derecho a la intimidad del art. 18 de la Constitución “en la medida en que faculta a la administración pública para acopiar datos particulares de modo generalizado e indiscriminado, sin exigir que tales informaciones sean verdaderamente necesarias y adecuadas”. Los recurrentes reconocen, en todo caso, que el desarrollo reglamentario anunciado en el precepto impugnado no se ha producido todavía, y que “para la exposición” de los datos que la administración recabará (titularidad actual y pasada, ubicación, superficie, fecha de adquisición o transmisión, medio de adquisición, importe, ocupación o en su defecto fecha y circunstancias de la desocupación, cédula de habitabilidad, ejecución de obras que justifiquen la desocupación, y otros) “se han tomado en consideración las informaciones que constan en la web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autonómicos denuncian en primer lugar la “extemporaneidad” del recurso, que con el pretexto de impugnar el citado art. 4.6, realiza en realidad una “impugnación encubierta in totum” de la regulación por la que se establece el registro. En particular, señalan que los datos que deben comunicarse al registro ya constan en el apartado 2 de la disposición adicional vigesimocuarta de la Ley del derecho a la vivienda, no modificado por el precepto impugnado, que alude a “la situación […], la titularidad, la ubicación, la superficie, si disponen de cédula de habitabilidad y otros datos que permitan determinar las condiciones de conservación y mantenimiento del inmueble, en los términos y en la forma que se determinen por reglamento”. Además, añaden que por su contenido y naturaleza el derecho a la intimidad del art. 18 CE se proyecta sobre la vida privada de personas físicas, no jurídicas, y que los datos recabados o que podría recabar la administración no son tampoco datos “personales”, salvo el de la titularidad de la vivienda; todos los demás se refieren a las características de esta. Y en última instancia, ese único dato verdaderamente “personal” podría recabarse precisamente por imponerlo una norma legal como es el Decreto-ley (requisito de la habilitación legal contenido en el art. 8 de la Ley Orgánica 3/2018, de 5 de diciembre, de protección de datos, y en el art. 6.1 c) del Reglamento 2016/679, de la Unión Europea) y tratarse de un dato “limitado a lo necesario” para el fin perseguido [art. 5.1 c) del referido Reglamento comunitario]. En todo caso, añaden, son datos que la administración precisa para conocer las condiciones de habitabilidad de esas viviendas y desarrollar su política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Atendida la norma impugnada, y su contenido, solo puede ser objeto de consideración por este tribunal la creación, implantación o establecimiento del registro (efectuada en 2015 pero reiterada por la norma impugnada) y la delimitación de las viviendas inscribibles, pues esto es lo único que regula el art. 4.6 objeto de recurso. Todo lo demás queda fuera del objeto de este proceso. Según doctrina constitucional reiterada, mediante el recurso de inconstitucionalidad este tribunal efectúa un control “en abstracto” de la norma recurrida, desvinculado de cualquier consideración concreta sobre su aplicación a un específico supuesto de hecho, y también un control “objetivo”, pues la regla controvertida ha de ser enjuiciada en atención a su propio sentido, de modo que “las intenciones o finalidades del autor de la norma, su estrategia política o su propósito último no constituyen, como es evidente, objeto de nuestro enjuiciamiento” [STC 139/2017, de 29 de noviembre, FJ 2 c), con cita de otras]. Por otra parte, hemos dicho también que la modificación de una ley por otra posterior “abre, naturalmente, el plazo para que esos preceptos así reformados puedan ser recurridos en la redacción que les ha dado la ley modificadora”, pero la ley anterior, “en la parte que permanece con la redacción inicialmente aprobada, resulta inatacable directamente por la vía del recurso de inconstitucionalidad, cuando, como es el caso, ya han transcurrido más que sobradamente los plazos en los que el art. 33 LOTC permite su interposición” [SSTC 83/2020, de 15 de julio, FJ 2 b), y 131/2020,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Centrado de este modo el objeto del recurso, la posible extensión a las personas jurídicas de la titularidad o de la protección que brinda el derecho fundamental a la intimidad del art. 18.1 CE, que es el único expresamente invocado por los recurrentes, no puede ser completamente excluida, como plantean las partes comparecidas y en particular la letrada de la Generalitat. Es verdad que, sobre todo en relación con la inviolabilidad del domicilio del art. 18.2 CE, este tribunal ha manifestado que “las personas jurídicas gozan de una intensidad menor de protección [del domicilio], por faltar una estrecha vinculación con un ámbito de intimidad en su sentido originario; esto es, el referido a la vida personal y familiar, solo predicable de las personas físicas” (STC 54/2015, de 16 de marzo, FJ 5), inciso este último destacado por la representación del gobierno autonómico como indicativo de que aquellas no son titulares en modo alguno de este derecho. No obstante, este tribunal ha dejado la puerta abierta a su reconocimiento en ocasiones. Así, por ejemplo, quedó implícita esta posibilidad, en función de las circunstancias del caso, en el ATC 208/2007, de 16 de abril, FJ 3, que dice: “[r]especto del derecho a la intimidad del art. 18.1 CE invocado por el recurrente, hemos de señalar que, según SSTC 386/1993, de 23 diciembre, FJ 7, y 137/1985, de 17 octubre, FFJJ 2 y 3, las personas jurídicas pueden ostentar el derecho a la inviolabilidad del domicilio, pero no se les ha reconocido así el derecho a la intimidad en los mismos términos y sin matices que a las personas naturales” (énfasis añadido). Y prosigue esta sentencia: “No obstante, aun en el supuesto de reconocimiento del mismo derecho, por conexión con la intimidad de los hermanos Comella, implícitamente invocada —que no acreditada—, dicho motivo no podría prosperar” por las razones que expone. De donde se deduce entonces que, de acuerdo con esta resolución cabría, al menos en hipótesis, reconocer la protección del derecho a la intimidad a personas jurídicas “por conexión con la intimidad” de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en el recurso de amparo presentado por una persona física y otra jurídica, de la que el primero era director ejecutivo y propietario, por vulneración, entre otros, de su derecho a la intimidad por la emisión de un reportaje con cámara oculta, la STC 25/2019, de 25 de febrero, dijo en su FJ 2 a): “La demanda de amparo considera que las conductas controvertidas de la cadena televisiva afectan simultánea e indistintamente a los derechos fundamentales del Sr. Hertlein y la entidad Homo Simplex, S.L. No obstante, en el escrito de demanda no se ha diferenciado los derechos de una y otra parte recurrente que se consideran vulnerados, ni se ha argumentado de qué forma las conductas realizadas por las partes recurridas habrían afectado también, o específicamente, a los derechos de Homo Simplex, S.L. Por tanto, sin necesidad de entrar en disquisiciones sobre la titularidad de derechos fundamentales por las personas jurídicas, debemos concluir que la protección de los derechos de la mencionada sociedad queda extramuros del presente proceso. En consecuencia, solo enjuiciaremos las vulneraciones alegadas en relación con los derechos de los que es titular la persona física que ha promovido este recurso, al que nos referiremos como el demandante de amparo en lo que sigue de esta sentencia” (énfasis añadido).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no podemos negar de modo absoluto que el registro de viviendas vacías de la disposición adicional vigesimocuarta de la Ley del derecho a la vivienda, modificado por el precepto impugnado, pueda afectar al derecho a la intimidad constitucionalmente protegido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acuerdo con esta premisa, y por lo que se refiere al objeto de protección, datos de naturaleza económica como los requeridos por el registro pueden también quedar amparados por el art. 18.1 CE. Según nuestra doctrina reiterada, los datos con trascendencia económica pueden estar protegidos por el derecho a la intimidad (por todas, STC 233/1999, de 16 de diciembre, FJ 7), si bien no todos ellos tienen la misma relevancia a estos efectos, pues hemos diferenciado, por ejemplo, datos como “movimientos de cuentas, que puedan revelar o que permitan deducir los comportamientos o hábitos de vida del interesado” de otros menos invasivos de la intimidad como pueda ser “la existencia de la cuenta bancaria y el importe ingresado en la misma” [STC 97/2019, de 16 de julio, FJ 6 c)]. Y en general también hemos dicho que “el derecho fundamental a la intimidad, al igual que los demás derechos fundamentales, no es absoluto, sino que se encuentra delimitado por los restantes derechos fundamentales y bienes jurídicos constitucionalmente protegidos” (STC 233/2005, de 26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ejemplo, el deber de contribuir al sostenimiento de los gastos públicos (art. 31 CE) legitima constitucionalmente la habilitación legal imprescindible (art. 53.1 CE y STC 292/2000, de 30 de noviembre, FJ 16) para recabar los datos adecuados y necesarios para el cumplimiento de obligaciones tributarias, entre los cuales están la titularidad, superficie y ocupación de las viviendas, como de hecho conocen los recurrentes al señalar en su recurso que esos datos “constan en el registro de la propiedad y en el catastro inmobiliario, por lo que la Generalitat podría obtenerlos estableciendo los oportunos acuerdos administrativos”. Y lo mismo puede decirse de la ocupación efectiva y del hipotético precio pagado por el ocupante, en relación con el padrón municipal, de inscripción obligatoria y que hace prueba del domicilio habitual (arts. 15 y 16 de la Ley 7/1985, reguladora de las bases del régimen local) o con las obligaciones formales que impone la gestión de los impuestos sobre la renta y sociedades (obligación de declarar e identificar los ingresos procedentes del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relación con el padrón municipal, la STC 17/2013, de 31 de enero, FJ 8, razonó que “la obligación de inscripción en el padrón municipal por parte de quien resida habitualmente en el municipio respectivo, supone una excepción al principio básico de la necesidad del consentimiento del ciudadano para la legalidad del tratamiento de sus datos, contenido en el art. 6.1 LOPD [Ley Orgánica 15/1999, vigente a la sazón]. Esta excepción se funda en lo establecido en el art. 6.2 LOPD que permite el tratamiento no consentido de los datos por parte de las administraciones públicas para el ejercicio de sus funciones propias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el ejercicio del derecho de sufragio y la organización de elecciones (art. 23 CE) legitiman la habilitación para establecer el censo electoral, también de inscripción obligatoria conforme al art. 32 de la Ley Orgánica 5/1985, del régimen electoral general, y que se forma a partir del padrón municipal, como señaló igualmente la STC 17/2013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al igual que los arts. 23 o 31 CE, en los ejemplos dichos, legitiman al legislador competente para recabar los datos necesarios y adecuados para ello, también la competencia en materia de vivienda de la Generalitat de Cataluña (art. 137 EAC) y el derecho de acceso a la vivienda del art. 47 CE legitiman al legislador catalán para establecer el registro de viviendas vacías para el ejercicio de sus funciones propias en el ámbito de sus competencias, de conformidad con el art. 8 de la vigente Ley Orgánica de protección de datos antes citada (mutatis mutandis, STC 17/2013, también citada, FJ 8, sobre el padrón municipal), y recabar de este modo los datos que sean necesarios para el ejercicio de la competencia y adecuados para las legítimas finalidades previstas por ella (STC 254/1993, de 20 de julio, FJ 7, con cita de otras). Los propios letrados autonómicos subrayan la importancia de los datos que se pretenden recabar para una correcta y coherente aplicación de su política de vivienda, incluidas medidas de fomento, y para obtener datos que permitan efectuar un seguimiento y proyección a futuro de las políticas aplicadas.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aceptarse, por tanto, ni la generalizada e indiscriminada recogida de datos denunciada en el recurso, por hipotética, ni la ausencia de fundamento constitucional para el establecimiento del registro de viviendas vacías por el precepto impugnado, por encontrar acomodo en los arts. 137 EAC y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objeto del proceso, antes aludido, y con la naturaleza abstracta del recurso de inconstitucionalidad, ello debe conducir a la desestimación de este último motivo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en parte el presente recurso de inconstitucionalidad y, en su virtud, declarar inconstitucionales y nulos los artículos 2.2, 2.3, 2.4, 2.5, 2.7, 2.10, 2.11 (inciso “sin perjuicio del supuesto a que hace referencia el artículo 42.6”), 2.12, 4.2, 4.5 (inciso “y del apartado 2 de la disposición adicional primera”), 5.5, 5.6, 5.7, 6.3 y 6.6 y la disposición transitoria primera del Decreto-ley del Gobierno de la Generalitat de Cataluña 17/2019, de 23 de diciembre, de medidas urgentes para mejorar el acceso a la vivienda.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