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6820-2019, promovido por don Mourad Hlal, contra el auto del Juzgado de Primera Instancia núm. 1 de Guadalajara de 11 de octubre de 2019, por el que se desestima el incidente de nulidad de actuaciones, pronunciado en el juicio verbal de desahucio núm. 4-2018. Ha comparecido don Luis Javier Lobato Alonso.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Mourad Hlal, representado por la procuradora de los tribunales doña Jennifer Vicente Benito y bajo la dirección de la letrada doña Sonia Ruiz Higes, interpuso recurso de amparo contra la resolución citada en el encabezamiento, mediante escrito registrado en este tribunal el 25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 de enero de 2018 se interpuso demanda de desahucio contra el recurrente en amparo, dando lugar al juicio verbal 4-2018, tramitado por el Juzgado de Primera Instancia núm. 1 de Guadalajara.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intentó los días 8 y 12 de marzo de 2018 la notificación de la condición de demandado al recurrente en amparo en el domicilio objeto del arrendamiento, resultando infructuoso al no encontrarse nadie en la vivienda y estar las ventanas cerradas, no constando el nombre del interesado en el buzón. Se dejó aviso de citación por debajo de la puerta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 la administración de justicia, por diligencia de ordenación de 20 de marzo de 2018, acordó, de conformidad con lo previsto en el art. 440.3 de la Ley de enjuiciamiento civil (LEC), fijar la cédula de requerimiento y citación en el tablón de anuncios de la oficina judicial. Por decreto de 10 de abril de 2018, se dio por terminado el procedimiento por la incomparecencia del recurrente de amparo, declarando la obligación de pago y la posibilidad de instar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órgano judicial, por auto de 22 de noviembre de 2018, acordó la ejecución de las rentas impagadas. Por decreto de esa misma fecha, el letrado de la administración de justicia acordó la averiguación del domicilio del recurrente en amparo mediante la consulta en las bases de datos a las que tenía acceso el juzgado, resultando un domicilio de empadronamiento, en que figuraba inscrito el recurrente de amparo desde el 1 de diciembre de 2017, al que se dirigió el auto despachando la ejecución, que fue correctamente notificado en ese domicilio alternativo el 7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en amparo, mediante escrito de 19 de marzo de 2019, interpuso incidente de nulidad de actuaciones invocando el derecho a la tutela judicial efectiva al haberse procedido a la notificación edictal sin haber desarrollado la mínima actividad por el órgano judicial para localizar un domicilio de notificación alternativo.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incidente de nulidad de actuaciones fue desestimado por auto de 11 de octubre de 2019, con fundamento en que el órgano judicial procedió a la notificación por edictos, de conformidad con lo establecido en el art. 164, en relación con el art. 155 LEC, en cuanto a la determinación del domicilio de notificaciones en el juicio por desahucio y los requisitos para proceder a la notificación edictal en caso de no poder ser hallado 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solicita la nulidad de la resolución judicial impugnada por vulneración de su derecho a la tutela judicial efectiva (art. 24.1 CE) con retroacción de actuaciones al momento en que se debió notificar la existencia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fundamenta la vulneración del art. 24.1 CE en que no ha podido comparecer ni defenderse en el procedimiento al haberse tramitado en rebeldía porque el órgano judicial procedió a la notificación edictal sin desarrollar la mínima diligencia que le era exigible para la averiguación de su domicilio, constando desde el 1 de diciembre de 2017, esto es con anterioridad a que se presentara la demanda instando su desahucio, su empadronamiento en el domicilio en que después le fue notificado el auto despachando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 amparo afirma en la demanda que el recurso tiene especial transcendencia constitucional porque se está incumpliendo la reiterada jurisprudencia constitucional en la materia (SSTC 30/2014 y 181/2015).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17 de septiembre de 2020, acordó la admisión a trámite del presente recurso, apreciando que concurre en el mismo una especial trascendencia constitucional [art. 50.1 de la Ley Orgánica del Tribunal Constitucional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dirigir atenta comunicación al órgano judicial para el emplazamiento de quienes hubieran sido parte en el procedimiento para que pudiesen comparecen en el plazo de diez días en el recurso de amparo; y la formación de pieza separada para la tramitación del incidente sobre la suspensión solicitada, que fue denegada por ATC 152/2020,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17 de diciembre de 2020, acordó tener por personada y parte en el procedimiento a la procuradora de los tribunales doña Belén Largacha Polo, bajo la dirección del letrado don Enrique Hernández Fernández, en nombre y representación de don Luis Javier Lobato Alonso, y dar vista de las actuaciones al Ministerio Fiscal y a las partes personadas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5 de febrero de 2021, formuló alegaciones interesando que se otorgue el amparo solicitado por vulneración del derecho a la tutela judicial efectiva (art. 24.1 CE) y se declare la nulidad de la resolución impugnada y de todo lo actuado en el juicio verbal de desahucio desde la notificación edictal con retroacción de actuaciones hasta ese momento para que se pronuncie una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la cita de la jurisprudencia constitucional en materia de la correcta configuración de la relación procesal en su concreta aplicación a los procedimientos de desahucio (SSTC 181/2015, 123/2019 y 62/2020), expone que se ha vulnerado el art. 24.1 CE, ya que el órgano judicial, tras el resultado negativo del intento de notificación en el domicilio objeto de arrendamiento, “no desplegó la actividad que le era exigible desde la perspectiva del derecho a la tutela judicial efectiva (art. 24.1 CE), al objeto de notificar debidamente al demandante de amparo la existencia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personada, por escrito registrado el 2 de febrero de 2021, formuló alegaciones solicitando que se inadmita el recurso por falta de justificación de la especial transcendencia constitucional, ya que el recurrente basa su argumentación en una jurisprudencia constitucional que no es aplicable al caso pues existía la designación de un concreto domicilio de notificaciones; o su desestimación por no haber vulneración del art. 24.1 CE, ya que la notificación edictal se produjo en aplicación de la legalidad vigente una vez que se frustró la posibilidad de notificación en el domicilio de notificaciones aportado por la parte en el contrato de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de este recurso es determinar si el emplazamiento por edictos del que fue objeto el recurrente de amparo para comunicarle su condición de demandando en un juicio verbal por desahucio ha vulnerado su derecho a la tutela judicial efectiva (art. 24.1 CE), desde la perspectiva del derecho de acceso a la jurisdicción, por no haber agotado el órgano judicial los medios de averiguación de un domicilio alternativo de notificaciones al de la vivienda objeto de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justificación y la especial transcendencia constitucional del recurso. El tribunal ha admitido este recurso por considerar que concurre la causa de especial transcendencia constitucional consistente en que la jurisprudencia constitucional sobre el derecho fundamental a la tutela judicial efectiva, desde la perspectiva del derecho de acceso a la jurisdicción, en relación con la diligencia que deben observar los órganos judiciales para intentar la notificación personal al demandando antes de acudir a la notificación edictal podría estar siendo incumplida de modo general y reiterado por la jurisdicción ordinaria [STC 155/2009, de 25 de junio, FJ 2 e)], en atención a la reiteración de supuestos planteados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inadmisión alegada por la parte comparecida de que el recurso no ha justificado su especial transcendencia constitucional debe rechazarse, toda vez que, tal como se ha expuesto en los antecedentes, el demandante alegó como causa de especial trascendencia constitucional que la jurisprudencia constitucional en la materia estaba siendo incumplida de modo general y reiterado por la jurisdicción ordinaria, que fue la causa finalmente acogida por el tribunal, disociando con ello la invocación del derecho fundamental de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deber de diligencia para la correcta conformación de la relación procesal. El tribunal ha reiterado que es una garantía contenida en el derecho a la tutela judicial efectiva (art. 24.1 CE), desde la perspectiva del derecho de acceso a la jurisdicción, la necesidad de que los actos de comunicación de los órganos judiciales con las partes se realicen de forma correcta y con la diligencia debida, toda vez que ello es presupuesto para que puedan adoptar la postura que estimen pertinente en defensa de sus intereses. A estos efectos, la jurisprudencia constitucional ha declarado de manera reiterada que pesa sobre los órganos judiciales la responsabilidad de procurar el emplazamiento o citación personal de los demandados, siempre que sea factible, por lo que el emplazamiento edictal constituye un remedio último de carácter supletorio y excepcional que requiere el agotamiento previo de los medios de comunicación ordinarios y la convicción del órgano judicial de que, al ser desconocido el domicilio o ignorado el paradero del interesado, resultan inviables o inútiles otros medios de comunicación procesal (así, por ejemplo, SSTC 30/2014, de 24 de febrero, FJ 2, o 62/2020, de 15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ha sido aplicada también de manera directa a los procedimientos arrendaticios. Se ha destacado que el art. 164 LEC, tras la redacción dada por la Ley 19/2009, de 23 de noviembre, exige una interpretación de conformidad con la Constitución, “integrando el contenido de la reforma con la doctrina de este tribunal en cuanto a la subsidiariedad de la comunicación edictal, la cual tiene su fuente directa en el derecho de acceso al proceso del art. 24.1 CE, de manera que la comunicación edictal en todo procedimiento de desahucio solo puede utilizarse cuando se hayan agotado los medios de averiguación del domicilio del deudor o ejecutado” (SSTC 30/2014, de 24 de febrero, FJ 5; 181/2015, de 7 de septiembre, FJ 5; 39/2018, de 25 de abril, FJ 3; 123/2019, de 28 de octubre, FJ 3, y 62/2020,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presente recurso. En el presente caso han quedado acreditados en las actuaciones y son reconocidos por la resolución judicial impugnada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de desahucio se presentó el 2 de enero de 2018; el órgano judicial intentó los días 8 y 12 de marzo de 2018 la notificación de la condición de demandado al recurrente en amparo en el domicilio objeto del arrendamiento; y la diligencia resultó negativa. El letrado de la administración de justicia, por diligencia de ordenación de 20 de marzo de 2018, acordó, sin realizar ninguna averiguación para localizar un domicilio de notificación personal alternativo, fijar la cédula de requerimiento y citación en el tablón de anuncios de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decreto de 10 de abril de 2018 se dio por terminado el procedimiento por la incomparecencia del recurrente de amparo. Por auto de 22 de noviembre de 2018 se acordó despachar ejecución. Por decreto de la misma fecha, el letrado de la administración de justicia acordó de oficio la averiguación del domicilio del recurrente en amparo mediante la consulta en las bases de datos a las que tenía acceso el juzgado. De esta consulta resultó un domicilio de empadronamiento distinto al que figuraba en el contrato de arrendamiento, en el que se comunicó personalmente y sin especiales incidencias el auto despachando la ejecución el 7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recurrente de amparo formuló incidente de nulidad de actuaciones poniendo de manifiesto la falta de diligencia del órgano judicial en la búsqueda de un domicilio alternativo de notificaciones para comunicar la iniciación del juicio verbal de desahucio. Destacó que figuraba inscrito en el nuevo domicilio en que se notificó la ejecutoria desde el 1 de diciembre de 2017 y, por tanto, previamente a la presentación de la demanda y a que se acordara la notificación edictal. El incidente fue desestimado por auto de 11 de octubre de 2019 con el argumento de que se había procedido a la notificación edictal de conformidad con lo establecido en el art. 164 LEC, al no ser hallado el demandado en el domicilio objeto del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hay que concluir, conforme interesa el Ministerio Fiscal, que se ha vulnerado al recurrente su derecho a la tutela judicial efectiva (art. 24.1 CE). El recurrente fue emplazado edictalmente por ser ignorado su paradero, sin que se acordara desplegar actividad indagatoria alguna en oficinas y registros públicos para intentar determinar un domicilio de notificaciones alternativo al que constituía el objeto de arrendamiento en que pudiera ser emplazado personalmente. Esa circunstancia pone de manifiesto que el órgano judicial no actuó con la diligencia que constitucionalmente le es exigible según la reiterada jurisprudencia constitucional que ha interpretado el art. 164 LEC de conformidad con las exigencias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a los efectos de apreciar la falta de diligencia, que el órgano judicial, en el auto resolutorio del incidente de nulidad de actuaciones, no reaccionó frente a la inactividad desplegada por el letrado de la administración de justicia para localizar un domicilio alternativo en el que notificar al recurrente de amparo la iniciación del juicio verbal de desahucio, aceptando que dictara la diligencia de ordenación de 20 de marzo de 2018, acordando la notificación edictal; sin embargo, para notificar el auto despachando la ejecución, acudió de oficio a las propias bases de datos a las que tenía acceso la oficina judicial, con lo que se localizó un domicilio alternativo —el de empadronamiento— en que se le notificó sin dificultad alguna el comienzo de la ejecución el 7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falta de diligencia del órgano judicial en la averiguación del domicilio de notificaciones que derivó en la tramitación en rebeldía del procedimiento arrendaticio declarativo en que resultó condenado el recurrente determina que deba otorgarse el amparo solicitado, a cuyos efectos debe anularse el auto impugnado y todas las actuaciones llevadas a cabo desde el defectuoso emplazamiento en dicho procedimiento —acordado por la diligencia de ordenación de 20 de marzo de 2018— y en el de ejecución a que dio lugar, y que deba ordenarse la retroacción de actuaciones a dicho momento procesal para que se practique el emplazamiento con respeto al derecho a la tutela judicial efectiva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Mourad Hlal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diligencia de ordenación del letrado de la administración de justicia del Juzgado de Primera Instancia núm. 1 de Guadalajara de 20 de marzo de 2018 y el auto del Juzgado de Primera Instancia núm. 1 de Guadalajara de 11 de octubre de 2019, pronunciados en el juicio verbal de desahucio núm. 4-2018.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primera de las resoluciones citadas para que el acto de comunicación se practique de manera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