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10 de mayo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5527-2019, promovido por el Ayuntamiento de Sant Feliu de Buixalleu, contra el auto de la Sección Primera de la Sala de lo Contencioso-Administrativo del Tribunal Superior de Justicia de Cataluña núm. 47/2019, de 1 de julio de 2019, por el que se desestima el recurso de queja núm. 1-2019 interpuesto contra el auto del Juzgado de lo Contencioso-Administrativo núm. 3 de Girona de 16 de abril de 2019, por el que se inadmite el recurso de apelación interpuesto contra la sentencia núm. 2747/2018, de 27 de noviembre de 2018, pronunciada en el procedimiento ordinario núm. 51-2016. Han comparecido don Manuel Cuyas Andreu, doña Mercé Cuyas Andreu, doña María Montserrat Cuyás Sánchez y la entidad El Clos de Can Roquet, S.L.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Ayuntamiento de Sant Feliu de Buixalleu, representado por el procurador de los tribunales don Alberto Hidalgo Martínez y bajo la dirección de la letrada doña Pilar Berney Pujol, interpuso recurso de amparo contra las resoluciones judiciales citadas en el encabezamiento, mediante escrito registrado en este tribunal el 30 de septiembre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10 de febrero de 2016 se interpuso recurso contencioso-administrativo contra el decreto del Ayuntamiento de Sant Feliu de Buixalleu de 10 de diciembre de 2015 y diversas liquidaciones impositivas, dando lugar al procedimiento ordinario número 51-2016, tramitado por el Juzgado de lo Contencioso-Administrativo núm. 3 de Girona.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estimado por sentencia de 27 de noviembre de 2018, anulándose el decreto impugnado. La sentencia fue notificada al ayuntamiento demandante de amparo el 5 de diciembre de 2018, haciendo constar que contra la misma cabía interponer recurso de apelación en el plazo de quince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ayuntamiento, habiendo transcurrido un plazo de dos días desde la notificación de la sentencia y el plazo de recurso de apelación, solicitó el 11 de diciembre de 2018 la aclaración de la sentencia. La aclaración fue denegada por auto de 12 de enero de 2019. Este auto se notificó al ayuntamiento el 22 de febrero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ayuntamiento demandante de amparo interpuso, mediante escrito registrado antes de las 15:00 horas del 18 de marzo de 2019, recurso de apelación contra la citada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inadmitido por auto de 16 de abril de 2019, argumentando que (i) la sentencia fue notificada el 5 de diciembre de 2018; (ii) el ayuntamiento solicitó su aclaración el 11 de diciembre de 2018, “interrumpiendo el plazo para interponer el recurso (art. 267.9 LOPJ), cuando se habían consumido dos días de los quince para apelar la sentencia”, (iii) el 22 de febrero de 2019 se notificó el auto desestimando la aclaración “reanudándose el cómputo del plazo de los trece días restantes para interponer la apelación, venciendo dicho plazo el día 14 de marzo a las 15:00 horas (art. 135.5 LEC)”; y (iv) el escrito formulando recurso de apelación, al haber sido registrado el 18 de marzo de 2019, ha sido presentado fuera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ayuntamiento demandante de amparo interpuso recurso de queja, que fue tramitado con el núm. 1-2019 por la Sección Primera de la Sala de lo Contencioso-Administrativo del Tribunal Superior de Justicia de Cataluña, invocando el derecho a la tutela judicial efectiva (art. 24.1 CE), en su dimensión de derecho de acceso al recurso, con fundamento en que la fórmula de cómputo aplicada en relación con los efectos de la solicitud de aclaración es contraria a la jurisprudencia constitucional establecida en la STC 90/2010,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fue desestimada por auto núm. 47/2019, de 1 de julio de 2019, insistiendo en que en el cómputo del plazo para interponer el recurso de apelación hay que computar los dos días “que se corresponden con los que trascurrieron desde aquel en que ha de tenerse por notificada la sentencia (el día 5), hasta el día en que se solicitó la aclaración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ayuntamiento demandante de amparo solicita la nulidad de las resoluciones judiciales impugnadas por vulneración de sus derechos a la tutela judicial efectiva (art. 24.1 CE), en su dimensión de acceso al recurso, a la igualdad en la aplicación de la ley (art. 14 CE) y a un proceso con todas las garantías y a la defensa (art. 24.2 CE); con retroacción de actuaciones para que se dicte otra respetuosa con estos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ayuntamiento demandante fundamenta la vulneración del art. 24.1 CE en que se ha hecho una interpretación y aplicación de la forma de cómputo que es contraria (i) a las previsiones legales establecidas en los arts. 267.9 de la Ley Orgánica del Poder Judicial (LOPJ) y 448.2 de la Ley de enjuiciamiento civil (LEC) —que disponen que los plazos para recurrir se contarán desde el día siguiente al de la notificación de la resolución que se recurra, o, en su caso, a la notificación de su aclaración o de la denegación de esta— y (ii) a la interpretación que respecto de dicho cómputo se hizo en la STC 90/2010, de 15 de noviembre, en que se consideró una interpretación arbitraria lesiva del art. 24.1 CE la aplicada en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ayuntamiento demandante fundamenta la vulneración del arts. 14 y 24.2 CE en que existen diversas resoluciones no solo del Tribunal Constitucional y Tribunal Supremo, sino también de las diferentes secciones de la Sala de lo Contencioso-Administrativo del Tribunal Superior de Justicia de Cataluña en el sentido de considerar que tras la notificación de la decisión resolutoria de una aclaración comienza el cómputo completo del plazo para recurrir; por lo que las resoluciones impugnadas implican un cambio de criterio jurisprudencial injustificado lesivo del derecho a la igualdad en la aplicación de la ley y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29 de junio de 2020, acordó la admisión a trámite del presente recurso, apreciando que concurre en el mismo una especial trascendencia constitucional (art. 50.1 LOTC) como consecuencia de que el órgano judicial pudiera haber incurrido en una negativa manifiesta del deber de acatamiento de la doctrina de este tribunal [STC 155/2009, FJ 2 f)]; y dirigir atenta comunicación a los órganos judiciales para la remisión de copia testimoniada de las actuaciones y el emplazamiento de quienes hubieran sido parte en el procedimiento para que pudiesen comparecen en el plazo de diez días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29 de septiembre de 2020, acordó tener por personada y parte en el procedimiento al procurador de los tribunales don Manuel Sánchez-Puelles González Carvajal, en nombre y representación de don Manuel Cuyas Andreu, doña Mercé Cuyas Andreu, doña María Montserrat Cuyás Sánchez y la entidad El Clos de Can Roquet, S.L., quienes lo hacen bajo la dirección de la letrada doña Dolors Clavell Nadal; y dar vista de las actuaciones al Ministerio Fiscal y a las partes personadas por plazo común de veinte días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17 de noviembre de 2020, formuló alegaciones interesando que se otorgue el amparo solicitado por vulneración del derecho a la tutela judicial efectiva (art. 24.1 CE), en su dimensión de derecho de acceso al recurso, y se declare la nulidad de las resoluciones impugnadas con retroacción de actuaciones al momento en que se inadmitió el recurso de apelación para que se pronuncie una nueva resolución respetuosa con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 la cita de la jurisprudencia constitucional sobre el derecho de acceso al recurso y su proyección al cómputo de los plazos de recurso una vez formulada y resuelta una solicitud de aclaración (SSTC 105/2006, 188/2006 y 34/2020), expone que se ha vulnerado el art. 24.1 CE, ya que los órganos judiciales han concluido la inadmisión del recurso de apelación a partir de una interpretación que no puede considerarse fundada en derecho pues los arts. 267.9 LOPJ y 215.5 y 448.2 LEC establecen de manera expresa que en caso de solicitud de aclaración el plazo del cómputo para formular recurso comienza desde la notificación de la resolución que la acordase o denegase.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personada, por escrito registrado el 30 de octubre de 2020, formuló alegaciones solicitando que se inadmita o, subsidiariamente, se desestime el presente recurso de amparo. Ninguna argumentación se desarrolla en relación con la solicitud principal de inadmisión. Respecto de la solicitud de desestimación se expone que, si bien no cabe controvertir que la jurisprudencia en relación con el cómputo de plazos de recurso en caso de que se solicite la aclaración de la resolución a impugnar es que comienza la integridad del plazo cuando se resuelve dicha petición, también es de destacar que la jurisprudencia ordinaria establece que esa eficacia interruptora desaparece cuando se hace un uso fraudulento o manifiestamente improcedente de la solicitud de aclaración, que es lo que habría sucedido en este caso en que dicha solicitud contenía una mera discrepancia con la argumentación de la sentencia sin hacer referencia a ninguna cuestión tratada de forma confusa ni a ningún error material, motivo por el que fue denegada la aclaración.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ayuntamiento demandante de amparo, por escrito registrado el 4 de noviembre de 2020, formuló alegaciones reiterando las expuestas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mayo de 2021,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Aplicación de la jurisprudencia constitucional establecida en las SSTC 105/2006, de 3 de abril, y 90/2010, de 15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recurso es determinar si la decisión judicial de inadmitir el recurso de apelación formulado por el ayuntamiento demandante de amparo vulnera el derecho a la tutela judicial efectiva (art. 24.1 CE), desde la perspectiva del derecho de acceso al recurso, al haberse fundamentado la inadmisión en que, si el recurso de apelación se presenta tras haberse instado una solicitud de aclaración, deben descontarse los días transcurridos hasta la presentación de dicha solicitud en el cómputo del plazo de quince días establecido para la interposición en el art. 85.1 de la Ley reguladora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controvertida en este recurso ya ha sido resuelta por este tribunal en la STC 90/2010, de 15 de noviembre, FJ 3, en que, con remisión a lo establecido en la STC 105/2006, de 3 de abril, FJ 5, se afirmó que la interpretación judicial de que la tramitación de un recurso de aclaración no permite interrumpir el cómputo del plazo para interponer un recurso constituye una interpretación arbitraria de la normativa reguladora de los plazos procesales. Se señaló en dicha resolución que debe tenerse en cuenta que las resoluciones aclarada y aclaratoria se integran formando una unidad lógico-jurídica que no puede ser impugnada sino en su conjunto a través de los recursos que, en su caso, pudieran interponerse contra la resolución aclarada. De ahí que, en consonancia con esta forma de entender la técnica de la aclaración de las resoluciones judiciales, el Derecho positivo ha entendido tradicionalmente que en la determinación del comienzo del cómputo del plazo de un recurso contra una resolución que ha sido objeto de una resolución estimatoria o denegatoria de una solicitud de aclaración debe tomarse necesariamente en consideración la fecha de notificación de la resolución sobre la aclaración, que es lo que se establece expresamente en la actualidad en los arts. 267.9 LOPJ y 448.2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el tribunal constata que el único argumento judicial en que se fundamenta la inadmisión del recurso de apelación es que resultaba necesario descontar de los quince días previstos legalmente para la interposición de este recurso los dos días transcurridos hasta que se solicitó la aclaración de la resolución impugnada. Por tanto, hay que concluir, de acuerdo con el parecer del Ministerio Fiscal, que se ha vulnerado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no puede tomarse en consideración la alegación de la parte personada sobre la eventual utilización fraudulenta de la solicitud de aclaración y la incidencia que esto hubiera podido tener en el derecho invocado. Como de modo semejante se concluyó en el asunto resuelto en la citada STC 90/2010, FJ 3, el tribunal constata que no fue ni ese supuesto uso fraudulento ni una manifiesta improcedencia de dicha solicitud el argumento relevante en la decisión judicial impugnada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 este motivo de amparo determina, sin necesidad de entrar a analizar el resto de las invocaciones, la nulidad de las resoluciones judiciales impugnadas y la retroacción de actuaciones para que se pronuncie una nueva resolución respetuosa con el derecho fundamental que se declara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el Ayuntamiento de Sant Feliu de Buixalleu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del demandante de amparo a la tutela judicial efectiva sin indefensión (art. 24.1 CE), en su dimensión de acceso al recurso.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del auto del Juzgado de lo Contencioso-Administrativo núm. 3 de Girona de 16 de abril de 2019, pronunciado en el procedimiento ordinario núm. 51-2016; y el auto de la Sección primera de la Sala de lo Contencioso-administrativo del Tribunal Superior de Justicia de Cataluña núm. 47/2019, de 1 de julio de 2019, pronunciado en el recurso de queja núm. 1-2019.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primera de las resoluciones citadas para que se pronuncie una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