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6089-2019, promovido por Euroinversiones Inmobiliarias Costa Sur, S.L., contra el auto del Juzgado de Primera Instancia e Instrucción núm. 5 de Lorca, de 10 de septiembre de 2019, que desestimó el recurso de reposición interpuesto contra el auto, también impugnado, de fecha 21 de septiembre de 2018, por el que se inadmitió por extemporánea la demanda de oposición a la ejecución formulada por dicha mercantil en el procedimiento de ejecución hipotecaria núm. 365-2018, instado por la entidad Banco de Sabadell, S.A. Ha intervenido el Ministerio Fiscal. Se ha personado la entidad Pera Assets Designated Activity Company, actuando como sucesora procesal del banco ejecutante.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octubre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 ahora recurrente de amparo, en su calidad de titular del derecho de uso sobre la finca registral 43.314, inscrita en el Registro de la Propiedad núm. 3 de Lorca. Incoado procedimiento de ejecución hipotecaria (núm. 365-2018), mediante auto de fecha 6 de junio de 2018, el Juzgado de Primera Instancia e Instrucción núm. 5 de Lorca (en adelante, el juzgado) ordenó la ejecución del título hipotecario, despachó ejecución contra otra entidad y contra la ahora demandante de amparo y dispuso, a continuación,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auto, junto con el decreto que dictará el letrado de la administración de justicia, y copia de la demanda ejecutiva, serán notificados simultáneamente a la parte ejecutada, tal y como dispone el artículo 553 de la Ley de Enjuiciamiento Civil (LEC), sin citación ni emplazamiento, para que en cualquier momento pueda personarse en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auto no cabe recurso alguno, sin perjuicio de que la parte ejecutada pueda oponerse al despacho de ejecución en los términos previstos en el artículo 695 LEC y en el plazo de diez días a contar desde el siguiente a la notificación del presente auto y del decreto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notificación se produjo a través del servicio de notificaciones electrónicas de la Fábrica Nacional de Moneda y Timbre. Más en concreto, el servicio remitió el 13 de junio de 2018 un correo electrónico en el que señalaba como asunto “Juzgados y Tribunales – Aviso de Notificación para el NIF B73258006”, dirigida a Euroinversiones Inmobiliarias Costa Sur, S.L. – NIF B73258006. Según el texto del correo, la notificación venía referida al asunto “JDO. 1 INST. E INSTR. N 5 DE LORCA EJH/0000365/2018”, indicándole que la “notificación estará disponible en su dirección electrónica habilitada única desde el 13-06-2018 hasta el 29-07-2018. Si no procediera a su lectura en el plazo indicado se producirán los efectos correspondientes, según la normativa aplicable”. Más adelante se añadía que “independientemente del tiempo que tenga a su disposición el acto de comunicación, transcurridos tres días hábiles desde su puesta a su disposición sin que el destinatario haya accedido a su contenido, se entenderá que la comunicación ha sido efectuada legalmente desplegando todos sus efectos, conforme con lo establecido en el art. 162.2 LEC”, para finalizar señalando que este “aviso conforme a lo dispuesto en el art. 25 del Real Decreto 1065/2015 no tiene efecto procesal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certificación emitida por el servicio de notificaciones electrónicas y dirección electrónica habilitada también consta que la notificación tenía como número de referencia el 5b21442ec73dc, que fue puesta a disposición del destinatario el 13 de junio de 2018 y que la fecha de aceptación fue el 24 de julio de 2018, figurando como certificado digital receptor el correspondiente a don Juan Miguel Jiménez, en su calidad de representante de la citada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escrito presentado ante el juzgado el día 31 de julio de 2018, la demandante de amparo compareció en el procedimiento, formulando oposición a la ejecución, con su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21 de septiembre de 2018, el juzgado dictó un auto por el que se acordó: “Inadmitir a trámite la oposición formulada por la parte ejecutada […] Euroinversiones Inmobiliarias Costa Sur, S.L., […] por presentación fuera de plazo, contra Banco Sabadell, S.A.”, advirtiendo en pie de recurso que contra dicha resolución cabía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Formalizado recurso de reposición, el juzgado dictó un nuevo auto el 10 de septiembre de 2019, por el que se desestimó el recurso, conforme a los motivos expuestos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14.2 a) de la Ley 39/2015 LPACAP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que los recurrentes interpretan de forma errónea la normativa aplicable, se citan los arts. 162.2 LEC; 33.2 y 34 de la Ley 18/11, de 5 de julio; 11.2 del Real Decreto 1065/2015, de 27 de noviembre; y el acuerdo no jurisdiccional del Pleno de la Sala Cuarta del Tribunal Supremo de 6 de julio de 2016, para concluir afirmando la “validez [de] la notificación a personas jurídicas por canales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el presente caso, consta que la notificación se puso a disposición de las recurrentes en fecha 13/06/18 no accediendo al contenido hasta el día 24/07/18 […], presentando los escritos de oposición a la ejecución en fecha 03/09/18 (sic),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notificado en fecha 16 de septiembre de 2019 y, junto con el auto de 21 de septiembre de 2018, es el objeto del presente recurso interpuesto por la citada entidad Euroinversiones Inmobiliarias Costa Sur,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reconoce que, por ser una persona jurídica, viene obligada a relacionarse con la administración de justicia a través de medios electrónicos. Aclara, no obstante, que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Además, su entidad nunca facilitó una dirección de correo electrónico a efectos de notificaciones telemáticas y, a pesar de ello, se le remitió un aviso que no permitía conocer realmente el objeto del asunto.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 10 de septiembre de 2019,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doctrina de este tribunal sobre la relevancia de los actos de comunicación procesal desde la perspectiva del derecho a la tutela judicial efectiva (entre otras, SSTC 115/1988, 195/1990 y 326/1993), finaliza solicitando que, con estimación del amparo, se acuerde la nulidad de los autos de 21 de septiembre de 2018 y de 10 de septiembre de 2019, “reconociendo el derecho individual de Euroinversiones Inmobiliarias Costa Sur, S.L., a obtener una resolución con respeto al derecho a la tutela judicial efectiva, y la nulidad de actuaciones y reposición de todo al momento previo a dictarse el auto de fecha 21 de septiembre de 2018, para que resuelva conforme a derecho, admitiendo a trámite la demanda de oposición al despacho de ejecución” formulada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en el escrito de demanda se argumentó “que la continuación de la ejecución derivadas de los pronunciamientos judiciales que han sido objeto de impugnación, con la celebración de subasta y la eventual adjudicación a terceros, pueden hacer perder al recurso de amparo su finalidad”, por lo que se solicitó “la suspensión de la continuación del procedimiento de ejecución hipotecaria 365-2018 seguido ante el Juzgado de Primera Instancia e Instrucción núm. 5 de Lorca, hasta tanto sea resuelto el presente recurso de amparo, poniéndolo en conocimiento del órgano judicial”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11 de febrero de 2020 por la que acordó: (i) admitir a trámite el recurso,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 (ii) dirigir atenta comunicación al Juzgado de Primera Instancia e Instrucción núm. 5 de Lorca, a fin de que, “en méritos al procedimiento de ejecución hipotecaria núm. 365-2018, proceda a emplazar […] a quienes hubieran sido parte en el procedimiento” de origen, excepto a la “recurrente en amparo”, para poder comparecer en el presente proceso constitucional en el plazo de diez días, y (iii)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dictada por la Sección Cuarta de este tribunal en la misma fecha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 Este traslado fue cumplimentado por la parte recurrente, mediante escrito de fecha 14 de febrero de 2020, en el que se ratificó en su petición inicial. Por su parte, el Ministerio Fiscal presentó informe en fecha 25 de febrero de 2020, en el que interesó que se adoptara únicamente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del ATC 38/2020, de 9 de marzo, dictado por la Sala Segunda de este tribunal. En el mismo se denegó la suspensión solicitada y se ordenó la anotación preventiva de la demanda de amparo en el registro de la propiedad, con remisión al referido juzgado para la expedición del mandamiento oportuno. Se considera, a tal efecto, que esta medida “se reputa […] idónea para evitar el perjuicio derivado de que la adquisición del bien por tercero lo hiciera irreivindicable, situación a la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9 de marzo de 2020, la procuradora de los tribunales doña María Claudia Munteanu, actuando en nombre y representación de la entidad Pera Assets Designated Activity Company, bajo la dirección letrada de don Alejandro Ingram Solís, solicitó que se le tuviera por personada en este recurso, en su condición de adquirente de los créditos hipotecarios que anteriormente eran de la titularidad de la entidad Banco de Sabadell, S.A. Estos créditos le habían sido cedidos por esta en virtud de escritura suscrita el 23 de julio de 2019, ante el notario de Madrid don Carlos de Alcocer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abril de 2021, la secretaría de justicia de la Sala Segunda de este tribunal dictó diligencia de ordenación por la que se acordó, de un lado, tener por personado y parte a la entidad Pera Assets Designated Activity Company, a través de la procuradora mencionada, y de otro,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el Tribunal Constitucional presentó escrito de alegaciones el 30 de abril de 2021,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efectuada electrónicamente del auto despachando ejecución acordado por el Juzgado de Primera Instancia e Instrucción núm. 5 de Lorca, en el juicio de ejecución hipotecaria 3652018”, además de la consiguiente retroacción de las actuaciones al momento inmediatamente anterior a aquella notificación, “para que se le dé al recurrente posibilidad de formular la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considera que nos encontramos ante el mismo supuesto fáctico y jurídico que ya fue resuelto en sentido estimatorio mediante las SSTC 40/2020, de 27 de febrero y 43/2020, de 9 de marzo, cuyo contenido extracta.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los arts. 155.1 y 273.4,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representante procesal de la entidad recurrente presentó su escrito de alegaciones el 17 de mayo de 2021. En el mismo interesó que se dictara resolución estimatoria del recurso de amparo reiterando los argumentos expuestos en la demanda. Además, se hace una reseña expresa de la sentencia que resuelve el recurso de amparo núm. 5377-2018, que se corresponde con la STC 40/2020, de 27 de febrero. En esta resolución, por aplicación de las SSTC 6/2019, de 17 de enero, y 47/2019, de 8 de abril, se confirma la doctrina que defiende en este recurso, en torno a la necesidad de que el primer emplazamiento o citación se efectúe en el domicilio de la persona jurídica que figure como demandada, según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19 de mayo de 2021, dejando constancia de la presentación de los escritos de alegaciones del Ministerio Fiscal y de la representación procesal de la recurrente en amparo, quedando el asunto concluso y pendiente para deliberación cuando por turno corresponda. No consta presentado dentro del plazo del art. 52.1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mayo de 2021,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e instrucción de Lorca, los cuales, tras emplazarlas por vía electrónica a través del servicio de notificaciones electrónicas y de dirección electrónica habilitada de la Fábrica Nacional de Moneda y Timbre, han inadmitido a trámite los ulteriores escritos de oposición a la ejecución, los recursos de reposición o de nulidad de actuaciones, por considerarlos extemporáneos o improcedentes, al entender realizados conforme a Derecho los emplazamientos comunicados a través del sistema de notificaciones telemáticas.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5 de Lorca, de 21 de septiembre de 2018 y de 10 de septiembre de 2019, dictados en el proceso hipotecario núm. 365-2018.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el primer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del Tribunal Constitucional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la STC 40/2020, de 27 de febrero, en la que ha tenido la oportunidad de resolver el recurso de amparo cabecera de esta serie, promovido contra dos autos de coincidente contenido con el que ahora se impugna, y donde se dio respuesta a los mismos argumentos que defienden aquí las partes, con fallo estimatorio de la demanda. Descartada en este caso la concurrencia de algún elemento distintivo que obligue a una fundamentación o resultado diferente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fundamento jurídico 2 se descarta cualquier posible óbice procesal, tanto por falta de agotamiento de la vía judicial previa al amparo [art. 44.1 a) LOTC] como por ser prematuro el amparo. En el primer caso, porque no cabe recurso contra el auto desestimatorio de la reposición, como se indica en el pie de recurso de este. En el segundo supuesto, porque no es exigible esperar a la finalización del proceso ejecutivo hipotecario a quo, ya que condicionar la interposición de la demanda de amparo a este hecho genera una dilación injustificada que se traduciría en un gravamen adicional o en la intensificación de la lesión constitucional que denuncia, como ya se expuso en las SSTC 39/2015, de 2 de marzo, y 49/2016,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fundamento jurídico 3 de esa resolución se advierte que es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Ley de enjuiciamiento civil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fundamento jurídico 4, como ha de hacerse también en el presente supuesto,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Por el contrario, el juzgado optó por un emplazamiento electrónico a través del servicio de notificaciones electrónicas y dirección electrónica habilitada de la Fábrica Nacional de Moneda y Timbre, que no está previsto en la normativa procesal para estos casos, y que apenas consistía en un aviso remitiendo a un enlace de internet para poder conocer el contenido de la notificación. Además, para el cómputo del plazo de presentación del escrito de oposición se invocaron normas del procedimiento administrativo común, que son ajenas al ámbito jurisdiccional en el que nos encontramos, en alegal conjunción con el plazo del art. 556 LEC. Todo ello produjo una indebida denegación de su escrito de oposición a la ejecución, lo que determina la estimación del amparo por vulneración de su derecho fundamental a la tutela judicial efectiva sin padecer indefensión (art.24.1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21 de septiembre de 2018 y de 10 de septiembre de 2019, dictados por el Juzgado de Primera Instancia e Instrucción núm. 5 de Lorca en el proceso de ejecución hipotecaria núm. 365-2018, así como la nulidad de las actuaciones realizadas a partir del auto de 6 de junio de 2018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la entidad ejecutada, debiendo llevarse a cabo de nuevo este trámite por el citado juzgado,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