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24 de enero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5789-2020, interpuesto por el procurador de los tribunales don Bartolomé Quetglás Mesquida, en nombre y representación de doña María Jesús Meneses Sigüenza, asistido por el abogado don Antonio Juliá Barceló, contra los autos de 10 de septiembre y 13 de octubre de 2020 dictados por la Sección Cuarta de la Audiencia Provincial de Palma de Mallorca en el recurso de apelación núm. 49-2020, y frente a la providencia de 20 de mayo de 2019 y el auto de 13 de junio de 2019 del Juzgado de Primera Instancia núm. 5 de Manacor, en el procedimiento de ejecución hipotecaria núm. 323-2014. Ha comparecido la entidad Banco de Santander, S.A., representada por el procurador de los tribunales don Miguel Ángel Montero Reiter y asistida por la abogada doña Cristina Regany Terradellas.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26 de noviembre de 2020, doña María Jesús Meneses Sigüenza, representada por el procurador de los tribunales don Bartolomé Quetglás Mesquida,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procedimiento de ejecución hipotecaria núm. 323-2014 del Juzgado de Primera Instancia núm. 5 de Manacor, seguido frente a la demandante de amparo a instancias de la entidad Banco de Santander, S.A., (como sucesora de la entidad Banco Popular Español, S.A.), se dictó auto de fecha 29 de enero de 2015 despachando ejecución y requiriendo de pago a la ejecutada, quien se opuso a la ejecución. El incidente de oposición a la ejecución fue desestimado por auto del juzgado de 18 de diciembre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escrito de 5 de abril de 2019 la demandante de amparo promovió un nuevo incidente de oposición a la ejecución, alegando la falta de análisis judicial del carácter abusivo de la cláusula tercera del contrato de préstamo hipotecario, relativa a la tasación del inmueble objeto de la garantía hipotecaria a los efectos de la fijación del tipo de la subasta. La oposición fue rechazada por providencia de 20 de mayo de 2019 del Juzgado de Primera Instancia núm. 5 de Manacor. El juzgado declaró que no procedía tener por presentada la nueva oposición “por haber precluido en exceso el plazo legal, siendo firmes los autos de despacho de ejecución (29 de enero de 2015), e1 auto que desestimó el incidente de oposición a la ejecución (18 de diciembre de 2015) y auto de la Audiencia Provincial de 19 de mayo de 2015, ello en estricta aplicación del principio preclusivo del art. 136 LEC y la firmeza de las resoluciones judiciales, art. 207 LEC”. Añade que “resulta inaplicable la nueva solicitud al amparo de la sentencia del Tribunal de Justicia de la Unión Europea de 26 de enero de 2017, por cuanto en nuestro supuesto ya se realizó un examen exhaustivo de las cláusulas del contrato y su posible abusividad en el incidente de oposición habido en el año 2015 en cuyo auto de 18 de diciembre de 2015 la magistrada estudió todo el clausulado general del contrato a 1a luz de la Directiva 93/2013 (así, en concreto la de intereses moratorios, las cláusulas de vencimiento anticipado, la de intereses ordinarios, la de redondeo al alza en intereses, la cláusula suelo, el anatocismo...)”.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esta providencia la demandante de amparo interpuso recurso de reposición, que fue desestimado por auto de 13 de junio de 2019, reiterando el juzgado los razonamientos expresados en la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contra el anterior auto recurso de apelación, fue desestimado por auto de 10 de septiembre de 2020 de la Sección Cuarta de la Audiencia Provincial de Palma de Mallorca. Argumenta este órgano judicial que “se ha producido un efectivo control de las cláusulas contractuales que pudiesen ser consideradas abusivas, en primer lugar y de oficio, por la juzgadora de primera instancia en lo referente a los intereses moratorios; en segundo lugar, por los ejecutados y en particular por la señora Meneses, que provista de letrado y procurador, planteó incidente de oposición a la ejecución sobre aquellas cláusulas contractuales que consideró abusivas, no habiéndolo hecho sobre la relativa a la tasación de la finca hipotecada a efectos de subasta, no obstante tener elementos y datos necesarios para hacerlo, habiéndose pronunciado el juzgado sobre la abusividad de las cláusulas concretas que los ejecutados consideraron abusivas”. Añade que no procede la interpretación radical al amparo de la sentencia del Tribunal de Justicia de la Unión Europea de 26 de enero de 2017 que pretende la recurrente, “obviando su propia oposición a la ejecución que ya quedó resuelta, pues ello supondría que los ejecutados podrían reservarse una o varias cláusulas para ir produciendo distintos incidentes de oposición, retrasando así sine die la propia ejecución, aparte de que en el auto resolutorio del recurso de reposición, cuyo criterio compartimos, ya se pronuncia la juzgadora sobre esta cláusula”.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13 de octubre de 2020 fue denegada la aclaración de la anterior resolución, solicitada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la providencia de 20 de mayo de 2019 y el auto de 13 de junio de 2019 del Juzgado de Primera Instancia núm. 5 de Manacor, (procedimiento de ejecución hipotecaria núm. 323-2014), así como frente a los autos de 10 de septiembre y 13 de octubre de 2020 de la Sección Cuarta de la Audiencia Provincial de Palma de Mallorca (recurso de apelación núm. 49-2020), alegándose la vulneración del derecho a la tutela judicial efectiva (art. 24.1 CE), en relación con el principio de primacía del Derecho europeo (art. 91.6 CE), la protección de los consumidores (art. 51 CE) y otros preceptos de la Constitución Española (arts. 9 y 47). La vulneración del derecho fundamental a la tutela judicial efectiva, con invocación de la doctrina sentada en la STJUE de 26 de enero de 2017, Banco Primus, S.A., c. Jesús Gutiérrez García, asunto C-421/14) y en la STC 31/2019, de 28 de febrero, se concreta en la ausencia de control judicial sobre el carácter abusivo de la cláusula relativa a la tasación del inmueble objeto de la garantía hipotecaria a los efectos de la fijación del tipo de la subasta. Solicita por ello la recurrente que se declaren nulas las resoluciones judiciales impugnadas y se retrotraigan las actuaciones al momento anterior a la referida providencia del Juzgado de Primera Instancia núm. 5 de Manacor, para que se dicta nueva resolución respetuosa con el derecho fundamental a la tutela judicial efectiva. Mediante otrosí solicitó la suspensión cautelar del procedimiento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marzo de 2021, la Sección Cuarta de este tribunal acordó admitir a trámite el recurso de amparo, apreciando que concurre una especial trascendencia constitucional (art. 50.1 de la Ley Orgánica del Tribunal Constitucional: LOTC), por cuanto el asunto suscitado trasciende del caso concreto porque plantea una cuestión jurídica de relevante y general repercusión social o económica [STC 155/2009, FJ 2 g)]. Por ello, en aplicación de lo dispuesto en el art. 51 LOTC, se ordena dirigir atenta comunicación a la Sección Cuarta de la Audiencia Provincial de Palma de Mallorca y al Juzgado de Primera Instancia núm. 5 de Manacor, para que, en plazo que no exceda de diez días, remitan respectivamente certificación o fotocopia adverada de las actuaciones correspondientes al recurso de apelación núm. 49-2020 y al procedimiento de ejecución hipotecaria núm. 323-2014, debiendo asimismo emplazar a quienes hubieran sido parte en dicho procedimiento, excepto a la recurrente en amparo, a fin de que puedan comparecer, si lo desean,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acordó igualmente formar la correspondiente pieza separada de suspensión. Tramitada esta, por ATC 44/2021, de 19 de abril, se acordó la suspensión cautelar del lanzamiento decretado en el procedimiento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13 de mayo de 2021, acordó tener por personado y parte en el presente proceso constitucional al procurador de los tribunales don Miguel Ángel Montero Reiter en nombre y representación de la entidad Banco de Santander, S.A. Acordó asimismo dar vista de las actuaciones recibidas de los órganos judiciales a las partes personadas y al Ministerio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22 de junio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los antecedentes procesales relevantes para caso y acotar la pretensión de la demandante de amparo, señala que el objeto del presente recurso consiste en dilucidar si el juez ha desconocido la doctrina del Tribunal de Justicia de la Unión Europea en materia de revisión de las cláusulas abusivas de los contratos hipotecarios (STJUE de 26 de enero de 2017, asunto Banco Primus, S.A., c. Jesús Gutiérrez García) y la doctrina constitucional al respecto (STC 31/2019, de 28 de febrero, reiterada en otras posteriores). No se trata, pues, de un caso original que se plantee ante el Tribunal Constitucional, sino de un asunto más de una serie en la que ya existe una consolidada doctrina constitucional, de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premisa, el Ministerio Fiscal recuerda los pronunciamientos más relevantes de la citada STC 31/2019 y concluye que la aplicación de esta doctrina al presente caso conduce al otorgamiento del amparo solicitado. El Juzgado de Primera Instancia núm. 5 de Manacor debió examinar si la doctrina de la STJUE de 26 de enero de 2017 era aplicable al supuesto sometido a su consideración, lo que implicaba llegar a la conclusión de que debió proceder al control que solicitaba la recurrente sobre el carácter abusivo de la cláusula relativa a la tasación del inmueble objeto de la garantía hipotecaria a los efectos de la fijación del tipo de la subasta, porque ese control judicial es susceptible de efectuarse mientras el proceso esté en curso, que es lo que ocurría en el presente caso. El juzgado no puede escudarse, para eludir ese control, en el argumento de que la recurrente, al formular inicialmente su oposición a la ejecución no alegó la abusividad de esa concreta cláusula; ello supone olvidar que, conforme a la jurisprudencia citada, es obligado llevar a cabo el control judicial incluso de oficio, mientras el proceso de ejecución no haya concluido.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considera que se ha vulnerado el derecho de la recurrente a la tutela judicial efectiva sin indefensión (art. 24.1 CE), debiendo acordarse la nulidad de las resoluciones judiciales impugnadas en amparo y retrotraer las actuaciones al momento inmediatamente anterior al dictado de la providencia de 20 de mayo de 2019, a fin de que el Juzgado de Primera Instancia núm. 5 de Manacor dicte una nueva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17 de junio de 2021 tuvo entrada en el registro de este tribunal el escrito de alegaciones presentado por la representación procesal de la entidad Banco de Santander, S.A., que solicita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no ha sido vulnerado el derecho a la tutela judicial efectiva de la demandante de amparo, puesto que los órganos judiciales han dado respuesta expresa y ampliamente motivada a sus alegaciones en la oposición a la ejecución. Tampoco se vulnera la primacía del derecho comunitario, ni la especial protección de los consumidores y usuarios, puesto que no estamos ante la denuncia de la posible abusividad de una cláusula que no ha sido previamente examinada, sino ante un posible defecto procesal subsanable cuyo trámite ahora ha precluido. No cabe invocar el supuesto carácter abusivo de la cláusula relativa al valor de tasación de la finca, sino que lo que procedía era alegar el posible defecto procesal subsanable del art. 682.2.1 de la Ley de enjuiciamiento civil (LEC), esto es, que el valor de tasación pactado no sea inferior al 75 por 100 del valor señalado en la tasación realizada en virtud de la Ley 2/1981, de 25 de marzo, de regulación del mercado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demandante de amparo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enero de 2022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sostiene que las resoluciones judiciales impugnadas en amparo han vulnerado su derecho fundamental a la tutela judicial efectiva (art. 24.1 CE), por cuanto el Juzgado de Primera Instancia núm. 5 de Manacor, en el procedimiento de ejecución hipotecaria núm. 323-2014, se ha mostrado contrario a controlar la abusividad de una cláusula del contrato de préstamo con garantía hipotecaria suscrito con una entidad de crédito, decisión confirmada en apelación por la Sección Cuarta de la Audiencia Provincial de Palma de Mallorca.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recurso de amparo, en tanto que la representación procesal de la entidad Banco de Santander, S.A., interesa la desestimación, por las razones que han quedado resumidas en el relato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aplicable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 ningún caso puede dirimir si la cláusula contractual denunciada por la demandante de amparo (relativa a la tasación del inmueble hipotecado a los efectos de la fijación del tipo de la subasta) tiene o no carácter abusivo, pues esa cuestión se incardina dentro de los límites de la legalidad ordinaria y, en consecuencia, su conocimiento corresponde a la jurisdicción civil (por todas, STC 140/2020, de 6 de octubre, FJ 2). Nuestro cometido se limita a determinar si la negativa del juzgado (confirmada por la Audiencia Provincial) a pronunciarse sobre el carácter abusivo de la cláusula aludida, so pretexto de que la ejecutada ya tuvo ocasión de alegar sobre el carácter abusivo de las cláusulas cuando formuló la oposición a la ejecución y no lo hizo respecto de la referida a la tasación del inmueble objeto de la garantía hipotecaria a los efectos de la fijación del tipo de la subasta, vulnera o no 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cuestión habremos de tener en cuenta la doctrina constitucional sentada por el Pleno en la referida STC 31/2019, de 28 de febrero, reiterada en ulteriores pronunciamientos de este tribunal. La STC 31/2019 resolvió un asunto en el que, con base en el Derecho de la Unión Europea (Directiva 93/13/CEE, del Consejo, de 5 de abril, sobre cláusulas abusivas en los contratos celebrados con consumidores y STJUE de 26 de enero de 2017, Banco Primus, S.A., c. Jesús Gutiérrez García, asunto C-421/14), se instaba el control del carácter abusivo del clausulado de un contrato de préstamo con garantía hipotecaria (en concreto, de la cláusula de “vencimiento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31/2019 recuerda que una selección irrazonable y arbitraria de la norma aplicable al proceso vulnera el derecho fundamental del demandante de amparo a la tutela judicial efectiva (art. 24.1 CE). Con cita de doctrina precedente, advierte que el desconocimiento y preterición de una norma de Derecho de la Unión, tal y como ha sido interpretada por el Tribunal de Justicia de la Unión Europea, puede suponer una selección irrazonable y arbitraria de la norma aplicable al proceso, lo cual puede dar lugar a una vulneración del derecho a la tutela judicial efectiva (STC 31/2019,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interesa específicamente al presente recurso, la STC 31/2019, FJ 6, subraya que, de la Directiva 93/13/CEE, conforme a la interpretación realizada por parte del Tribunal de Justicia de la Unión Europea (sentencia de 26 de enero de 2017, asunto Banco Primus, S.A.), se desprende que el juez nacional viene obligado “a apreciar el eventual carácter abusivo de una cláusula, incluso tras el dictado de una resolución con fuerza de cosa juzgada, cuando disponga de los elementos de hecho y de Derecho necesarios para ello, siempre que la cláusula denunciada no hubiera sido examinada previamente. Y, por supuesto, permite que el consumidor pueda formular un incidente de oposición cumpliendo con lo que disponga la norma, lo que no exime de la obligación de control de oficio por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sobre el órgano judicial recae la obligación de llevar a cabo un efectivo control del posible abuso de las cláusulas contractuales de los contratos celebrados con los consumidores, en los términos establecidos en la doctrina constitucional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Resolución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constitucional al presente caso conduce al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para rechazar la revisión sobre la abusividad de la cláusula relativa a la tasación del inmueble hipotecado a los efectos de la fijación del tipo de la subasta los órganos judiciales se limitan a proclamar el carácter extemporáneo de la solicitud de revisión, indicando que la recurrente no hizo uso oportunamente de las posibilidades procesales para denunciar esa concreta cláusula como abusiva. Esta respuesta judicial no satisface las exigencias de motivación que dimanan de la doctrina constitucional referida, pues desconoce las exigencias del principio de primacía del Derecho de la Unión Europea y la obligación de control de oficio por los órganos judiciales del eventual carácter abusivo de las cláusulas de los contratos de préstamo hipotecario, que únicamente se exceptúa en el caso de que esa posible abusividad del clausulado hubiera sido examinada en un anterior control judicial, lo que no sucede en el presente caso respecto de la cláusula referida a la tasación del inmueble hipotecado a los efectos de la fijación del tipo de la subasta. En suma, en el presente caso el juzgado rehusó revisar esa cláusula, sin que tal decisión (confirmada en apelación por la Audiencia Provincial) se fundara en el hecho de que, en un momento procesal anterior, hubiera ya examinado, de oficio o a instancia de parte, el posible abuso de la referida cláusula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las resoluciones judiciales impugnadas en amparo han vulnerado el derecho de la recurrente a la tutela judicial efectiva sin indefensión (art. 24.1 CE), pues la decisión de no pronunciarse sobre el eventual carácter abusivo de la cláusula relativa a la tasación del inmueble hipotecado a los efectos de la fijación del tipo de la subasta infringe el principio de primacía del Derecho de la Unión Europea, “al prescindir el juzgado de la interpretación impuesta y señalada por el órgano competente para hacerlo con carácter vinculante”, incurriendo, por ello, “en una interpretación irrazonable y arbitraria de una norma aplicada al proceso” (STC 31/2019, FJ 9). Procede por ello el otorgamiento del amparo, con declaración de la nulidad de las resoluciones judiciales impugnadas y retroacción de las actuaciones al momento procesal oportuno, a fin de que el Juzgado de Primera Instancia núm. 5 de Manacor, con plenitud de jurisdicción, dicte una nueva resolución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María Jesús Meneses Sigüenza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 10 de septiembre y 13 de octubre de 2020 de la Sección Cuarta de la Audiencia Provincial de Palma de Mallorca, en el recurso de apelación núm. 49-2020, y de la providencia de 20 de mayo de 2019 y el auto de 13 de junio de 2019 del Juzgado de Primera Instancia núm. 5 de Manacor, en el procedimiento de ejecución hipotecaria núm. 323-2014.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providencia de 20 de mayo de 2019, para que el Juzgado de Primera Instancia núm. 5 de Manacor dicte una nueva resolución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enero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