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3047-2020, promovido por don Wu Xue Feng, representado por el procurador de los tribunales don Federico Pinilla Romero, bajo la dirección letrada de don Antoni Pascual i Cadena, contra el auto de la sección de apelaciones del Tribunal Superior de Justicia de Cataluña de 10 de junio de 2020, que desestimó el recurso de súplica promovido frente al auto de 6 de febrero de 2019, dictado en el rollo de apelación núm. 144-2019, que declaraba firme la sentencia de 22 de enero de 2019, dictada por la Audiencia Provincial de Barcelona (Sección Vigésima).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julio de 2020, la representación procesal de don Wu Xue Feng interpuso demanda de amparo contra las resoluciones que se mencionan en el encabezamiento, alegándose vulneración del derecho a la tutela judicial efectiva (art. 24.1 CE) en su vertiente de acceso al recurso, y vulneración del derecho a un proceso con todas las garantías (art. 24.2 CE), en su vertiente del derecho a la traducción de las actuaciones procesales esenciales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la Audiencia Provincial de Barcelona (Sección Vigésima) de 22 de enero de 2019, dictada en el procedimiento sumario núm. 40-2017, se condenó al demandante de amparo: (i) como autor de un delito de lesiones menos graves en el ámbito familiar de los arts. 153.1 y 153.3 del Código penal (CP), sin la concurrencia de circunstancias modificativas de la responsabilidad criminal, a la pena de diez meses de prisión, inhabilitación especial para el sufragio pasivo durante el tiempo de la condena y privación del derecho a la tenencia y porte de armas durante un tiempo de dos años. Se impuso asimismo la pena accesoria de prohibición de aproximación y comunicación con la víctima durante un periodo de dos años y diez meses; (ii) como autor de un delito de asesinato en grado de tentativa de los arts. 139.1 y 16.1 CP, con la circunstancia agravante de parentesco y la circunstancia atenuante de reparación del daño, a la pena de doce años de prisión e inhabilitación especial para el sufragio pasivo durante el tiempo de la condena. Dicha pena llevaba como accesoria la prohibición de aproximación y comunicación con la víctima durante un periodo de veinte años, así como la imposición de una medida de libertad vigilada de ocho años de duración que se ejecutaría con posterioridad al cumplimiento de las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concepto de responsabilidad civil se impuso al penado la obligación de indemnizar a la víctima en la cantidad de 59 840 €, más los intereses legales que, en su caso, se devengaran de conformidad con lo dispuesto en el art. 576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 de julio de 2019 se acordó por la Audiencia Provincial de Barcelona la prórroga de la prisión provisional de don Wu Xue Feng, previamente acordada mediante auto de fecha 13 de junio de 2016 y prorrogada mediante auto de 28 de junio de 2018. Dicha prisión provisional se extendería, según se consignaba en la citada resolución, hasta el límite temporal correspondiente a la mitad de la pena impuesta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por la representación procesal del demandante de amparo, la sentencia de instancia fue confirmada por resolución de 16 de marzo de 2020, dictada por la sección de apelaciones del Tribunal Superior de Justicia de Cataluña. Esta resolución fue notificada a la representación procesal de don Wu Xue Feng en fecha 18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de apelaciones del Tribunal Superior de Justicia de Cataluña dictó el 20 de abril de 2020 auto declarando la firmeza de la sentencia de 16 de marzo de 2020, de conformidad con lo dispuesto en los arts. 141 y 988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presentó el 14 de mayo de 2020, recurso de súplica contra el auto de 20 de abril de 2020, alegando su posible nulidad al no informar al recurrente de los recursos procedentes frente a aquella. Se alegaba, también, que no constaba que la resolución de 20 de abril de 2020 se hubiera notificado en forma correcta al encausado con su correspondiente traducción, de acuerdo con las previsiones establecidas en la Directiva 2010/64/UE del Parlamento Europeo y del Consejo. El derecho a la traducción o interpretación requiere, según el demandante de amparo, que se hubiere facilitado la traducción de los documentos esenciales (entre los que se encuentran las sentencias) o, al menos, los pasajes pertinentes de los mismos, siendo que, precisamente, en este caso “no consta en autos ninguna actuación de información de derechos y de la sentencia del acusado en chino, lo cual no supone una realización del derecho fundamental en todos sus efectos materiales”. Los plazos procesales, en definitiva, debían quedar en suspenso hasta que se procediera a la traducción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motivo se alegaba vulneración del derecho a la tutela judicial efectiva en su vertiente de acceso al recurso. En el desarrollo de este motivo, aducía el recurrente que el Real Decreto 463/2020, de 14 de marzo, —aprobado a raíz de la pandemia generada en España por el COVID-19— había acordado la suspensión e interrupción de los plazos procesales para todos los órganos jurisdiccionales, estableciendo como única excepción, en el orden jurisdiccional penal, los procedimientos de habeas corpus, actuaciones encomendadas a los servicios de guardia, actuaciones urgentes en materia de vigilancia penitenciaria y cualquier otra medida cautelar en materia de violencia sobre la mujer o menores. Consideraba que esta excepción a la suspensión de los plazos procesales no era aplicable al caso presente —el concepto de detenido no es equivalente al de preso provisional— y que, por lo tanto, no podía la sentencia de 16 de marzo de 2020 ser considerada firme en aplicación de los arts. 141 y 988 LECrim. Adicionaba que, a mayor abundamiento, la indefensión era doble toda vez que “al declararse la alarma, la posible visita a la prisión de Brians para poder informar al señor Wu de la sentencia y del recurso, no se ha podido efectuar de ninguna manera por lo que la indefensión ha sido doble al respecto y en su aspecto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la sección de apelaciones del Tribunal Superior de Justicia de Cataluña mediante auto de 10 de junio de 2020 en el que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motivos puede prosperar. Es cierto que la resolución no precisó el recurso devolutivo extraordinario que cabía interponer pero como ha precisado el Tribunal Constitucional la parte que viene asistida de letrado no puede ampararse en dicho déficit para alegar ignorancia sobre la procedencia del recurso. Como precisa la STC 244/2005, en relación con la indicación o advertencia errónea de recursos, ‘deben diferenciarse los casos en que el órgano judicial omite toda indicación acerca de los recursos procedentes de aquellos otros supuestos en que no se trata de omisión judicial sino de una indicación errónea o equivocada sobre la existencia o no de recursos. Conforme se señala en la STC 107/1987, de 25 de junio, a la instrucción o información errónea acerca de los recursos ha de darse mayor alcance que a la simple omisión, en cuanto que es susceptible de inducir a un error a la parte litigante, error que hay que considerar como excusable, dada la autoridad que necesariamente ha de merecer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 relación [a la] falta de notificación personal al acusado, la misma no resta exigible. La lectura sistemática de los artículos 161 y 180, ambos, LECrim lo descarta. A este respecto, y a diferencia de las regulaciones francesa —artículo 183.4 CPP— y alemana —artículo 145 OPP— que contemplan un principio general de doble notificación —a los representantes procesales y a las personas acusadas— nuestra Ley de enjuiciamiento criminal parte de un principio general de la eficacia de la única notificación ya sea al inculpado/acusado ya sea al procurador/letrado de la defensa en función de las determinaciones legales de los destinatarios con la sola excepción de la sentencia definitiva para la que se impone la doble notificación —artículo 160.1 LECrim—. Lo que la LECrim viene a regular mediante dicho mecanismo es la condición subjetiva de la eficacia comunicativa de la notificación que constituye un presupuesto esencial para que la resolución o actuación judicial notificada despliegue los efectos que le son propios. Ello no excluye esfuerzos de notificación complementarios a otros intervinientes en el proceso si bien del resultado de aquellos no puede hacerse depender los efectos procesales que se derivan de la comunicación de la resolución o actuación jurisdiccional. En estos casos, los efectos nacen de la notificación efectuada en forma a la persona designada en la Ley como destinataria ‘única’ o ‘preferente’ del acto comunicativo.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es obvio que la sentencia de apelación no puede ser tenida como definitiva a los efectos del artículo 161.1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por lo que se refiere a la no suspensión del plazo, parece obligado concluir que la referencia normativa a causas con personas detenidas debe incluir causas con personas privadas de libertad pues concurren los mismos fines normativos que justifican la excepción a la suspensión general de plazos. No sería razonable que cuando se tratara de una causa con una persona en prisión provisional también se paralizaran respecto a ella las actuaciones jurisdiccionales cuando no se paraliza el término en que dicha situación puede extenderse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en su recurso la nulidad de las resoluciones anteriormente señaladas por haber vulnerado el derecho a la tutela judicial efectiva (art. 24.1 CE) en su vertiente de acceso al recurso y del derecho a la traducción e interpretación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consignar doctrina de este tribunal relativa al derecho de acceso al recurso (STC 71/2002, de 8 de abril, entre otras), el demandante explicita, como primer motivo, que le ha sido imposible acceder al recurso de casación que legalmente procedía toda vez que el Tribunal Superior de Justicia de Cataluña interpretó que, una vez notificada la sentencia de apelación y, a pesar de estar vigente el Real Decreto 463/2020, que aprobó el estado de alarma para la suspensión de los plazos procesales, el plazo para interponer el recurso de casación debía empezar a computarse, lo que dio lugar al dictado del auto de 20 de abril de 2020 donde se declaró la firmeza de la sentencia de apelación. Este auto, por otro lado, incurriría en otra lesión autónoma ya que no recogía los recursos que cabían contra el mismo lo que supone una contravención de lo establecido en el art. 248 de la Ley Orgánica del Poder Judicial (LOPJ) y se opone a la doctrina de este tribunal sobre la materia (SSTC 62/1989 y 177/1991).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como segundo motivo, que la aprobación del Real Decreto 463/2020 implicaba —en aplicación de la disposición adicional segunda— una obligación de suspender todos los actos procesales por lo que ni siquiera el Tribunal Superior de Justicia debiera haber dictado la sentencia de 16 de marzo de 2020 que resolvía el recurso de apelación interpuesto frente a la sentencia de 22 de enero de 2019. Para el demandante de amparo, todas aquellas actuaciones que no se incardinasen en los supuestos previstos en la citada disposición adicional segunda (habeas corpus, detención policial, órdenes de protección, vigilancia penitenciaria, medidas cautelares en violencia de género y menores) debían quedar en suspenso, no pudiendo ser realizadas hasta que se alzara la vigencia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Tribunal Superior de Justicia habría interpretado erróneamente las excepciones contempladas en la disposición adicional segunda “realizando una interpretación analógica totalmente inadmisible no solo porque se aparta de la interpretación literal del precepto, sino porque tal extensión infundada a un supuesto no contemplado expresamente (prisión preventiva) opera en perjuicio del encausado”. En definitiva “se realizaría una analogía contra reo cuyo resultado es privar a mi defendido de su derecho de acceso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decisión del Tribunal Superior de Justicia entraría, a su vez, en contradicción directa con determinados principios y derechos fundamentales: (i) con el principio de seguridad jurídica, al romper la expectativa de previsibilidad que debe alcanzar a los ciudadanos. Si el Real Decreto 463/2020 no prevé, con tipificación expresa, que las causas con preso preventivo deben seguir tramitándose durante la vigencia del estado de alarma, es racionablemente esperable que las mismas se mantengan paralizadas; (ii) se incumplió la interdicción de la arbitrariedad de los poderes públicos, al dictar una resolución manifiestamente injusta y que acarrea graves perjuicios para el recurrente al verse privado del derecho de acceso al recurso de casación. La Sala optó por realizar una actuación arbitraria que le permite resolver y notificar una sentencia de apelación en plena paralización de la actividad judicial. La medida no responde a un resultado legítimo y razonable; (iii) se viola también el derecho fundamental a la igualdad por cuanto el recurrente recibió un trato discriminatorio respecto del resto de los conciudadanos. El órgano judicial, por otra parte, no aportó motivos jurídicamente razonados que justificaran la actuación concreta donde concurría una identidad de hecho; (iv) se vulneró el derecho a la libertad al haber sido privado el demandante de la posibilidad de acceder a la casación y obtener, así, una revisión de su condena. Teniendo en cuenta la extensión de la pena impuesta, una eventual estimación del recurso de casación (aunque hubiera sido parcial) hubiera podido reducir el tiempo de condena. Esta vulneración, además, guardaría una relación directa con el derecho a la libertad (art. 17 CE) toda vez que la pena resultante podría haber quedado reducida hasta ser equiparable al tiempo que el demandante lleva ya en prisión por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demandante de amparo denunciando, como último motivo, que las resoluciones impugnadas habrían vulnerado el derecho a la traducción e interpretación para quienes no hablan o entienden la lengua en la que se tramita el procedimiento. En su desarrollo aduce que, al contrario de la sentencia de instancia, que sí fue traducida al chino, la sentencia de apelación no ha sido notificada con la correspondiente traducción. La indefensión generada al demandante, por otra parte, habría sido más intensa toda vez que, habiéndose decretado el estado de alarma y el confinamiento, el letrado de la defensa no pudo trasladarse al centro penitenciario donde se encontraba interno el demandante y exponerle los distintos razonamientos que llevaron a desestimar la apelación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esta queja el demandante trae a colación numerosos instrumentos internacionales [art. 6.3 del Convenio europeo de derechos humanos (CEDH); art. 4.5 de la Directiva 2012/12/UE y arts. 2.1, 3.1 y 3.2 de la Directiva 2010/64/UE] de los que, a su juicio, se colige la necesidad de la traducción demandada, y concluye señalando “[e]n el presente supuesto, la sentencia de apelación hubiera debido ser traducida al idioma chino para así cumplir con las previsiones del derecho fundamental a la traducción, o cuanto menos se debería haber hecho un resumen suficiente, oral o escrito y en todo caso en idioma chino, de los aspectos más relevantes de su contenido. Sin embargo, la resolución se notificó al encausado íntegramente en idioma español y no se le hizo ningún resumen, tan si quiera oral, en idioma chino; de tal suerte que este no pudo comprender ni su contenido ni los argumentos que llevaron a la Ilma. Sala a desestimar el recurso. No es que el lenguaje no fuera accesible o que no se tuvieron en cuenta las necesidades particulares del encausado, sino que el mismo tan siquiera pudo entender nada de lo que se le exponía por carecer de conocimientos suficientes del idioma español. La dificultad para una correcta comprensión se agrava, aún más si cabe, por el hecho de que el lenguaje de la resolución es técnico, repleto de terminología judicial que en modo alguno el acusado pudo aprehender”.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de amparo la trascendencia constitucional del presente recurso estribaría en la necesidad de dictar doctrina [STC 155/2009, FJ 2 a)] relativa a la suspensión de plazos procesales durante el estado de alarma así como la necesidad de traducción de determinados documentos esenciales del procedimiento judicial a quien no entiende y comprende el idioma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demandante solicita la nulidad de los autos de 20 de abril y 10 de junio de 2020, dictados por la sección de apelaciones del Tribunal Superior de Justicia de Cataluña, y la retroacción de las actuaciones hasta el momento inmediatamente anterior a la apertura del plazo para interponer recurso de casación contra la sentencia dictada por el Tribunal Superior de Justicia en fecha 16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15 de marzo de 2021, acordó la admisión a trámite del presente recurso de amparo, apreciando que concurre en el mismo especial trascendencia constitucional [art. 50.1 de la Ley Orgánica del Tribunal Constitucional (LOTC)] porque el recurso puede dar ocasión al tribunal para aclarar o cambiar su doctrina como consecuencia del surgimiento de nuevas realidades sociales y, así mismo, puede aclarar o cambiar su doctrina como consecuencia de cambios normativos relevantes para la configuración del contenido del derecho fundamental [STC 155/2009, FJ 2 b)]. Acordó igualmente dirigir atenta comunicación a la sección de apelaciones de la Sala Civil y Penal del Tribunal Superior de Justicia de Cataluña, y a la Sección Vigésima de la Audiencia Provincial de Barcelona, a fin de que remitiesen certificación o fotocopia adverada de las actuaciones correspondientes. En la misma resolución se emplazó a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22 de septiembre de 2021, acordó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por escrito registrado en fecha 25 de octubre de 2021, presentó sus alegaciones ratificándose, en esencia, en los fundamentos ya invocados en la demanda. Adicionalmente señala que la suspensión de plazos procesales, acordada por Real Decreto 463/2020, fue alzada el 4 de junio de 2020, estableciéndose en el Real Decreto-ley 16/2020, de 28 de abril, que los plazos para la interposición de recursos contra sentencias que fueran notificadas durante la suspensión de los plazos procesales quedaban ampliados por un plazo igual al previsto para al recurso que se tratara. Por consiguiente, cuando se dictó el auto de 20 de abril de 2020 los plazos procesales estaban interrumpidos, siendo que el plazo para recurrir la sentencia de fecha 16 de marzo de 2020 se habría reiniciado una vez alcanzada la fecha de 4 de junio de 2020. En base a ello, considera que la interpretación dada por el Tribunal Superior de Justicia de Cataluña sería contraria al tenor literal del Real Decreto 463/2020 y a su espíritu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que la lesión imputada al auto de 20 de abril de 2020, relativa a la omisión de instrucción sobre los recursos a interponer no causó indefensión formal al admitirse el recurso de súplica en el que se denunciaban los motivos por los cuales se debía reponer el plazo procesal para la interposición de recurso. El recurso de súplica se admitió a trámite, y tras su examen se desestimó la petición por auto de 10 de junio de 2020, por lo que se le dio al tribunal la oportunidad de subsanar la indefensión material producida. En consecuencia, y respecto a este motivo, el demandante señala que “si bien no se produce una indefensión formal si existe la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4 de noviembre de 2021, formuló alegaciones interesando que se otorgara el amparo por vulneración del derecho a la tutela judicial efectiva (art. 24.1 CE), en su vertiente de acceso al recurso, restableciendo, en consecuencia, al recurrente en su derecho y, a tal efecto, anular el auto de 20 de abril de 2020, disponiendo que se le concediera en su lugar un nuevo plazo para preparar e interponer el recurso de casación frente a la sentencia de 16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considera que dos de las lesiones deben ser desestimadas a limine: a) la imputada a la sentencia de 16 de marzo de 2020, habida cuenta de que el hecho de haberse dictado vigente aún el estado de alarma no habría generado una situación de indefensión material que justificara la intervención de este tribunal; y b) la imputada al auto de 20 de abril de 2020, porque la circunstancia de no haber informado de los recursos que procedían contra aquella (con la consiguiente infracción del art. 248.4 LOPJ) tampoco habría supuesto una lesión efectiva, pues “la representación procesal del ahora demandante de amparo entabló en fecha 14 de mayo de 2020 un recurso […] contra el mencionado auto de 20 de abril de 2020, como es asimismo cierto que ese recurso fue correctamente calificado de recurso de súplica en diligencia de ordenación de 14 de mayo de 2020, que al mismo le fue dado el trámite legalmente establecido por medio de esa misma diligencia de ordenación y que acabó siendo resuelto por la Sala mediante el auto de 10 de junio de 2020, también impugnado en esta vía de amparo. Todo lo cual quiere decir que tampoco es de apreciar en este caso una efectiva indefensión material en la parte recurrente, por lo que ha de descartarse la relevancia constitucional de la infracción así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Tratamiento diferente dispensa el Ministerio Fiscal a las dos quejas restantes. En relación con el motivo relativo al cómputo de los plazos para recurrir, estando vigente el estado de alarma, subraya el fiscal que cuando fue dictado el auto de 20 de abril de 2020 se hallaba vigente la segunda prórroga del estado de alarma, así como los acuerdos de la comisión permanente del Consejo General del Poder Judicial de 13 y 14 de marzo de 2020 y el decreto de la Fiscalía General del Estado de 14 de marzo, que prescribían, respecto a jueces, fiscales, letrados de la administración de justicia y demás personal al servicio de la misma, que habrían de seguir atendiendo las actuaciones procesales no suspendidas por el Real Decreto 463/2020 y, de esta manera, cumplir con los servicios esenciales mínimos fijados. El citado Real Decreto 463/2020 preveía en su disposición adicional segunda, apartado cuarto, que el “juez o tribunal podrá acordar la práctica de cualesquiera actuaciones judiciales que sean necesarias para evitar perjuicios irreparables en los derechos e intereses legítimos de las partes en el proceso” , lo que unido a que los acuerdos del Consejo General del Poder Judicial y de la Fiscalía General del Estado categorizaron las causas con preso como servicio mínimo esencial permitía incluir las actuaciones judiciales practicadas en este caso como exceptuadas de la regla general de suspensión de los plazos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 el fiscal, el auto del Tribunal Superior de Justicia no hizo referencia al apartado cuarto de la disposición adicional segunda del Real Decreto 463/2020, sino que efectuó una interpretación extensiva del apartado segundo aplicando una causa de suspensión a una persona que no tenía ni la condición de preso preventivo durante la instrucción de la causa, ni la condición de detenido. Además, señala el fiscal, “las excepciones a la regla general de suspensión de plazos procesales estaban establecidas para garantizar el ejercicio de derechos de imposible aplazamiento, pero no para limitar, restringir o (incluso) impedir el ejercicio de derechos, como sería el caso, habida cuenta de que la resolución que se comenta impidió de facto el ejercicio del derecho fundamental de acceso al recurso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fiscal que la lesión resultaría, incluso, más evidente si se tiene en cuenta que, cuando se dicta el auto de 10 de junio de 2020 (por el que se desestimaba el recurso de súplica contra el auto de 20 de abril de 2020), se hallaba ya vigente el Real Decreto-ley 16/2020, cuyo art. 2.2 preveía la ampliación de los plazos por un período igual para el “anuncio, preparación, formalización e interposición de recursos contra sentencias y demás resoluciones que, conforme a las leyes procesales, pongan fin al procedimiento y que sean notificadas durante la suspensión de plazos establecida en el Real Decreto 463/2020”, debiéndose tener en cuenta en este sentido, como fecha de inicio, el 4 de junio de 2020 (Real Decreto 537/2020).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las resoluciones impugnadas incurrieron en una aplicación arbitraria de la legalidad por las siguientes razones: (i) porque desatendieron la regla general establecida en el número 1 de la disposición adicional segunda del Real Decreto 463/2020 que preveía la suspensión de todas las actuaciones procesales; (ii) porque se dio una interpretación no razonable a la excepción contemplada en el número 2 de dicha disposición adicional segunda al equiparar las “actuaciones con detenido” a las “actuaciones con preso preventivo” ya condenado en primera instancia; (iii) porque aunque hubiera podido ampararse la actuación desarrollada en el apartado 4 de dicha disposición adicional segunda, este precepto no fue mencionado en ningún momento, habiendo debido ser usado para tutelar los derechos del recurrente y no para impedir el ejercicio del derecho al recurso; (iv) porque la actuación consistente en declarar la firmeza de la sentencia no podía ser considerada, en modo alguno, una actuación perentoria toda vez que se había acordado la prórroga de la prisión provisional del demandante de amparo hasta diciembre de 2022 (auto de 2 de julio de 2019); y (v) porque el art. 2.2 del Real Decreto-ley 16/2020 preveía expresamente el reinicio de los plazos para interponer recursos frente a las sentencias notificadas hallándose vigente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derecho a un proceso con todas las garantías por no traducir al chino la sentencia de apelación, el fiscal señala, tras realizar una amplia exposición sobre los instrumentos internacionales relativos a esta cuestión, que el derecho a la traducción ha venido siendo interpretado por la jurisprudencia del Tribunal Supremo como un derecho que solo se vulnerará cuando la no realización efectiva de dicha traducción genere una situación de indefensión material que haya provocado una efectiva privación de derecho de algún medio de defensa o su limitación. Sin embargo, el fiscal no comparte esta postura puesto que: (i) dicha interpretación provoca que recaiga en los abogados un plus de diligencia a la hora de solicitar la traducción desde el primer momento; (ii) supone una falta de exigencia al propio Estado en su tarea de velar por que se beneficie a quienes no conocen el idioma español, olvidando que, conforme a lo establecido en el art. 3.1 de la Directiva 2010/64/UE, esa traducción es una obligación de los Estados; (iii) esta línea interpretativa parece invertir la garantía establecida en el art. 3.8 de la Directiva y en el art. 126 LECrim en relación con la renuncia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todo ello termina concluyendo: (i) en el presente caso no correspondía al acusado, ni a su defensa o representación, la iniciativa de solicitar que se practicara la traducción de la sentencia de apelación, sino únicamente renunciar a dicho derecho con las condiciones establecidas en los arts. 126 LECrim y 3.9 de la Directiva 2010/64/UE; (ii) la sentencia dictada por la Audiencia Provincial de Barcelona en fecha 20 de enero de 2019 había sido previamente traducida al idioma del ahora demandante de amparo; (iii) no existían razones que justificaran un tratamiento diferente respecto a la sentencia dictada por el Tribunal Superior de Justicia de Cataluña; (iv) no consta la renuncia a la traducción por parte de la defensa del demandante de amparo; (v) no resultaba posible suplir el derecho a la traducción (al igual que ocurrió en la STEDH de 19 de diciembre de 1989, asunto Kamasinski c. Austria) con las explicaciones orales del abogado defensor toda vez que, debido al confinamiento domiciliario impuesto, estuvo imposibilitado para acudir al establecimiento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fiscal entiende que no debe haber pronunciamiento respecto a este motivo toda vez que en el suplico de la demanda de amparo no se ha ejercitado ninguna pretensión específica respecto a esta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2022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reprocha a las resoluciones impugnadas —sentencia de la sala de apelaciones del Tribunal Superior de Justicia de Cataluña de 16 de marzo de 2020 y autos de 20 de abril y de 10 de junio de 2020 del mismo órgano judicial— la vulneración: (i) del derecho a un proceso con todas las garantías (art. 24.2 CE) por haberse dictado la sentencia de 16 de marzo de 2020 sin haber cumplido la orden general de suspensión de los plazos procesales, acordada por la disposición adicional segunda del Real Decreto 463/2020 por el que se declara el estado de alarma; (ii) del derecho a la tutela judicial efectiva (art. 24.1 CE) en su vertiente de acceso al recurso porque el auto de 20 de abril de 2020 declaraba la firmeza de la sentencia de 16 de marzo de 2020, computando los plazos para interponer recurso de casación frente a dicha sentencia, a pesar de haber sido decretada la suspensión de aquellos en virtud de Real Decreto 463/2020; (iii) del derecho a la tutela judicial efectiva (art. 24.1 CE) en su vertiente de acceso al recurso por falta de indicación de los recursos procedentes en el auto de 20 de abril de 2020; y (iv) del derecho a un proceso con todas las garantías por no traducirse al idioma del recurrente la resolución de 16 de marzo de 2020, incumpliendo la Directiva 2012/13/UE, la Directiva 2010/64/UE y el art. 123.1 d)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respecto al motivo segundo y la desestimación respecto de los demás, pese a considerar que se ha producido la lesión denunciada en el motivo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en este recurso de amparo tiene especial trascendencia constitucional (art. 50.1 LOTC) porque da ocasión al Tribunal para dictar doctrina sobre un problema o faceta de un derecho fundamental [STC 155/2009, FJ 2 a)] relacionado con el derecho de acceso al recurso en el contexto normativo configurado por el Real Decreto 463/2020, de 14 de marzo, que acuerda la suspensión general de los plazos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causa de especial trascendencia concurriría respecto de la cuestión planteada en relación con la posible vulneración del derecho a un proceso con todas las garantías en relación con la necesaria traducción de los documentos esenciales de un proceso judicial. Así, a pesar de que este tribunal tiene ya una consolidada doctrina sobre el derecho a la asistencia de un intérprete (SSTC 5/1984, de 24 de enero, FJ 2; 74/1987, de 25 de mayo, FJ 3; 71/1988, de 19 de abril, FJ 2; 188/1991, de 3 de octubre, FJ 3, y 181/1994, de 20 de junio, FJ 2) el presente recurso permite pronunciarse sobre el derecho concreto de traducción tras la reforma operada en la Ley de enjuiciamiento criminal (Ley Orgánica 5/2015, de 27 de abril) que supuso la trasposición de las exigencias derivadas de la Directiva 2010/64/UE, de 20 de octubre de 2010, relativa al derecho a interpretación y a traducción en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Requisitos para la admisibilidad y orden de examen de las quejas articuladas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expuesto anteriormente, el Ministerio Fiscal aduce que el recurso incurre en un vicio de procedibilidad respecto de la queja relativa a la vulneración del derecho a un proceso con todas las garantías (art. 24.2 CE) por la ausencia de traducción de la sentencia de 16 de marzo de 2020, al no contener el suplico de la demanda una petición de pronunciamiento relativo a dicha queja. Pero este motivo de inadmisión no puede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ciertamente, el tenor literal del suplico de la demanda de amparo no contiene de forma explícita ninguna pretensión sobre el derecho a un proceso con todas las garantías (art. 24.2 CE) en relación con la necesaria traducción de los elementos esenciales de las actuaciones, ello no parece sino reducirse a un mero defecto de formalismo en la finalización de la demanda, pudiendo verificarse que a lo largo de la misma, se detallan extensamente los antecedentes fácticos y las argumentaciones jurídicas que fundamentan dicho motivo. A este argumento hay que añadir que los eventuales efectos derivados de la estimación del amparo coincidirían con los resultantes de la hipotética admisión de otras quejas aducidas toda vez que produciría, de facto, un reinicio del plazo para computar el recurso de casación frente a la resolución de 16 de marzo de 2020 al haberse producido en ese momento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hemos de concluir que del cuerpo de la demanda se deduce de forma inequívoca dicha pretensión que, junto a las vinculadas a la vulneración del derecho a la tutela judicial efectiva por haberse computado los plazos para recurrir durante el estado de alarma (disposición adicional segunda del Real Decreto 463/2020), no tienen otro objeto que declarar la nulidad del auto que acuerda la firmeza de la sentencia de segunda instancia y la retroacción del plazo para interponer recurso de casación frente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debemos determinar el orden para proceder al examen de los cuatro motivos aducidos en la demanda de amparo. En las SSTC 37/2018, de 23 de abril, FJ 2, y 78/2019, de 3 de junio, FJ 2, entre otras muchas, hemos declarado que corresponde a este tribunal, en función de las circunstancias concurrentes en cada supuesto concreto sometido a su consideración, determinar no solo el orden del examen de las quejas, sino también si resulta necesario o conveniente pronunciarse en la sentencia sobre todas las lesiones de derechos constitucionales denunciadas, en el caso de que ya se haya apreciado la concurrencia de alguna de ellas. En este sentido, conviene recordar que uno de los principios que ha venido empleando tradicionalmente este tribunal con ocasión de la resolución de recursos de amparo en los que se formulan diferentes quejas es el criterio de “mayor retroacción” (STC 180/2015, de 7 de septiembre, FJ 3) que implica conceder prioridad al examen de aquellas causas que, de prosperar, determinarían la retroacción a un momento procesal anterior, lo que haría innecesario un pronunciamiento sobre las restantes (SSTC 90/2010, de 15 de noviembre, FJ 2, y 25/2012, de 27 de febrero,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criterio, procede examinar en primer lugar la queja relativa a la vulneración del derecho a un proceso con todas las garantías (art. 24.2 CE) al haberse dictado la sentencia de 16 de marzo de 2020 sin haberse cumplido la orden general de suspensión de los plazos procesales acordada en el Real Decreto 463/2020 (motivo primero). La estimación de este motivo conllevaría la nulidad de dicha resolución y haría innecesario el análisis de los motivos restantes al producirse la retroacción hasta el momento anterior al dictado de la citada resolución de 16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quejas segunda y cuarta, por otra parte, no nos sirve para determinar el orden el criterio de la “mayor retroacción” (SSTC 180/2015, de 7 de septiembre, FJ 3, y 102/2020, de 21 de septiembre, FJ 2), puesto que la eventual estimación de cualquiera de ambas quejas daría lugar a la retroacción del plazo procesal establecido para la interposición del recurso de casación. No obstante, existe una diferencia de matiz entre ellas que impele a dar prioridad al examen de una sobre otra. Mientras que la estimación de la segunda queja (vulneración del derecho a la tutela judicial efectiva en su modalidad de acceso al recurso) tan solo obligaría al órgano judicial a computar de nuevo dicho plazo, en la hipótesis de que se apreciara la cuarta (vulneración del derecho a un proceso con todas las garantías en relación con la traducción de los elementos esenciales del proceso judicial) la sentencia debería notificarse con una adecuada traducción de sus elementos esenciales al idioma del recurrente a los efectos de que pudiera ejercitar adecuadamente su derecho de defensa. Por consiguiente, la lógica impone comenzar nuestro estudio por esta, dada su mayor incidencia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analizará el motivo tercero [vulneración del derecho a la tutela judicial efectiva (art. 24.1 CE)] por falta de indicación de los recursos procedentes frente a la resolución de 20 de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Derecho a un proceso con todas las garantías (art. 24.2 CE) en relación con la suspensión de los plazos procesales acordados por el Real Decreto 463/2020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del derecho a un proceso con todas las garantías (art. 24.2 CE), hemos afirmado reiteradamente (entre otras muchas, SSTC 48/1986, de 23 de abril, FJ 1; 32/1994, de 31 de enero, FJ 3; 41/1998, de 24 de febrero, FJ 27; 14/1999, de 22 de febrero, FJ 6; 97/2000, de 10 de abril, FJ 3; 228/2000, de 2 de octubre, FJ 1; 87/2001, de 2 de abril, FJ 3, y 174/2001, de 26 de julio, FJ 4) que “las infracciones de las normas o reglas procesales solo constituyen una lesión del derecho a un proceso con todas las garantías si con ellas se ocasiona una merma relevante de las posibilidades de defensa” (STC 229/2003, de 18 de diciembre, FJ 8, en relación con un proceso penal. Más recientemente, STC 26/2020, de 24 de febrero, FJ 5, a propósito de un proceso civil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24.1 CE, que regula el derecho a la tutela judicial efectiva, supone, positivamente, el acceso al proceso y al uso de los instrumentos que en él se proporcionan para la defensa de los propios intereses, con el límite más trascendente, formulado negativamente, de la prohibición de indefensión a que se alude en su inciso final, garantía que, en sentido amplio, implica el respeto del esencial principio de contradicción, de modo que los contendientes, en posición de igualdad, dispongan de las mismas oportunidades de alegar y probar cuanto estimaren conveniente con vistas al reconocimiento judicial de sus tesis. Por ello, una indefensión constitucionalmente relevante no tiene lugar siempre que se vulneren cualesquiera normas procesales, sino solo cuando a esa vulneración se aparejan consecuencias prácticas consistentes en la privación del derecho de defensa y en un perjuicio real y efectivo de los intereses del afectado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Configurado así el contenido esencial de dicho derecho, no cabe sino concluir que la queja carece manifiestamente de fundamento. El Real Decreto 463/2020 supuso —por aplicación de su disposición adicional segunda— una orden general de suspensión de todos los actos procesales a raíz de la situación de pandemia que sufrió nuestro país por el COVID-19, con ciertas excepciones contempladas en los apartados segundo y cuarto de la citada norma. Dicha suspensión, que se alzó en fecha 4 de junio de 2020 (Real Decreto 537/2020, de 22 de mayo, art. 8), provocó una paralización de toda actividad jurisdiccional y procesal durante prácticamente cuatro meses con la finalidad de que el normal funcionamiento de la administración de justicia (y, sobre todo, de sus medios materiales y humanos) no pudiera poner en peligro las medidas sanitarias adoptadas durante este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esta orden general de suspensión pasó a formar parte del haz de garantías procesales existentes en ese momento en nuestro ordenamiento jurídico. Pero no se aprecia indefensión o merma del derecho de defensa en el hecho de que la sala de apelaciones del Tribunal Superior de Justicia de Cataluña resolviera el 16 de marzo de 2020, el recurso de apelación interpuesto el 16 de abril de 2019 frente a la sentencia de instancia. La noción de indefensión no debe ser entendida como equivalente al incumplimiento de cualquier norma o garantía procesal. Al contrario, la indefensión es una noción material que se caracteriza por “suponer una privación o minoración sustancial del derecho de defensa, de los principios de contradicción y de igualdad de partes que impide o dificulta gravemente a una de ellas la posibilidad de alegar y acreditar en el proceso su propio derecho, o de replicar dialécticamente la posición contraria en igualdad de condiciones con las demás partes procesales” (SSTC 12/2011, de 28 de febrero, FJ 3, y 127/2011,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y aun admitiendo que la decisión de dictar la sentencia de 16 de marzo de 2020 pudo suponer un quebranto de la orden general de suspensión, lo cierto es que esta actuación constituyó una mera irregularidad procesal que en nada repercutió, o limitó, el correcto y adecuado ejercicio del derecho de defensa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queda aún más reforzada si nos atenemos, precisamente, al hecho de que del análisis conjunto de los motivos esgrimidos en la demanda de amparo se infiere que el núcleo esencial de las quejas vertidas se circunscribe a haberse visto privado el demandante de la posibilidad de acudir al recurso de casación frente a la sentencia de 16 de marzo de 2020. Al respecto, no podemos pasar por alto que esta lesión sería imputable a la circunstancia de haberse computado los plazos para interponer el recurso durante la vigencia del estado de alarma, y no a la eventualidad de haberse dictado la sentencia de apelación durante este periodo, por lo que no solamente este motivo carecería manifiestamente de fundamento, sino que, además, estaría fuertemente desconectado con la pretensión final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no habiéndose alegado ni justificado una situación de indefensión constitucionalmente relevante, no es posible considerar vulnerado el derecho a un proceso con todas las garantías. El motivo, consecuentemente,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Derecho a la tutela judicial efectiva en su vertiente de derecho a un proceso con todas las garantías (art. 24.2 CE). Traducción de las actuaciones esenciales del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declarado en numerosas ocasiones que el derecho fundamental a obtener la tutela judicial efectiva sin indefensión encuentra una de sus manifestaciones en el derecho de defensa contradictoria de las partes contendientes en todo proceso judicial (STC 143/2001, de 18 de junio, FJ 3). Esta exigencia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(STC 109/2002, de 6 de mayo, FJ 2, con remisión a otras anteriores). Corresponde así a los órganos judiciales velar por que en las distintas fases de todo proceso se dé esa necesaria contradicción con idénticas posibilidades de alegación y prueba; en definitiva, con efectivo ejercicio del derecho de defensa en cada una de las instancias que lo componen. La posibilidad de contradicción es, por tanto, una de las reglas esenciales del proceso (SSTC 138/1999, de 22 de julio, FJ 4, y 91/2000,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existencia de una efectiva contradicción, la garantía de un proceso justo y el ejercicio de la adecuada defensa comporta como premisa necesaria asegurar la comprensión del acusado sobre el sentido y significado de los actos procesales realizados y de las imputaciones efectuadas, lo cual supone la intervención de un intérprete cuando sea necesario para garantizar la efectividad de dichos derechos. Así aparecía, de hecho, consignado en la STC 5/1984, de 24 de enero, donde se explicitaba que “el derecho a la defensa comprende el derecho de toda persona acusada a ser asistida por un intérprete cuando no comprenda o no pueda expresarse fluidamente en el idioma utilizado en el tribunal —tal como resulta de la interpretación del art. 24 de la Constitución de conformidad con el art. 14.3 del Pacto internacional de derechos civiles y políticos y el art. 6.3 del Convenio para la protección de los derechos humanos y las libertades fundamentales—; derecho, por otra parte, que ya aparece recogido en los arts. 398, 440, 441 y 785 de la Ley de enjuiciamiento criminal”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este tribunal ha reconocido que el derecho a ser asistido de intérprete, más allá de su reconocimiento legal expreso —en la Ley Orgánica del Poder Judicial y en la Ley de enjuiciamiento criminal— deriva directamente de la Constitución; debe entenderse comprendido en el art. 24.1 CE en cuanto dispone que en ningún caso puede producirse indefensión; y se extiende a los españoles que no conozcan suficientemente el castellano —los que no lo comprendan o no lo hablen— y no solo a los extranjeros que se encuentren en ese caso (SSTC 74/1987, de 25 de mayo, FFJJ 3 y 4; 71/1988, de 19 de abril, FJ 2; 30/1989, de 7 de febrero, FJ 3, y 188/1991, de 3 de octubre, FJ 3). En definitiva, el derecho a la asistencia de un intérprete se incluye en el derecho a la tutela judicial efectiva sin indefensión, aunque no se contemple expresamente en la norma constitucional (STC 181/1994, de 20 de junio, FJ 2), se dirige a la “preservación del derecho constitucional a la defensa” (SSTC 5/1984, de 24 de enero, FJ 2, y 60/1988, de 8 de abril, FJ 3), tiene como finalidad “evitar la situación de desventaja en que se encuentra un acusado que no comprende la lengua” y se extiende “a toda clase de actuaciones que afectan a un posible juicio y condena”, es decir, tanto judiciales, al implicar una medida necesaria “para la comunicación entre el tribunal y el inculpado” (STC 188/1991, de 3 de octubre, FJ 3), como “a las diligencias policiales” (STC 74/1987, de 25 de mayo, FJ 3), e incluso “a los aledaños” del proceso penal, esto es, “a la comunicación con su letrado para preparar su defensa en la causa” (STC 71/1988, de 19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ha pronunciado también el Tribunal Europeo de Derechos Humanos. Así, en la STEDH de 19 de diciembre de 1989, asunto Kamasinski c. Austria, se afirmó que el derecho establecido en el art. 6.3 CEDH consistente en la libre asistencia de un intérprete se aplica no solamente a las declaraciones orales realizadas en audiencia sino también a la traducción del material documental y a las fases procedimentales anteriores al juicio. De esta manera, “las previsiones contempladas en el art. 6.3 CEDH significan que una persona acusada de un delito, y que no pueda entender o hablar el idioma usado en el juicio, tiene derecho a la asistencia de un intérprete para la traducción o interpretación de todos los documentos y las declaraciones en los procesos seguidos contra el mismo, cuando estas sean necesarias para disfrutar de un juicio justo” (§ 74). Sin embargo, remarca el Tribunal de Estrasburgo, el reconocimiento de este derecho no conlleva exigir una traducción escrita de todos los documentos y de todas las pruebas existentes en el procedimiento, sino que dicho derecho a la interpretación “debe ser tal que permita al acusado tener conocimiento del caso seguido contra el mismo y defenderse pudiendo presentar ante el tribunal su versión de los hechos” (§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el demandante vincula sus pretensiones no con el derecho a la asistencia de intérprete durante el desarrollo de las actuaciones orales sino con la preceptiva traducción de documentos esenciales para el ejercicio de su derecho de defensa. De esta manera, la demanda vincula la presente queja a las obligaciones positivas de los Estados que dimanan directamente de la Directiva 2010/64/UE, de 20 de octubre, relativa al derecho a la interpretación y traducción en los procesos penales, y de la Directiva 2012/13/UE, de 22 de mayo, relativa al derecho a la información en los procesos penales. Dentro de estos instrumentos, especial referencia merece el art. 3 de la Directiva 2010/64/UE que establece el deber de los Estados de velar por que el investigado en un proceso penal —que no entienda la lengua del proceso— se beneficie de una traducción escrita de todos los documentos esenciales para garantizar el derecho de defensa y la equidad del proceso (art. 3.1), entendiendo por documentos esenciales “cualquier resolución que prive a una persona de libertad, el escrito de acusación y la sentencia” (art. 3.2), así como cualquier otro que las autoridades competentes así consideren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trasponer al ámbito interno la Directiva 2010/64/UE, la Ley Orgánica 5/2015, de 27 de abril, dio nueva redacción al art. 123 LECrim pasando a explicitar este que los imputados o acusados que no hablen o entiendan el castellano o la lengua oficial tendrán “d) Derecho a la traducción escrita de los documentos que resulten esenciales para garantizar el ejercicio del derecho a la defensa. Deberán ser traducidos, en todo caso, las resoluciones que acuerden la prisión del imputado, el escrito de acusación y la sentencia. e) Derecho a presentar una solicitud motivada para que se considere esencial un documento”. Dicho art. 123 LECrim consigna también que, excepcionalmente, la traducción escrita de documentos podrá ser sustituida por un resumen oral de su contenido en una lengua que comprenda, y que la misma conllevará la suspensión de los plazos procesales hasta que sea efectivamente realizada. De lo expuesto cabe extraer una serie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derecho a la traducción de las actuaciones judiciales, al igual que ocurre con el derecho al intérprete, se enmarca dentro del derecho a la tutela judicial efectiva sin indefensión (art. 24.1 CE), teniendo como finalidad evitar la situación de desventaja en que se encuentra un acusado que no comprende la lengua (STC 71/1988, de 19 de abril, FJ 2) y se extiende “a toda clase de actuaciones que afectan a un posible juicio y condena”, es decir, tanto judiciales, al implicar una medida necesaria “para la comunicación entre el tribunal y el inculpado” (STC 188/1991, de 3 de octubre, FJ 3), como “a las diligencias policiales” (STC 74/1987,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corresponde a los jueces y tribunales velar por la verdadera efectividad de este derecho, procurando de oficio que se dé traslado a todo investigado o acusado que no entienda el idioma español de una traducción a su idioma de los documentos esenciales para garantizar su derecho de defensa y el principio de contradicción. Esta obligación, no obstante, podrá sustituirse excepcionalmente por “un resumen oral de su contenido en una lengua que comprenda, cuando de este modo también se garantice suficientemente la defensa del imputado o acusado” (art. 123.3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 documentos esenciales debe entenderse no solamente el escrito de acusación —documento que delimita el objeto de las pretensiones acusatorias sostenidas contra el encausado—, sino también todas aquellas resoluciones judiciales que acuerdan medidas cautelares y que ponen fin a las diferentes fases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constituye también facultad del investigado solicitar la traducción de aquellas actuaciones que, sin haber sido catalogadas por el juez o tribunal como esenciales, la defensa considere imprescindibles para el adecuado ejercicio de sus pretensiones. Hay que subrayar que el reconocimiento de dicha facultad no conlleva, sin embargo, la concesión automática de un hipotético derecho a la traducción de todas las actuaciones existentes en el procedimiento, sino solamente de aquellas que afecten materialmente al derecho de defensa, permitiendo al encausado tener conocimiento del caso y defenderse de las imputaciones realizadas (STEDH de 19 de diciembre de 1989, asunto Kamasinski c. Austria, § 74). Por lo tanto, deberá ser en estos casos cuando la propia representación procesal del investigado, a iniciativa propia, deba dirigir una solicitud al juzgado o tribunal para que se proceda a la traducción de aquellas actuaciones que, a su juicio, sean esenciales para el ejercicio del derecho de defensa y para contrarrestar las acusaciones o imputaciones vertidas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para que la omisión de la traducción de los elementos esenciales de las actuaciones pueda suponer una vulneración del derecho a un proceso con todas las garantías (art. 24.2 CE) es necesario que se haya producido una situación de indefensión material que, a su vez, se haya traducido en un menoscabo real del derecho de defensa y un detrimento en la posibilidad de ejercitar adecuadamente sus pretensiones. Como ya se ha indicado anteriormente, desde la perspectiva del derecho a un proceso con todas las garantías (art. 24.2 CE) las infracciones de las normas o reglas procesales solo constituirán una lesión constitucionalmente relevante si con ellas se ocasiona una merma relevante de las posibilidades de defensa (STC 26/2020, de 24 de febrero, FJ 5) generándose una situación de indefensión material al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aquellos casos en los que el investigado conociera el idioma de las actuaciones cuya traducción se pretende (SSTEDH de 18 de octubre de 2006, asunto Hermi c. Italia, y de 10 de junio de 2008, asunto Galliani c. Rumanía), hubiera sido asistido en su traducción y entendimiento por un intérprete o por su representación procesal (STEDH de 19 de diciembre de 1989, asunto Kamasinski c. Austria) o las mismas no puedan ser catalogadas como esenciales para el ejercicio del derecho de defensa, no se habrá producido una vulneración del derecho a un proceso con todas las garantías, no se habrá restringido el derecho de dicha parte a alegar y justificar sus pretensiones y, por lo tanto, no se habrá generado un efecto material de indefensión, con real menoscabo del derecho de defensa y con el consiguiente perjuicio real y efectivo para los intereses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Aplicando esta doctrina al caso presente, observamos que el demandante no cuestiona el contexto en el que se desarrolló el juicio oral, ni tampoco las circunstancias en las que fue notificada la sentencia en primera instancia. Para el demandante de amparo, la vulneración del derecho a un proceso con todas las garantías se habría producido en un momento procesal posterior al no notificarse la sentencia de apelación debidamente traducida a un idioma que el propio recurrente pudiese entender y comprender. Esta circunstancia unida a la falta asistencia de un intérprete que le pudiera traducir los pasajes esenciales de la misma y a la imposibilidad del letrado de comparecer en el centro penitenciario donde se encontraba interno, le impidió conocer las bases fácticas y jurídicas que fundamentaban la desestimación de recurso de apelación y decidir, por ende, si acudía o no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además, que en el presente caso el demandante sí gozó de la asistencia de un intérprete, y de la traducción de las actuaciones esenciales, durante todo el proceso judicial previo. Así se constata al analizar las actuaciones, pudiendo observarse cómo: (i) el demandante solicitó, desde el mismo momento de la detención, la asistencia de un intérprete en dependencias policiales (folios 49 y 50); (ii) su primera declaración en sede policial fue practicada con la asistencia del correspondiente traductor (folios 51 y 52); (iii) también gozó de dicha asistencia durante su primera declaración judicial (folios 77 y 28), durante la comparecencia de prisión provisional (folio 160), en la declaración indagatoria (folios 345 y 362), durante la práctica de los diferentes reconocimientos médicos (folio 121 del rollo de sumario seguido ante la Audiencia Provincial), y en la vista celebrada ante la Audiencia Provincial (folio 241 del rollo de sumario seguido ante la Audiencia Provincial); (iv) asimismo fueron traducidos a su idioma natal las cédulas de citación para la celebración del juicio (folio 243) así como la sentencia dictada en primera instancia por la Sección Vigésima de la Audiencia Provincial de Barcelona (folios 395 y siguientes del rollo de sumario seguido ante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base fáctica, y no constando que el recurrente, o su representación procesal, renunciaran posteriormente al derecho a la traducción (hito que nos permitiría situarnos en la excepción contemplada en el artículo 126 LECrim: “[l]a renuncia a los derechos a que se refiere el artículo 123 deberá ser expresa y libre, y solamente será válida si se produce después de que el imputado o acusado haya recibido un asesoramiento jurídico suficiente y accesible que le permita tener conocimiento de las consecuencias de su renuncia”) resulta difícilmente explicable que la traducción de las actuaciones que se había ejecutado durante las fases previas del procedimiento no se predicara también respecto a la sentencia dictada en apelación por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señalado, la traducción de las actuaciones esenciales del procedimiento no requiere una previa petición o instancia del interesado. Al contrario, según se deduce de lo establecido en el art. 123 LECrim y del art. 3 de la Directiva 2010/64/UE, constituye un auténtico deber impuesto a los Estados, los cuales, a través de sus órganos judiciales, deben garantizar que los sometidos a procesos penales gocen de la asistencia de intérprete, así como de la traducción de aquellos elementos fácticos necesarios para el adecuado ejercicio de sus intereses. Solamente en aquellos casos en los que pueda ser considerada admisible la existencia de una discrepancia en torno al carácter esencial o no de una actuación, la petición de traducción deberá ser instada por la parte, debiendo el órgano judicial resolver aquella mediante una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en este caso estábamos ante una actuación esencial cuya traducción debía efectuarse de oficio y cuya omisión generó una situación de indefensión no deja lugar a dudas. Así, la omisión de traducción venía referida a la resolución por la cual se desestimaba el recurso de apelación interpuesto contra la sentencia dictada en primera instancia. Esta resolución confirmaba la adecuación a derecho de las bases fácticas y jurídicas en las que se fundamentaba la condena del recurrente y sobre las que podrían orbitar las eventuales impugnaciones que se pudieren hacer valer, en su caso, a través de un hipotético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de recordar que la notificación de las resoluciones judiciales constituye una garantía esencial para el adecuado ejercicio del derecho de defensa, pues tiene por objeto el conocimiento de las razones o fundamentos de la decisión. Este conocimiento constituye el presupuesto básico para que los afectados por las resoluciones puedan construir la base fáctica o jurídica para, en su caso, poder proceder a impugnarlas, oponiendo frente a unas y otros los argumentos que estimen procedentes y ejercitando su derecho de defensa. Por ello, “si los hechos en los que se funda la resolución o los fundamentos jurídicos que le sirven de apoyo no son conocidos por las partes, las posibilidades de impugnación de estas quedan reducidas a un ámbito puramente formal o han de basarse en meras conjeturas o suposiciones, en detrimento de una eficaz tutela judicial” (SSTC 18/1999, de 22 de febrero, FJ 4, y 12/2007,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lo tanto, evidente que la falta de traducción de la sentencia dictada en segunda instancia privó al demandante de amparo del derecho a conocer los fundamentos que justificaban la desestimación de las pretensiones evacuadas en el recurso de apelación, y de la posibilidad de poder reiterar las mismas, o evacuar nuevos argumentos, a través del recurso de casación. Esto supuso no solamente una lesión directa del derecho a un proceso con todas las garantías, sino también del derecho a la tutela judicial efectiva (art. 24.1 CE) en su vertiente de acceso al recurso, al verse privado materialmente de la información necesaria para decidir sobre la interposición, o no, del recurso de casación. El motivo, consecuentemente, ha de ser estimado, siendo innecesario entrar al examen del resto de los motivos de amparo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 55.1 LOTC, la estimación del recurso de amparo ha de comportar la nulidad de las resoluciones impugnadas, lo que implica la retroacción de las actuaciones hasta el momento inmediatamente posterior al dictado de la sentencia de 16 de marzo de 2020, con la consiguiente obligación de notificar la misma al demandante debidamente traducida, y computándose, a partir de dicho momento, el plazo para interponer recurso de casación (art. 847 LECrim).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Wu Xue Feng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los autos dictados por la sección de apelaciones del Tribunal Superior de Justicia de Cataluña de 20 de abril de 2020 y de 10 de junio de 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pronunciamiento de la sentencia de 16 de marzo de 2020, con la consiguiente obligación de notificar la misma al demandante debidamente traducida, computándose, a partir de la fecha en que tal notificación se produzca, el plazo para interponer recurso de casación (art. 847 LECrim).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