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4291-2020 interpuesto por doña Salomé Pradas Ten como comisionada de más de cincuenta senadores del Grupo Parlamentario Popular en el Senado, contra el Decreto-ley del Consell 6/2020, de 5 de junio, para la ampliación de vivienda pública en la Comunitat Valenciana mediante los derechos de tanteo y retracto. Se ha personado sin formular alegaciones el abogado del Estado; han intervenido y formulado alegaciones el Gobierno de la Generalitat Valenciana y las Cortes Valencianas.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10 de septiembre de 2020, doña Salomé Pradas Ten como comisionada de cincuenta y tres senadores del Grupo Parlamentario Popular interpusieron recurso de inconstitucionalidad contra el Decreto-ley del Consell 6/2020, de 5 de junio, para la ampliación de vivienda pública en la Comunitat Valenciana mediante los derechos de tanteo y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art. 86.1 CE, al no concurrir el presupuesto de extraordinaria y urgente necesidad. El ejercicio de la potestad legislativa corresponde con carácter ordinario a les Corts, y el poder ejecutivo que representa el Consell solo puede hacer uso del decreto-ley como mecanismo extraordinario de ejercicio de la potestad legislativa en supuestos de extraordinaria y urgente necesidad. Aunque la apreciación y motivación de la extraordinaria y urgente necesidad compete al Consell como ejercicio de una facultad política que tiene atribuida, esta no puede descansar en la arbitrariedad, entendida como el mero deseo del poder ejecutivo de salvar la tramitación legalmente exigida de los proyectos de ley ordinarios. La aprobación de un decreto-ley supone la quiebra en el normal funcionamiento de los poderes públicos en el ejercicio de sus facultades ordinarias y en el sometimiento a sus controles ordinarios, porque: (i) evita la tramitación del anteproyecto de ley, con lo que evita también los informes de legalidad de la abogacía de la Generalitat y el Consell Jurídic Consultiu, entre otros trámites necesarios; (ii) se evita la ordinaria tramitación parlamentaria, y con ello, el trámite de participación ciudadana y las posibles enmiendas a la totalidad; y (iii) el decreto-ley surte efectos plenos como norma con rango de ley desde que entra en vigor, sin participación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quiebra del procedimiento debe motivarse en razones, incluso políticas, que, apreciadas desde la óptica del interés general exijan una actuación urgente hasta el punto de que la demora que conlleva la tramitación legislativa dejaría desatendida una necesidad en la que han de concurrir dos elementos: el carácter extraordinario, es decir, una situación inusual que se sale de lo ordinario o previsible; y la urgencia, en cuanto que su reparación exige una actuación inmediata.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que las disposiciones recurridas no guardan correlación alguna con el presupuesto general habilitante, y el intento de motivación ofrecido por el Consell es más bien una mera autoafirmación de la urgencia, pero en modo alguno constituye una justificación propiamente dicha, por lo que niegan que concurra el presupuesto habilitante para poder soslayar la competencia legislativa natural y ordinaria residenciada en les Corts Valencianes. Entienden así que se han vulnerado de modo patente los límites jurídico-formales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la STC 29/1982, de 28 de junio, interpretó que la noción de extraordinaria y urgente necesidad no es un concepto jurídico indeterminado sino una cláusula sujeta a la apreciación discrecional del Gobierno, pero sometida al principio de legalidad, y, por tanto, sujeta al ordenamiento jurídico y al control del Tribunal Constitucional. Y la jurisprudencia constitucional rechaza de manera reiterada el empleo de fórmulas rituales.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propósito de la existencia del presupuesto habilitante, se refieren a la STC 14/2020, de 28 de enero, en cuanto que estima necesario para apreciar su concurrencia acudir a la valoración de todos los factores que hayan quedado reflejados en la exposición de motivos de la norma, a lo largo del debate parlamentario de convalidación y en el propio expediente de elaboración de la misma. Siguiendo este criterio, el recurso se remite al expediente de elaboración del decreto-ley y su exposición de motivos para extraer la motivación que justificaría el presupuesto habilitante del art. 86.1 CE, y que sitúa en la superveniencia de la crisis económica derivada a su vez de la crisis sanitaria de la Covid-19, y en la situación estructural de la vivienda que, a juicio del Consell, podría agravarse en estas circunstancias. Indica que la STC 152/2017, de 21 de diciembre, considera que la apreciación de la extraordinaria y urgente necesidad no se mueve en el margen de apreciación política del Gobierno, sino que es un límite jurídico, lo que permite al Tribunal Constitucional declarar la inconstitucionalidad por inexistencia del presupuesto habilitante en supuestos de uso abusivo o arbitrario. En la misma línea, la STC 12/2015, de 5 de febrero, entiende que más allá del margen de apreciación política sobre este extremo, debe comprobarse que no se desborden los límites de lo manifiestamente razonable, si bien el control del Tribunal Constitucional es un control externo que no puede sustituir el juicio político o de oportunidad que corresponde al Gobierno. Precisamente en esta última sentencia se fijan dos criterios a los que debe atender la norma jurídica para superar el canon de constitucionalidad en cuanto a la concurrencia del presupuesto habilitante: 1) que la definición por los órganos políticos de una situación de extraordinaria y urgente necesidad sea explícita y razonada, y 2) que exista una relación de adecuación entre la situación definida que constituye el presupuesto y las medidas que se adoptan, que guarden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 criterio, considera que el Consell ha realizado una exposición explícita, que achaca más bien a una anticipación frente a posibles recursos, y el razonamiento es patente y extenso, aunque discutible en cuanto al fondo. Y niega que concurra el segundo criterio. En concreto, entiende que las dificultades en el ámbito de la vivienda son de carácter estructural y preexistente a la eventual crisis, y esta no ha supuesto un verdadero agravamiento de la situación estructural. Niega que realmente haya una conexión entre la realidad de la crisis sanitaria y la necesaria protección de la salud, por un lado, y, por otro lado, la regulación de los derechos de tanteo y retracto de la Generalitat en las transmisiones de vivienda. En este sentido, el Tribunal Constitucional excluye expresamente las disposiciones que (i) no guarden relación alguna con la situación que se trata de afrontar, y (ii) muy especialmente aquellas que, por su estructura, no modifican de manera instantánea la situación jurídica existente. En este caso, no existe una relación entre las graves consecuencias de la crisis que se invocan y la necesaria protección de la salud con la regulación de los derechos de tanteo y retracto de la Generalitat respecto a las operaciones de transmisión de viviendas. Aunque la voluntad de aumentar el parque público de viviendas pueda ser loable, los derechos que regula el decreto-ley difícilmente pueden considerarse una respuesta a la crisis sanitaria. Únicamente se regula una facultad de la administración autonómica de subrogarse en la posición del adquirente en dichas operaciones inmobiliarias, que pueden suceder o no, en el lapso temporal que sea, y cuyo resultado difícilmente puede considerarse una respuesta a la crisis sanitaria. Y tampoco se supera el canon de constitucionalidad porque la norma no parece que modifique la situación jurídica existente de forma instantánea: ni la norma establece la inmediata entrada en vigor (se aprueba el 5 de junio y entra en vigor el 12 de junio), ni consta a esta parte al tiempo de interponer el recurso una sola operación de adquisición de vivienda por parte de la Generalitat al amparo del decreto-ley, plazo que habría bastado para la tramitación ordinaria de un proyecto de ley en les Corts, por lo que no supone un cambio en el parque público de viviendas. Por tanto, consideran los recurrentes que no concurre en este caso el presupuesto habilitante del decreto-ley, y la posterior convalidación por les Corts no subsana este vicio, al no haber decidido el parlamento darle tramitación de proyecto de ley conforme al art. 86.3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finalmente, con apoyo en la STC 14/2020, FJ 5, la importancia de la fiscalización del Tribunal Constitucional sobre la adecuación de los decretos-leyes, porque afecta a la propia integridad del Estado de Derecho y el respeto del principio de separación de poderes frente a la arbitrariedad del Gobierno en una extralimitación de sus facultades atribuidas constitucionalmente. El control constitucional de los decretos-leyes permite determinar si concurre el presupuesto habilitante y si está suficientemente fundado. Esta misma sentencia, con cita de otras como las SSTC 142/2013 y 61/2018, indica que el control de constitucionalidad está limitado por la doctrina del control externo, según la cual el control político o de oportunidad está vedado a su conocimiento, que se limita a un control estrictamente jurídico ex art. 27 de la Ley Orgánica del Tribunal Constitucional (LOTC), reconociendo al Gobierno el necesario margen de apreciación como órgano constitucional que tiene encomendada la dirección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conculcación de competencias exclusivas del Estado. El Consell invoca su competencia exclusiva en vivienda (art. 49.1.9 del Estatuto de Autonomía de la Comunidad Valenciana, en adelante EAV) como fundamento para dictar el decreto-ley, de acuerdo con el marco de distribución de competencias del art. 148.1.3 CE. Sin embargo, los recurrentes consideran que la norma invade competencias estatales, en concreto: (i) la regulación general de los derechos de adquisición preferente sobre vivienda protegida establecida en los arts. 1 a 6 del decreto-ley invadiría la competencia del Estado en legislación civil; (ii) la regulación general de los derechos de adquisición preferente en operaciones singulares de vivienda libre de los arts. 10 a 12 del decreto-ley invadiría también la competencia del Estado en legislación civil; (iii) la regulación de estos derechos en relación con los procedimientos de ejecución del art. 10.1 b) y concordantes del decreto-ley conculcaría la competencia del Estado en legislación procesal; (iv) la regulación de estos derechos con respecto a la transmisión de acciones o participaciones sociales prevista en el art. 10.1 c) y d) del decreto-ley invadiría la competencia del Estado en legislación mercantil, y también la competencia de las demás comunidades autónomas en el caso de operaciones de transmisión que afecten a sociedades mercantiles propietarias de inmuebles en territorios distintos de la Comunidad Valenciana; (v) la imposición de requisitos a notarios y registradores para el otorgamiento de escrituras e inscripción de transmisiones prevista en el art. 6 del decreto-ley constituiría una invasión en la competencia del Estado en legislación civil y en legislación hipotecaria, conforme a la competencia en las bases de las obligaciones contractuales; y (vi) la privación de derechos de contenido económico y la regulación de la garantía patrimonial, en relación con el tercer motivo del recurso de inconstitucionalidad, conculcaría la competencia del Estado en materia expropiatoria (art. 149.1.18 CE) y en la fijación de las condiciones básicas para el ejercicio de los derechos constitucionales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que el Tribunal Constitucional ya se ha pronunciado en varias ocasiones sobre los derechos legales de adquisición preferente establecidos a favor de las comunidades autónomas con resultado dispar.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170/1989, de 19 de octubre, estableció su criterio general en cuanto que el tanteo y retracto son competencia exclusiva del Estado, a reserva de los Derechos forales especiales, atendido el carácter civil de la institución. El establecimiento de estos derechos a favor de la administración no implica una regulación de la institución civil, siendo perfectamente compatible con el uso por la administración de tales derechos previa disposición legislativa constitutiva de las mismas con sometimiento al derecho civil. En ese caso, no hay invasión del título competencial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207/1999, de 11 de noviembre, recogiendo la doctrina anterior, permite que los derechos de tanteo y retracto puedan establecerse a favor de las administraciones públicas para servir a finalidades públicas con adecuado respaldo constitucional, quedando reguladas en tal caso por la legislación administrativa e insertándose en las competencias de titularidad autonómica cuando las comunidades autónomas hayan asumido en sus estatutos competencias normativas sobre la materia en que dichos derechos reales se incardinan, y cita específicamente el caso del medio ambiente, y en el caso concreto, la normativa sobre urbanismo y vivienda, competencia exclusiva de la comunidad autónoma. Esta doctrina, indican los recurrentes, quedó consolidada y se ha reiterado en pronunciamientos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refieren a la STC 28/2012, de 1 de marzo, a propósito del tanteo y retracto establecidos por la ley canaria de ordenación del turismo, que apreció la vulneración del art. 149.1.8 CE en el caso concreto porque presentaba diferencias con los resueltos anteriormente por el Tribunal Constitucional debido a que el derecho no se establecía a favor de una administración pública sino en beneficio de una persona física o jurídica de carácter privado, por lo que no resultaba de aplicación la doctrina constitucional anterior. El supuesto se mueve en las relaciones jurídicas entre particulares y, por tanto, en el ámbito propio del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recurrentes que los demás conflictos competenciales están subordinados a este. La regulación de aspectos procesales solo será constitucionalmente admisible si se entiende que se trata de especificidades derivadas del ejercicio de la competencia autonómica de vivienda, al igual que las imposiciones a notarios y registradores. La invasión en la competencia estatal en legislación expropiatoria y la garantía patrimonial es clara si se establece que la norma no tiene encaje en la competencia autonómica de vivienda, porque en tal caso se habrá regulado un instituto expropiatorio.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limitaciones a la transmisión de acciones y participaciones sociales, distinguen entre los supuestos en que se trate de operaciones de transmisión de empresas y cuando se trate de encubrir fraudulentamente una transmisión de activos únicamente para evitar el derecho de adquisición preferente de la Generalitat. En el primer caso, además del conflicto con la competencia estatal en materia de derecho mercantil, puede entrar en conflicto también con las competencias de otras comunidades autónomas porque la transmisión de empresas puede implicar la existencia de negocio y activos en distintos territorios. Lo mismo sucede en el segundo supuesto cuando los inmuebles se ubiquen en distintas comunidades autónomas, sin que el decreto-ley prevea una solución jurídica, pues en tal caso la Generalitat estaría ejercitando unos derechos establecidos en una norma valenciana que aplicaría extraterritorialmente y que podría llevar a la inaplicabilidad material en caso de que otra autonomía regulase en los mismos términos. Por tanto, ya sea por invasión de la competencia estatal o de las competencias de las demás comunidades autónomas, la regulación tal y como se ha aprobado resultaría imposible e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vulneración del derecho de propiedad en su manifestación de garantía patrimonial. Tanto el art. 33 CE como el art. 1 del Protocolo núm. 1 al Convenio europeo para la protección de los derechos humanos y de las libertades fundamentales (CEDH) reconocen el derecho de propiedad, protegido frente a la acción expropiatoria de los entes públicos mediante la garantía patrimonial, es decir, el pago de una indemnización para evitar el perjuicio en el patrimonio como consecuencia de una decisión administrativa que suponga una limitación de ese derecho. Pero el ejercicio de los derechos de tanteo y retracto, singularmente en el caso de operaciones de cierto volumen, se realiza con posterioridad a los desembolsos necesarios que efectúan las partes para alcanzar el acuerdo que posteriormente se somete a conocimiento de la administración. Tales desembolsos son los costes de transacción, que incluyen el asesoramiento jurídico y técnico, funciones de auditoría, notarios, etc., aunque no el coste de oportunidad, en cuanto que los tribunales tienen ampliamente reconocido que las meras expectativas no forman parte de la garantía patrimonial. El decreto-ley no contempla los costes de transacción en caso de ejercicio de los derechos de tanteo y retracto, lo que supone una privación patrimonial para quien haya incurrido en ellos y beneficia a la administración, pues los servicios que se cubren con esos costes permiten fijar un precio generalmente más bajo. Al no prever un mecanismo de compensación de estos perjuicios patrimoniales, atendiendo meramente al precio pactado, se produce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lo expuesto, los recurrentes solicitan que se declare la inconstitucionalidad y nulidad del Decreto-ley del Consell 6/2020, de 5 de junio, para la ampliación de vivienda pública en la Comunitat Valenciana mediante los derechos de tanteo y retracto con el alcance que se expresa en los fundamentos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22 de septiembre de 2020, el Pleno del Tribunal, a propuesta de la Sección Segunda, acordó admitir a trámite el recurso de inconstitucionalidad y, de conformidad con lo establecido en el artículo 34 LOTC, dar traslado de la demanda al Congreso de los Diputados, al Senado y al Gobierno, así como a las Cortes Valencianas y al Consell de la Generalitat Valenciana, al objeto de que pudieran personarse en el proceso y formular las alegaciones que estimaren convenientes. Asimismo, se ordenó publicar la incoación del recurso en el “Boletín Oficial del Estado” (“BOE” núm. 259, de 30 de septiembre de 2020) y en el “Diari Oficial de la Generalitat Valenciana” (“DOGC” núm. 8924, de 13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7 de octubre de 2020, la presidenta del Congreso de los Diputados comunicó a este tribunal el acuerdo de la mesa de dar por personada a la Cámara en el procedimiento y por ofrecida la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8 de octubre de 2020, la presidenta del Senado comunicó a este tribunal el acuerdo de la mesa de dar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9 de octubre de 2020, el abogado de la Abogacía General de la Generalitat Valenciana solicitó que se le tuviera por personado y se concediera una prórroga del plazo para formular alegaciones por el máximo legal. Mediante diligencia de ordenación de 19 de octubre de 2020, el Tribunal le tuvo por personado, accediendo a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19 de octubre de 2020, el abogado del Estado presentó escrito personándose en el procedimiento e indicando que no formularía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26 de octubre de 2020, el letrado de las Cortes Valencianas, en representación de la Cámara autonómica, formuló alegaciones, que pueden sintetizarse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falta de concurrencia del presupuesto habilitante del decreto-ley, recuerda que el art. 44.4 EAV dispone que “el Consell, en casos de extraordinaria y urgente necesidad, podrá dictar disposiciones legislativas provisionales por medio de decretos-leyes sometidos a debate y votación en les Corts, atendiendo a lo que preceptúa el artículo 86 de la Constitución Española para los decretos-leyes que pueda dictar el Gobierno de España”. Y la STC 93/2015, de 14 de mayo, FJ 4, admite que el decreto-ley quepa no solo en el supuesto que prevé el art. 86.1 CE a favor del Gobierno, sino también cuando el estatuto de autonomía expresamente lo atribuya. Por tanto, resulta aplicable a los decretos-leyes valencianos la doctrina constitucional sobre este tipo de normas con rango de ley que emanan del ejecutivo. Invoca doctrina constitucional (SSTC 29/1982, FJ 1; 6/1983, FJ 6; 61/2018, FJ 4) y, en particular, la STC 14/2020 a propósito del control externo de la extraordinaria y urgente necesidad, que conlleva deslindar el control político o de oportunidad, que el Tribunal tiene vedado, respecto del control estrictamente jurídico. E indica que en la citada sentencia se consideró, a propósito del Real Decreto-ley 7/2019, de 1 de marzo, de medidas urgentes en materia de vivienda y alquiler, que los problemas de vivienda que el decreto-ley trataba de atajar, ante la ausencia de un parque público de vivienda para atender las necesidades habitacionales de la población más desfavorecida, habida cuenta del elevado precio del alquiler y el incremento de los precios, constituían una situación acreditada de manera suficiente en el proceso y que reunían las características del art. 86.1 CE en cuanto a la extraordinaria y urgente necesidad (FJ 4). Poco después de aquella sentencia, la situación se ha visto agravada como consecuencia de la Covid-19, por lo que cabe apreciar con mayor intensidad aún la concurrencia de la extraordinaria y urgente necesidad. En este sentido, la parte expositiva del Decreto-ley 6/2020 alude a los problemas de acceso a la vivienda mediante préstamo hipotecario y mediante alquiler por razones económicas con apoyo en el estudio sobre el mercado de la vivienda en España entre 2014 y 2019 publicado por el Banco de España, problemas que se ven acentuados en los últimos tiempos por la pandemia. A ello se añaden los datos del mercado laboral en la Comunitat Valenciana. El decreto-ley persigue dar una respuesta inmediata a los miles de familias que pueden encontrarse en riesgo de exclusión residencial mediante derechos de adquisición preferente establecidos a favor de la administración, que permiten incrementar el parque público de vivienda y poder atender las necesidades habitacionales de la población más desfavorecida. Y así, concluye que el primer motivo del recurso debería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posible invasión de competencias exclusivas del Estado, indica en primer lugar que ni siquiera el recurso afirma con rotundidad que exista tal invasión, y se limita a enumerar las competencias que se habrían invadido. Recuerda que el Estatuto de Autonomía de la Comunidad Valenciana reserva a la Comunitat Valenciana la competencia exclusiva en materia de vivienda (art. 49.1.9) y servicios sociales (art. 49.1.24), y establece en su art. 16 que “la Generalitat garantizará el derecho de acceso a una vivienda digna de los ciudadanos valencianos”. Considera que el recurso de inconstitucionalidad realiza una impugnación principal sobre la posibilidad de establecer los derechos de tanteo y retracto en determinados supuestos, e impugnaciones subsidiarias.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primera cuestión, es decir, si es posible establecer un derecho de tanteo y retracto como el contenido en el decreto-ley, indica que su art. 1 viene a sustituir al art. 51 de la Ley de les Corts Valencianes 8/2004, de 20 de octubre, de la vivienda de la Comunitat Valenciana, habiendo sido pacífico durante todo este tiempo que la norma precedente no invadía competencias exclusivas del Estado. Señala que este precepto es el que contenía el proyecto de ley que remitió el Consell a las Corts Valencianes tras informar, entre otros, el Consell Juridic Consultiu de la Comunitat Valenciana, que formuló reparo al precepto porque se remitía a un reglamento, pero no cuestionó la competencia autonómica para regularlo mediante norma de rango legal. Invoca la STC 156/1995, de 26 de octubre, FJ 6, y las que allí se citan en cuanto a la doctrina constitucional que permite al legislador autonómico establecer derechos de tanteo y retracto en las transmisiones onerosas de determinados bienes, porque, si bien se trata de derechos reales cuya regulación, por ser legislación civil, corresponde al Estado, ello no excluye que la normativa administrativa pueda establecer derechos de retracto u otros respondiendo a una finalidad pública, constitucionalmente legítima. A lo que la STC 207/1999, de 11 de noviembre, FJ 5, añade que en tal caso los derechos de tanteo y retracto quedan regulados por la correspondiente legislación administrativa, insertándose en las competencias de titularidad autonómica cuando las comunidades autónomas hayan asumido competencias normativas sobre la materia en que tales derechos reales se incardinan. En esta línea, cita también las STC 28/2012, FJ 4, y 154/2015, de 9 de julio, FJ 4, que expresamente admiten la posibilidad de establecer el derecho de tanteo y retracto al servicio de la competencia autonómica en materia de vivienda. Y considera que los derechos de adquisición preferente del Decreto-ley 6/2020 se incardinan en este contexto, para posibilitar el incremento del parque público de vivienda y atender a la demanda de vivienda social por parte de los sectores de población más desfavorecidos. El supuesto se separa, por tanto, de la STC 28/2012, invocada en el recurso de inconstitucionalidad, y que declaró la inconstitucionalidad de la legislación canaria que establecía derechos de adquisición preferente en el ámbito turístico a favor de personas físicas o jurídicas privadas, y no a favor de la administración pública, como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relativo a la falta de competencia en materia de Derecho civil también debería obtener respuesta negativa porque el decreto-ley no regula los derechos de adquisición preferente, sino que prevé la utilización del régimen propio de estas instituciones en un sector material en el que tiene competencia exclusiva, la vivienda (art. 49.1.9 EAV), en relación además con la acción social y la protección a grupos y sectores necesitados de protección especial (art. 49.1.27 EAV).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conculca la competencia estatal del art. 149.1.8 CE en materia de obligaciones contractuales por imponer el art. 6 del decreto-ley ciertos requisitos a los notarios y registradores para la escrituración e inscripción de transmisiones. La cuestión ha quedado resuelta por la STC 207/1999, FJ 8, que afirma que este tipo de obligaciones no deriva solo de la expresa exigencia de la norma autonómica, sino también y más propiamente del deber general de observancia de la legalidad de notarios y registradores en su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habría invasión de la competencia del Estado en materia de legislación procesal (art. 149.1.6 CE) a través del art. 10.1 b) “y concordantes” del decreto-ley, porque no se establece regulación procesal alguna, sino que se proyectan los derechos de adquisición preferente sobre las viviendas adquiridas con ocasión de un proceso de ejecución hipotecaria o de venta extrajudicial en sede notarial, con apoyo en la STC 5/2019, de 17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que no se invade la competencia del Estado en materia de legislación mercantil en los arts. 10.1 c) y d) del decreto-ley; al contrario, únicamente se proyectan los derechos de tanteo y retracto sobre determinadas transacciones, sin que ello suponga regulación sustantiva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alegada vulneración del derecho de propiedad en su vertiente de garantía patrimonial, considera que el planteamiento del recurso sería el de una inconstitucionalidad por omisión, en cuanto que no se regularía específicamente la indemnización. Tal planteamiento resulta contrario a la libertad de configuración del legislador, y, en cualquier caso, la omisión quedaría solucionada, en caso de existir, por la vía de la responsabilidad del Estado legislador o de la responsabilidad patrimonial de la administración. Debería tenerse en cuenta, además, que se trata de un mercado de vivienda protegida, que ha permitido que la primera adquisición se llevara a cabo con condiciones más favorables que las propias del mercado de vivienda libre, por lo que no resultaría exigible una suerte de indemnización genérica por los costes de transacción, con apoyo en la STC 154/2015,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6 de noviembre de 2020, el abogado de la Abogacía General de la Generalitat Valenciana presentó escrito de alegaciones, que comienza con una referencia al derecho a una vivienda digna del art. 47 CE como mandato a los poderes públicos para definir y ejecutar las políticas necesarias para hacer efectivo aquel derecho, un principio rector que debe informar la actuación de aquellos poderes (STC 152/1988, de 13 de julio, FJ 2). Así, de la vivienda como objeto de propiedad privada se evoluciona al tratamiento de la vivienda como función pública y se deriva la necesidad de abordar una política social en materia de vivienda como fórmula para importantes sectores de la población con recursos económicos limitados. A ello añade que las comunidades autónomas han asumido competencias en materia de urbanismo y vivienda y que la STC 152/1988 estableció que los objetivos del art. 47 CE deben materializarse a través de y no a pesar de los sistemas de reparto de competencias articulados en la Constitución. Por otra parte, la STC 61/1997, de 20 de marzo, estableció que en este ámbito el derecho estatal será en todo caso supletorio del derecho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contexto social y económico en relación con la motivación de la disposición recurrida, reproduce la exposición de motivos del Decreto-ley en cuanto se refiere al incremento del precio del alquiler, la situación de vulnerabilidad de muchas familias a consecuencia de la pandemia y la reducida oferta de alquiler público. Con ello se incorpora el juicio político o de oportunidad que constitucional y estatutariamente compete al Consell. La extraordinaria y urgente necesidad también ha quedado reflejada en el debate de convalidación en las Cortes y en el expediente de elaboración de la norma. Pero, además, el propio recurrente ha reconocido la necesidad de actuar con carácter urgente para garantizar el acceso a la vivienda al suscribir el acuerdo para la aprobación del dictamen de la Comisión Especial de Estudio para la Reconstrucción Social, Económica y Sanitaria. Este acuerdo se acompaña al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estas precisiones, se da respuesta concreta a los motivos del recurso de inconstitucionalidad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del primer motivo, reproduce la doctrina constitucional sobre el requisito de la extraordinaria y urgente necesidad (SSTC 29/1982, 6/1983, 111/1983, 182/1997, 11/2002, 137/2003, 12/2015, 61/2018, etc.), y considera que en las circunstancias concretas del caso la concurrencia del mismo es una realidad incontestable. A tal efecto cita normas estatales y autonómicas dirigidas a paliar los efectos de la crisis económica sobre la vivienda: el Real Decreto-ley 11/2020, de 31 de marzo, el Decreto 52/2020 de la Comunidad Valenciana, el Decreto 60/2020 de la Comunidad Valenciana, las resoluciones de 27 de marzo y 22 de junio de 2020 del vicepresidente segundo y conseller de Vivienda y Arquitectura Bioclimática por las que se adoptan medidas en materia de alquiler de viviendas, el informe de la Dirección General de Vivienda y Regeneración Urbana sobre el ejercicio de derecho de tanteo y retracto a partir del 12 de junio de 2020, que se acompaña al escrito de alegaciones, que refleja la formalización del ejercicio de los derechos de tanteo en tres operaciones de compraventa respecto de treinta y tres, setenta y nueve y setenta y seis viviendas respectivamente, mientras que otras operaciones con relación a ochenta y cinco viviendas están en estudio, de las cuales, a la fecha del informe se ha ejercitado el tanteo sobre veintiocho viviendas, y el informe de la Dirección General de la Entidad Valenciana de Vivienda sobre el ejercicio de derechos de tanteo y retracto a partir del 12 de junio de 2020, que también se acompaña a este escrito, y del que se desprende que se han llevado a cabo siete operaciones más de compraventa. E indica que tal y como entendió la STC 14/2020, debe apreciarse ahora que existe una adecuación entre la crisis económica generada por la pandemia y las medidas adoptadas, por lo que el Decreto-ley 6/2020 cumple con las exigencias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propósito del segundo motivo del recurso, indica en primer lugar que no se argumenta sobre los apartados (iii) y (iv), por lo que se desconocen los motivos que llevan a recurrir en cada caso, debiendo aplicarse la doctrina plasmada en la STC 233/1999, que exige que el recurso contenga la argumentación específica o razonamientos que fundamenten la presunta contradicción, sin que quepan impugnaciones globales y carentes de una razón suficientemente desarrollada. En consecuencia, el contenido material del recurso solo puede afectar a las disposiciones expresamente citadas y sobre las que se realiza una argumentación. En concreto, dando respuesta a estas cuestiones, niega en primer lugar la invasión de competencias estatales. La regulación de los derechos de adquisición preferente sobre vivienda protegida (arts. 1 a 6 del decreto-ley) son de carácter administrativo y, por tanto, no son materia civil del art. 149.1.8 CE, de acuerdo con lo establecido en la STC 143/2017, de 14 de diciembre, sino que se incardinan en la competencia de la comunidad autónoma en materia de ordenación del territorio, urbanismo y vivienda, con cita de la STC 207/1999. El Real Decreto-ley 7/2019, de 1 de marzo, de medidas urgentes en materia de vivienda y alquiler, modificó los derechos de tanteo y retracto de la Ley 29/1994, de 24 de noviembre, de arrendamientos urbanos, y habilita a las comunidades autónomas para que establezcan derechos de tanteo y retracto a favor de la administración competente en materia de vivienda. Y considera que la regulación autonómica referida a la política de intervención en el mercado de la vivienda o de fomento de la vivienda que sea producto de una estrategia política destinada a dar cumplimiento a una necesidad pública está amparada por la competencia de la comunidad autónoma. Hay, además, otras normas que prevén derechos de adquisición preferente a favor de la Generalitat por razones de interés público sin que exista previa relación jurídica entre el propietario vendedor y la Generalitat, cuya legalidad no se ha cuestionado, como la Ley  4/1998, de 11 de junio, del patrimonio cultural valenciano, que regula derechos de tanteo y retracto en su art. 22, y la Ley 11/1994, de 27 de diciembre, de espacios naturales protegidos de la Comunidad Valenciana, cuyos arts. 18 y 19 también se refieren a derechos de tanteo y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derechos de tanteo y retracto del art. 10 del decreto-ley respecto de operaciones singulares de vivienda libre, con ellos se persigue, por un lado, ampliar el parque público de viviendas para destinarlas a personas y familias en situación de vulnerabilidad y, por otro, mitigar las consecuencias desfavorables de los grupos sociales más desfavorecidos tras la pérdida de su vivienda. Asimismo, persigue remediar la situación de aquellas personas que, habiendo consolidado un derecho subjetivo respecto de la vivienda, se encuentren ante el riesgo de ser desalojados sin ningún tipo de alternativa habitacional. El ejercicio del tanteo y el retracto se limita a los casos en que la vivienda esté ubicada en áreas de necesidad de vivienda declaradas por la Generalitat, por ser las áreas en las que la Generalitat no dispone de medios suficientes para satisfacer la necesidad de vivienda que no se satisface con el mercado libre. Así se garantiza que la intervención sea mínima e imprescindible para hacer frente a la situación de emergencia. Con apoyo en la STC 154/2015, considera que estos derechos de tanteo y retracto no vulneran el derecho de propiedad, ni tampoco el derecho del acreedor hipotecario, que no está facultado para hacer suyo el bien, sino para la realización forzosa del bien en caso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no argumenta cómo se produciría la invasión de competencias estatales al establecer el art. 6 ciertos requisitos para notarios y registradores pero, en cualquier caso, la obligación del art. 6 cae dentro del juicio de legalidad que compete a estos operadores jurídicos, por lo que, de conformidad con la STC 207/1999, no se invaden competencias del Estado. La previsión se ajusta además al contenido de los arts. 22 y 254 de la Ley hipotecaria (LH).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afectan las competencias estatales en materia de legislación procesal (art. 149.1.6 CE) porque el art. 10.1 b) del decreto-ley regula los derechos de adquisición preferente de viviendas que se hayan adquirido en una ejecución hipotecaria, pero no regula el procedimiento de ejecución ni prevé ninguna actuación en el mismo, sino que el tanteo y retracto se refieren a la subsiguiente transmisión. De forma parecida se ha entendido ya en la STC 80/2018,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del Estado en materia de legislación mercantil (art. 149.1.6 CE), el decreto-ley no invadiría esta competencia porque no se afecta la regulación mercantil de las acciones o participaciones, o el régimen de su venta o transmisión, sino el derecho de la administración a adquirir las viviendas que se pensaban transmitir mediante la venta de acciones, aunque sea adquiriendo las acciones o participaciones, excluyéndose en el art. 10.2 el ejercicio de los derechos de tanteo y retracto de la Generalitat cuando concurra con los derechos de los socios y estos fueren ejercidos. Puntualiza además que los derechos de adquisición preferente que establece el decreto-ley solo podrán ejercerse respecto de inmuebles sitos en la Comunidad Valenciana y únicamente en las zonas que así se establezca, por lo que no cabe alegar, como hace el recurso, que se pueden afectar situaciones fuera del territorio de la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por último, a las competencias en materia expropiatoria que corresponden al Estado (art. 149.1.18 CE), y respecto de las condiciones básicas para el ejercicio de los derechos constitucionales (art. 149.1.1 CE). En cuanto a la primera cuestión, considera que el propio recurso estaría reconociendo que no hay invasión competencial cuando lo que achaca es la falta de previsión de un mecanismo de compensación, porque no cabría una inconstitucionalidad negativa. Y, por otro lado, la legislación general administrativa reconoce la indemnización de los perjuicios que pueda sufrir un ciudadano cuando no tenga el deber de soportarlos, por lo que aun cuando existieran los posibles perjuicios derivados de los costes de transacción indicados en el recurso, habría una vía abierta para obtener su indemnización. Respecto de la competencia del Estado en relación con las condiciones básicas para el ejercicio de los derechos constitucionales (art. 149.1.1 CE), invoca la STC 61/1997, de 20 de marzo y considera que el recurso debería precisar en qué medida la ley autonómica impide a los españoles el ejercicio de las condiciones básicas de los derechos en igualdad, porque entender de otro modo el art. 149.1.1 CE equivaldría a buscar la uniformidad, pero no a garantizar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febrero de 2021 se presentó escrito por los recurrentes alegando hechos acaecidos con posterioridad a la interposición del recurso, con apoyo en el art. 80 LOTC en relación con el art. 426 de la Ley de enjuiciamiento civil (LEC). En concreto, se refieren a la circular 1/2020 de la Dirección General de Vivienda y Regeneración Urbana, publicada el 25 de noviembre de 2020 en el “Diario Oficial de la Generalitat Valenciana”, para la aplicación del Decreto-ley 6/2020, que establece los criterios interpretativos de la norma. Consideran que, en lugar de establecer un criterio interpretativo, la circular realiza una verdadera modificación de la norma, lo que significa, a juicio de los recurrentes, que la administración de la Generalitat estaría reconociendo las causas de inconstitucionalidad alegadas en el recurso y estaría tratando de dar una interpretación conforme a la Constitución. En este sentido, la circular enumera una serie de operaciones que no quedarán sujetas a los derechos de tanteo y retracto. Los supuestos enumerados como 1.1, 1.2, 1.3, 1.4, 1.6, 1.9, 1.10 y 1.11 excluyen casos que estaban incluidos en el decreto-ley y que conculcan la competencia exclusiva estatal en materia de legislación civil, el supuesto previsto en el apartado 1.12 invade la competencia estatal en legislación mercantil y el 1.13 hace lo propio para la legislación procesal y mercantil. Por su parte, el apartado 2.1 y 2.2 implican un reconocimiento por parte de la Generalitat de la invasión de competencias de las demás comunidades autónomas, el apartado 2.7 excluye los supuestos en conflicto con la competencia exclusiva del Estado en materia de legislación hipotecaria, el apartado 2.8 respecto de la legislación procesal, y los apartados 2.10 y 2.11 excluyen los supuestos de invasión de la competencia estatal sobre legislación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10 de febrero de 2021, los recurrentes presentaron un nuevo escrito de alegaciones sobre hechos acaecidos con posterioridad a la interposición del recurso, por ser de interés en relación con la extraordinaria y urgente necesidad como presupuesto habilitante del decreto-ley. También fundamentan la presentación de este escrito en el art. 80 LOTC en relación con el art. 426 LEC. En este caso, los hechos se refieren a la respuesta ofrecida por el vicepresidente segundo del Consell de la Generalitat Valenciana, y conseller de Vivienda y Arquitectura Bioclimática, a la solicitud de documentación parlamentaria núm. 6130 instada desde el Grupo Parlamentario Popular de las Cortes Valencianas, donde se indica que “de estas viviendas, hay tres sobre las que no se hubiera podido ejercitar el derecho de tanteo con arreglo a la legislación anterior”. Sostienen los recurrentes, a partir de esta afirmación, que la norma impugnada solo se ha aplicado a la adquisición de tres viviendas, mientras que con la normativa anterior, en idéntico período, se adquirieron 200 viviendas, lo que deja en entredicho la exposición de motivos del decreto-ley cuando alude a que: “dar una respuesta inmediata a miles de familias que pueden encontrarse en riesgo de exclusión residencial es inaplazable”. Indican los recurrentes que según jurisprudencia constitucional (por ejemplo, la STC 199/2015), se han admitido reiteradamente los discursos parlamentarios de los miembros del Gobierno como elemento de juicio para enjuiciar la concurrencia del presupuesto habilitante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acompaña documentación emitida por el vicepresidente segundo del Consell, en la que se indica que, desde la entrada en vigor del decreto-ley, se han adquirido 218 viviendas procedentes de la entidad Sogeviso, y se relacionan otras ocho viviendas, de las cuales tres no se podrían haber adquirido mediante derecho de tanteo con la legislación anterior. Además, se han podido adquirir un 40 por 100 más de vivienda de promoción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21 de febrero de 2023,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Cincuenta y tres senadores del Grupo Parlamentario Popular han interpuesto recurso de inconstitucionalidad contra el Decreto-ley del Consell 6/2020, de 5 de junio, para la ampliación de vivienda pública en la Comunitat Valenciana mediante los derechos de tanteo y retracto. Basan su recurso en: a) la inexistencia del presupuesto habilitante del art. 86.1 CE (situación de “extraordinaria y urgente necesidad”); b) la invasión de competencias del Estado en materia de legislación civil (arts. 1 a 6 y 10 a 12 del decreto-ley), legislación procesal [art. 10.1 b) del decreto-ley], legislación mercantil [art. 10.1 c) y d) del decreto-ley], legislación civil e hipotecaria conforme a la competencia en las bases de las obligaciones contractuales (art. 6 del decreto-ley) y la competencia del Estado en materia expropiatoria y en cuanto a la fijación de las condiciones básicas para el ejercicio de los derechos constitucionales; y c) la vulneración del derecho de propiedad en su manifestación de garantía patrimonial mediante el pago de una indemnización frente a la limitación del derecho por decisión administrativa, conforme al art. 33 CE y el art. 1 del Protocolo núm. 1 al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Valencianas formuló alegaciones considerando que sí concurre el presupuesto habilitante, a la vista de los problemas de vivienda existentes en la Comunidad Valenciana, agravados como consecuencia de la Covid-19, ya que el decreto-ley persigue dar una respuesta inmediata a las familias en riesgo de exclusión residencial. Niega la invasión de competencias exclusivas del Estado sobre la base del art. 49.1.9 EAV y el art. 49.1.24 EAV, con apoyo también en su art. 16. Tampoco considera que se invada la competencia estatal en materia de derecho civil, en materia de las bases de las obligaciones contractuales, a propósito de la imposición de requisitos a notarios y registradores, ni en materia de legislación procesal y mercantil. La alegada vulneración del derecho de propiedad, en su vertiente de garantía patrimonial, sería, en su caso, una inconstitucionalidad por omisión, que quedaría suplida, en caso de existir, por la responsabilidad del Estado legislador o por la responsabilidad patrimonial de la administración, teniendo en cuenta, además, que se trata de un mercado de vivienda protegida que ha permitido que la primera adquisición se realice con condiciones más favorables, lo que excluiría la indemnización por costes de transacción.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Abogacía General de la Generalitat Valenciana considera una realidad incontestable la concurrencia del requisito de extraordinaria y urgente necesidad. Niega la invasión de competencias del Estado, indicando, además, la falta de argumentación respecto de la competencia estatal en materia de legislación procesal y mercantil. El decreto-ley regula derechos de carácter administrativo que tratan de atender una necesidad pública amparada por la competencia de la Comunidad Valenciana en materia de vivienda, por lo que no hay invasión en materia de legislación civil. Tampoco se invade la competencia estatal al establecer ciertos requisitos para notarios y registradores, ni se afectan las competencias estatales en materia de legislación procesal ni en materia de legislación mercantil, añadiendo además que el ejercicio de los derechos se circunscribe a inmuebles sitos en la Comunidad, por lo que no puede afectar a situaciones fuera de su territorio. Niega la invasión de competencias en materia expropiatoria y señala la posibilidad de indemnización de los perjuicios conforme a la legislación general administrativa. No se alcanza, por otra parte, a la competencia estatal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sobre algunas alegaciones de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cada una de las cuestiones planteadas en el recurso de inconstitucionalidad, es necesario dar respuesta a los escritos presentados por los recurrentes alegando hechos nuevos y a las objeciones formuladas por el gobierno autonómico sobre deficiencias del recurso de inconstitucionalidad porque en el texto del recurso no se argumenta sobre los apartados (iii) y (v) del segundo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presentaron dos escritos alegando hechos acaecidos con posterioridad a la interposición del recurso que consideran de interés para acreditar lo allí manifestado, con apoyo en el art. 80 LOTC, en relación con el art. 286 LEC. En el primero de sus escritos, pretenden los recurrentes aportar una circular que establece los criterios de interpretación de la norma, y en el segundo de ellos se trata de cuestionar el presupuesto habilitante del decreto-ley sobre la base de determinadas manifestaciones del vicepresidente segundo del Consell en las Cortes Valencias.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escritos no se pueden admitir. Cabe decir, en primer lugar, que el art. 80 LOTC no enumera, entre las cuestiones en las que determina la aplicación supletoria de la Ley de enjuiciamiento civil, la relativa a la posibilidad de alegar hechos nuevos en los términos del art. 246 LEC. Y, aunque en algunas ocasiones hemos hecho uso del recurso a la analogía para aplicar otros preceptos de la Ley de enjuiciamiento civil distintos de los expresamente previstos en el art. 80 LOTC [por ejemplo, ATC 288/1984, de 16 de mayo; ATC 46/1998, de 24 de febrero, FJ 1 B)], ya indicamos en la STC 86/1982 de 23 de diciembre, FJ 2, que “tal remisión hay que interpretarla en el sentido de que la ley procesal será aplicable en la medida en que no vaya contra la ley orgánica y sus principios inspiradores”. De acuerdo con ello, el uso de la analogía no puede tener lugar en este caso si tenemos en cuenta cuál es el objeto del recurso de inconstitucionalidad, y que de manera reiterada hemos venido señalando en nuestra jurisprudencia. Así, recordábamos en la STC 36/2022, de 10 de marzo, FJ 2, con cita de las SSTC 128/2016, FJ 5 A); 90/2017, de 5 de julio, FJ 2; 139/2017, de 29 de noviembre, FJ 2 c); 142/2018, de 20 de diciembre, FJ 3; y 65/2020, de 18 de junio, FJ 2 C), que “el control que desarrolla en su enjuiciamiento es exclusivamente de constitucionalidad, de carácter jurídico, no político, ni de oportunidad, ni de calidad técnica, ni de idoneidad, de modo que las intenciones del legislador, su estrategia política o su propósito último no constituyen objeto de nuestro enjuiciamiento, que ha de circunscribirse a contrastar con carácter abstracto y, por lo tanto, al margen de su posible aplicación práctica, los concretos preceptos impugnados y las normas y principios constitucionales que integran en cada caso el parámetro de constitucionalidad [por todas, SSTC 118/2016, FJ 1 d); 185/2016, de 3 de noviembre, FJ 7 a), y 90/2017, de 5 de julio, FJ 10 c)]”. Por tanto, la norma impugnada ha de interpretarse y enjuiciarse en atención exclusiva a su tenor estricto, sin que puedan tomarse en consideración hechos como los presentados a través de estos escritos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si el recurso de inconstitucionalidad cumple adecuadamente con la carga de argumentar su contradicción con la Constitución en relación con la invasión de competencias del Estado respecto a los apartados (iii) y (v) del segundo motivo del recurso, que alegaba el Gobierno de la Generalitat, es doctrina constante de este tribunal que corresponde al recurrente la carga de argumentar la presunta contradicción con la norma fundamental, sin que nos corresponda reconstruir de oficio las demandas y sin que sean admisibles las impugnaciones globales carentes de un razonamiento específico que las sustente (SSTC 54/2018, de 24 de mayo, FJ 9; 82/2020, de 15 de julio, FJ 2; 108/2021, 13 de mayo, FJ 2, y 37/2022, 10 de marzo, FJ 6,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dentro del segundo motivo del recurso, el apartado (iii) considera que la regulación de los derechos de adquisición preferente en relación con los procedimientos de ejecución invade la competencia del Estado en materia de legislación procesal (art. 149.1.6 CE), y señala, a tal efecto, el art. 10.1 b) y concordantes, y el apartado (v) considera que el art. 6 del Decreto-ley invade la competencia del Estado en materia de legislación civil e hipotecaria, conforme a la competencia relativa a las bases de las obligaciones contractuales, al imponer requisitos a notarios y registradores para el otorgamiento de escrituras y la inscripción de transmisiones. Posteriormente a realizar este enunciado, junto con el de las demás invasiones competenciales que se denuncian, el recurso expone la jurisprudencia constitucional sobre la competencia autonómica en materia de derechos de adquisición preferente, que considera dispar; por un lado, las SSTC 170/1989 y 207/1999, y por otro, la STC 28/2012. Añade que los demás conflictos competenciales que se denuncian están subordinados a este. Y, así, considera que la regulación de aspectos procesales solo será constitucionalmente admisible si se entiende que se trata de especificidades derivadas del ejercicio de la competencia autonómica en vivienda, de igual modo que las imposiciones a notarios y registradores, refiriéndose después en términos similares a la invasión de la competencia estatal en materia de legislación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resulta imprecisa, e impide un pronunciamiento del tribunal, la referencia que se hace en el apartado (iii) a los preceptos “concordantes” con el art. 10.1 b)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 la denuncia relativa a la invasión de la competencia del Estado en materia expropiatoria (art. 149.1.18 CE) y sobre la fijación de las condiciones básicas para el ejercicio de los derechos constitucionales (art. 149.1.1 CE), como consecuencia de la privación de derechos de contenido económico y de la regulación de la garantía patrimonial, también se plantean dudas sobre la suficiencia de la carga alegatoria.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invasión competencial se plantea en unos términos genéricos respecto del decreto-ley, sin precisar un concreto precepto o preceptos que incurrieran en esta invasión competencial. Y se subordina, por otra parte, a que previamente se hubiera declarado que la norma no tiene encaje en la competencia autonómica en materia de vivienda, lo que no puede considerarse que la argumentación sea autónoma y suficiente, sin perjuicio de lo que se dirá en su momento, respecto de la invasión de la competencia estatal en materia de vivienda. Respecto de la posible invasión de la competencia del Estado en cuanto a la fijación de las condiciones básicas para el ejercicio de los derechos constitucionales (art. 149.1.1 CE), no desarrolla el recurso en qué sentido podría haberse producido esta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recordar la doctrina constitucional según la cual, la obligación del recurrente de levantar la carga alegatoria en todos los procesos ante este tribunal supone no solo una exigencia de colaboración con la justicia, sino además una condición inexcusable inherente a la propia presunción de constitucionalidad de las normas con rango de ley, que no puede desvirtuarse sin un mínimo de argumentación. [SSTC 100/2013, de 23 de abril, FJ 2 c); 101/2013, de 23 de abril, FJ 11; 44/2015, de 5 de marzo, FJ 4; 31/2016, de 18 de febrero, FJ 2; 85/2016, de 28 de abril, FJ 2; 140/2016, de 21 de julio, FJ 2; 27/2017, de 16 de febrero, FJ 2 e); y 65/2020, de 18 de julio, FJ 2, entre otras muchas], lo que impide dar respuesta a la posible invasión competencial de los arts. 149.1.1 y 149.1.18 CE. Por tanto, estas dos alegaciones no serán objeto del presente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Observaciones sobre la pervivencia del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la interposición del recurso de inconstitucionalidad núm. 4291-2020, el 10 de septiembre de 2020, el Decreto-ley 6/2020, de 5 de junio, para la ampliación de vivienda pública en la Comunitat Valenciana mediante los derechos de tanteo y retracto, ha sido modificado hasta en cuatro ocasiones.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3/2020, de 30 de diciembre, de medidas fiscales, de gestión administrativa y financiera y de organización de la Generalitat para 2021, modificó el art. 10 y la disposición transitoria segunda. La 7/2021, de 29 de diciembre, de medidas fiscales, de gestión administrativa y financiera y de organización de la Generalitat para 2022, introdujo nueva redacción en los arts. 3.7 y 10. El Decreto-ley 1/2022, de 22 de abril, de medidas urgentes en respuesta a la emergencia energética y económica originada en la Comunitat Valenciana por la guerra en Ucrania, modificó de nuevo el art. 10 en su apartado 5 y el art. 16.1. Y, por último la Ley 8/2022, de 29 de diciembre, de medidas fiscales, de gestión administrativa y financiera, y de organización de la Generalitat, se refiere, de nuevo al art. 10 del original decreto-ley, objeto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los motivos de impugnación de la demanda de inconstitucionalidad, es necesario analizar con carácter previo al examen sobre el fondo de esas pretensiones, la incidencia que sobre el objeto del recurso de inconstitucionalidad puedan tener las modificaciones legislativas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impugnación de la totalidad del decreto-ley, por falta de presupuesto habilitante para su aprobación (ex art. 86.1 CE), una reiterada jurisprudencia sostiene que la modificación legislativa posterior del decreto-ley impugnado, no impide a la jurisdicción constitucional controlar si la potestad reconocida al Gobierno por el art. 86.1 CE se ejerció siguiendo los requisitos establecidos en dicho precepto constitucional. La razón de ser del mantenimiento del interés del recurso y, por tanto, de la conservación del objeto del mismo, es asegurar que el Tribunal vele “por el recto ejercicio de la potestad de dictar decretos-leyes, dentro del marco constitucional, decidiendo la validez o invalidez de las normas impugnadas, sin atender a su vigencia o derogación en el momento en que se pronuncia el fallo [SSTC 31/2011, de 17 de marzo, FJ 2, y 182/2013, de 23 de octubre, FJ 2 B)]” (STC 34/2017, de 1 de marzo, FJ 2). Por tanto, las modificaciones del Decreto-ley 6/2020 en los años 2020, 2021 y 2022 no han hecho desaparecer el objeto del recurso de inconstitucionalidad en lo relativo a la impugnación basada en la vulneración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pervivencia del recurso en los casos en los que estos se basaban en la vulneración del reparto constitucionalmente establecido de competencias, dependerá de si la nueva normativa, sustitutoria de la impugnada, viene a plantear o no los mismos problemas competenciales señalados en el recurso [por todas, STC 134/2011, de 20 de julio, FJ 2 b)]. Porque si los problemas competenciales subsisten, ello justifica la pervivencia del objeto del recurso de la competencia para resolverlo del Tribunal porque “la función de preservar los ámbitos respectivos de competencias no puede quedar enervada por la sola derogación o modificación de las disposiciones cuya adopción dio lugar al litigio” (STC 18/2016, de 4 de febrero, FJ 2, y jurisprudencia allí citada). Por ello,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[STC 134/2011,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introducida en el art. 3.7 del Decreto ley por la Ley 7/2021, de 29 de diciembre, se refiere al plazo de pago del precio cuando se ejercite el retracto, subiéndolo de dos a cuatro meses. Esa modificación en nada afecta al problema competencial planteado en relación con este precepto, y que se refiere a si la regulación general de los derechos de adquisición preferente sobre vivienda protegida invade o no la competencia estatal en materia de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16.2, modificado por el art. 14.2 del Decreto-ley 1/2022, de 22 de abril, la nueva redacción, establece cual será el destino y adjudicación de las viviendas adquiridas, si dichas viviendas estuvieran arrendadas, previsión inexistente con carácter previo. Ahora bien, como dicho precepto no hace objeto de ninguna impugnación específica de carácter competencial ni de ningún otro tipo, debe concluirse que su modificación en nada influye sobre el objeto del recurso, ni sobre su eventual extinción.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redacción actual del art. 10 ha sido modificada por las cuatro disposiciones legislativas previamente citadas. En su redacción actual el precepto sostiene, a diferencia de lo previsto en su redacción original,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Generalitat es titular de los derechos de tanteo y retracto respecto de las siguientes transmisiones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Derecho de tanteo y retracto en las transmisiones de viviendas y sus anejos que hubieren sido adquiridas mediante dación en pago de deuda con garantía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Derecho de tanteo y retracto en las transmisiones de viviendas y sus anejos que hubieren sido adquiridas en un proceso judicial de ejecución hipotecaria o en un procedimiento de venta extrajudicial en sede notarial.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Derecho de tanteo y retracto en las transmisiones de edificios cuyo destino principal sea el residencial, con un mínimo de cuatro viviendas, cuando se transmita un porcentaje igual o superior al 80 por 100 de dicho edificio y aun cuando dicha operación se realice mediante la venta de acciones o participaciones sociales de mercantiles cuyo objeto social esté vinculado con la actividad inmobiliaria.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Derecho de tanteo y retracto en las transmisiones referidas a diez o más viviendas y sus anejos, y aun cuando dicha operación se realice mediante la venta de acciones o participaciones sociales de mercantiles cuyo objeto social esté vinculado con la actividad inmobiliaria.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citados derechos de tanteo y retracto podrán ejercerse por la conselleria con competencias en materia de vivienda, quien podrá hacerlo por sí misma o a través de su ente instrumental, actualmente la Entidad Valenciana de Vivienda y Suelo, de conformidad con las disposiciones del presente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derechos de adquisición preferente recogidos en este artículo se ejercitarán conforme a las previsiones del presente título y, en lo no previsto, les será aplicable lo dispuesto para el ejercicio de los derechos de tanteo y retracto de viviendas de protección pública en la medida en que esta regulación resulte compatible. En particular, resultará de aplicación lo dispuesto en los artículos cinco y seis de este decreto ley. Así mismo, los derechos de adquisición preferente previstos en este artículo podrán ser cedidos a favor de tercera persona en los mismos términos y con el mismo régimen que el previsto en los artículos siete, ocho y nuevo del presente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redacción actual del precepto, puede afirmarse que no ha decaído su objeto, respecto del conflicto competencial suscitado, en relación con ninguna de las impugnaciones contenidas en el recurso de inconstitucionalidad. Han podido modificarse algunos elementos puntuales sobre la titularidad de la Generalitat de los derechos de tanteo y retracto (apartado 1 del precepto) o sobre la normativa de cobertura del procedimiento o del mecanismo de cesión a terceros de los derechos en causa (apartado 5 del precepto), pero ninguna de esas alteraciones afecta a los problemas competenciales planteados que se limitan a plantear si la regulación general desarrollada por el Decreto-ley invade la competencia del estado en materia de legislación civil, procesal, o mercantil, al establecer reglas específicas y diversas de las previstas por esa legislación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podemos concluir que pervive el objeto del recurso en lo que respecta a la totalidad del Decreto-ley, y en lo relativo concretamente a los arts. 1 a 6, 10 a 12 y 6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Exposición del primer motivo del recurso: la necesaria concurrencia del presupuesto de “extraordinaria y urgente necesidad”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los recurrentes que el ejercicio de la potestad legislativa por parte del poder ejecutivo, representado por el Consell, a través del decreto-ley, solo puede tener lugar en supuestos de extraordinaria y urgente necesidad, dado que supone la quiebra del normal funcionamiento de los poderes públicos en el ejercicio de sus facultades ordinarias y en el sometimiento a sus controles ordinarios. Pero, en este caso, no concurriría el presupuesto habilitante, por lo que se habrían vulnerado los límites del art. 86.1 CE. En este sentido, señalan, con apoyo en la STC 39/2013, FJ 9, que son dos los requisitos que debe cumplir la norma jurídica para superar el canon de constitucionalidad del presupuesto habilitante: (i) los órganos políticos deben definir la situación de extraordinaria y urgente necesidad de forma explícita y razonada; y (ii) debe existir una conexión de sentido o relación de adecuación entre la situación definida que constituye el presupuesto y las medidas que se adoptan, que guarden una relación directa o de congruencia con la situación que se trata de afrontar. Aunque formalmente se habría cumplido con el primer requisito, no constituye una justificación propiamente dicha, y entienden que hay una clara desconexión entre la realidad material de la crisis sanitaria y las medidas jurídicas que se adoptan mediante el decreto-ley, porque lo que se regula en el Decreto-ley es únicamente una facultad de la administración autonómica para subrogarse en la posición del adquirente en las operaciones inmobiliarias, que pueden suceder o no, en el lapso temporal que sea, y cuyo resultado difícilmente puede considerarse una respuesta a la crisis sanitaria. La norma, además, no parece que modifique la situación jurídica existente de forma instantánea porque la entrada en vigor no es instantánea y porque no supone un cambio en la situación del parque público de vivienda, al no haberse acreditado ni una sola operación de adquisición de vivienda hasta la interposición del recurso, plazo que habría bastado para la tramitación ordinaria de un proyecto de ley en les Corts.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Cortes Valencianas y el Gobierno autonómico no hay duda de que la coyuntura económica justifica la extraordinaria y urgente necesidad, y que así se pone de manifiesto en el preámbulo de la norma. Aporta, además, el abogado de la Abogacía General de la Generalitat Valenciana un informe de la Dirección General de Vivienda y Regeneración Urbana sobre el ejercicio del derecho de tanteo y retracto a partir del 12 de junio de 2020 y un informe de la Dirección General de la Entidad Valenciana de Vivienda y Suelo sobre el ejercicio de derechos de tanteo y retracto a partir del 12 de junio de 2020. Aporta también la Generalitat Valenciana el acuerdo para la aprobación del dictamen de la Comisión especial de estudio para la reconstrucción social, económica y sanitaria de 6 de agosto de 2020, que refleja los problemas de inclusión social por razones económicas (páginas once y doce) y señala como primer objetivo en materia de vivienda “aumentar el parque público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Doctrina constitucional sobre el presupuesto habilitante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nos encontramos ante el ejercicio de la potestad legislativa por parte de un Gobierno autonómico. A propósito de este tipo de supuestos ya hemos indicado, entre otras, en la STC 40/2021, de 18 de febrero, FJ 2, que “este tribunal ha considerado, asimismo, que, aunque la Constitución no lo prevea, nada impide que el legislador estatutario pueda atribuir a los gobiernos autonómicos la potestad de dictar normas provisionales con rango de ley, siempre que los límites formales y materiales a los que se encuentren sometidas sean, como mínimo, los mismos que la Constitución impone al decreto-ley estatal (SSTC 93/2015, de 14 de mayo, FFJJ 3 a 6; 104/2015, de 28 de mayo, FJ 4; 38/2016, de 3 de marzo, FJ 2; y 105/2018, de 4 de octubre, FJ 3, entre otras).”. En consecuencia, para resolver la impugnación planteada frente al Decreto-ley 6/2020, debemos tomar en consideración la doctrina constitucional relativa al art. 86.1 CE, pues el art. 44.4 del Estatuto de Autonomía para la Comunidad Valenciana se refiere también a “los casos de extraordinaria y urgente necesidad” como presupuesto habilitante para que el Gobierno pueda dictar “disposiciones legislativas provisionales por medio de decretos-leyes sometidos a debate y votación en les Corts, atendiendo a lo que preceptúa el artículo 86 de la Constitución Española para los decretos-leyes que pueda dictar el Gobierno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debemos partir de la jurisprudencia constitucional a propósito del presupuesto habilitante del real decreto-ley. Como recuerda la STC 156/2021, FJ 4,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límites del art. 86.1 CE han sido reiteradamente interpretados por la doctrina de este tribunal (entre otras, SSTC 182/1997, de 28 de octubre, FJ 3; 137/2011, de 14 de septiembre; 39/2013, de 14 de febrero; 96/2014, de 12 de junio, FJ 5; 183/2014, de 6 de noviembre; 12/2015, de 5 de febrero; 27 y 29/2015, ambas de 19 de febrero; 47 y 48/2015, ambas de 5 de marzo; 81/2015, de 30 de abril, FJ 2; 156/2015, de 9 de julio; 211/2015, de 8 de octubre, FJ 4; y 73/2017, de 8 de junio). De acuerdo con esta doctrina, el precepto establece una habilitación al Gobierno para dictar normas con fuerza de ley pero, en la medida en que supone sustituir en su función al Parlamento, es una facultad excepcional al procedimiento legislativo ordinario que se encuentra, en consecuencia, sometida a estrictos requisitos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habilitación precisa la concurrencia de conexión entre la facultad legislativa excepcional y la existencia del presupuesto habilitante, esto es, que se trate de una situación ‘de extraordinaria y urgente necesidad’, cláusula que no está vacía de contenido, si bien la función de este tribunal es llevar a cabo un control externo, verificando el juicio político o de oportunidad que corresponde primordialmente al Gobierno y al Congreso de los Diputados en el ejercicio de la función de control parlamentario (art. 86.2 CE), y teniendo en cuenta que, en definitiva, la legislación de urgencia tiene como fin dar solución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(STC 137/2011, FJ 4, con cita de las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control externo que a esta jurisdicción corresponde, la medida adoptada debe superar la doble exigencia de que el Gobierno haya identificado, de manera explícita y razonada, que concurre una singular situación de extraordinaria y urgente necesidad, y que existe efectivamente una adecuada conexión de sentido entre la situación de necesidad definida y las medidas que adopta la norma de urgencia, que han de ser por tanto congruentes con la situación que se trata de afrontar. Tal examen se llevará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 (STC 137/2011,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añadir a lo anterior, y como particularidad en el caso de ejercicio de la potestad legislativa por un gobierno autonómico, tal y como ya dijimos en la STC 40/2021, FJ 2, que “la doctrina de este tribunal ha sostenido, también, que, al efectuar ‘la valoración conjunta de factores que implica el control externo del presupuesto que habilita a acudir al decreto-ley, un factor importante a tomar en cuenta es el menor tiempo que requiere tramitar un proyecto de ley en una cámara autonómica (dado su carácter unicameral, así como su más reducido tamaño y menor actividad parlamentaria, en comparación con la que se lleva a cabo en las Cortes Generales), pues puede hacer posible que las situaciones de necesidad sean atendidas tempestivamente mediante la aprobación de leyes, decayendo así la necesidad de intervención extraordinaria del ejecutivo, con lo que dejaría de concurrir el presupuesto habilitante’ (STC 93/2015, de 14 de mayo, FJ 6, reiterada, entre otras, por la STC 157/2016, de 22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esta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poder apreciar en el caso concreto si concurre el presupuesto habilitante del decreto-ley debemos atender, siguiendo la jurisprudencia anterior, a la exposición de motivos, el debate de convalidación y el expediente de elaboración de la norma. La documentación aportada por el Gobierno autonómico sobre el ejercicio de los derechos de tanteo y retracto desde la entrada en vigor del decreto-ley y el dictamen de la Comisión especial de estudio para la reconstrucción social, económica y sanitaria de 6 de agosto de 2020 no pueden ser tenidos en cuenta para realizar este enjuiciamiento por cuanto exceden de los elementos indicados en nuestra jurisprudencia con relación al presupuesto habilitante y caen fuera del control abstracto que nos corresponde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del Decreto-ley 6/2020 toma como punto de partida los problemas de vivienda que se vienen manifestando desde la crisis económica e inmobiliaria, agravados últimamente por diversos factores. Entre ellos se sitúa el incremento del precio de la vivienda, el consiguiente aumento de la demanda de alquiler sobre una oferta reducida por el auge de los pisos turísticos y por la reducción del alquiler público ante la falta de renovación de los alquileres sociales, lo que ha afectado especialmente a las personas y familias en situación más desfavorecida y que, según un estudio del Banco de España, ha tenido mayor incidencia en las provincias insulares y en la costa mediterránea, afectando así a los residentes en la Comunidad Valenciana, a lo que hay que añadir los casos de pérdida de la vivienda como consecuencia de un procedimiento de ejecución hipotecaria. Se apoya, además, en datos del Instituto Nacional de Estadística, conforme a los cuales en 2018 el número de contratos de arrendamiento por debajo del precio de mercado, como los alquileres sociales, se redujo a menos de la mitad en la Comunidad Valenciana. A ello se añade la concentración de la propiedad inmobiliaria, también la residencial, en un número más reducido de agentes económicos con una posición dominante en el mercado y un considerable control de precios. El estudio del Banco de España concluye que “durante los últimos años han aumentado las dificultades para el acceso a la vivienda para determinados colectivos, como los jóvenes, los hogares con rentas más bajas y los que residen en áreas metropolitanas” y apela a la intervención pública en el mercado de alquiler, así como “incrementar de manera estable la oferta de vivienda en arrendamiento a disposición de los colectivos más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panorama, el preámbulo de la norma suma las previsibles consecuencias económicas de la pandemia, apuntadas por el Banco de España y que repercutirán de manera más acusada en las personas con situación económica más precaria, especialmente en cuanto a las necesidades de vivienda, lo que hace inaplazable la adopción de medidas en materia de vivienda mediante decreto-ley porque la coyuntura económica exige una rápida respuesta. Y apunta datos concretos del mercado laboral en la Comunidad Valenciana en los tres últimos meses que revelan que el 35,02 por 100 de la población activa se encuentra en situación de desempleo o afectada por un expediente de regulación temporal de empleo. Considera así que “el impacto económico y social que la crisis sanitaria ocasionada por la Covid-19 está ejerciendo sobre las personas en situación de vulnerabilidad es incuestionable, así como también lo es el aumento del riesgo de exclusión residencial si no se adoptan medidas con carácter inmediato”. Alude, finalmente, a la importancia de la vivienda durante la pandemia como eje central de refugio, seguridad y protección de la ciudadanía y la necesidad de ampliar la red de viviendas públicas en la Comunidad Valenciana para ponerlas a disposición de los colectivos vulnerables como medio para afrontar las graves consecuencias y proteger la salud pública. E indica que el decreto-ley pretende dar un impulso al derecho de adquisición preferente de la administración para hacer realidad el parque público de vivienda que contribuya de forma eficaz a garantizar 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parlamentario de convalidación [Cortes Valencianas. “Diario de sesiones”. X Legislatura, núm. 35, 2020, sesión plenaria realizada el día 15 de julio de 2020 (páginas 1707-1708)], el vicepresidente segundo del Consell reitera los problemas de vivienda que describe el preámbulo de la norma con referencia expresa a un estudio del Banco de España y un informe de Naciones Unidas sobre la crisis de vivienda en España, problemas agravados por las consecuencias de la Covid-19 y la venta de paquetes de viviendas por parte de las entidades de crédito por precios irrisorios. Cita expresamente la STC 61/2018 en cuanto que permite el uso del decreto-ley ante coyunturas económicas problemáticas indicando que el posible carácter estructural del problema que se pretende afrontar no excluye que este problema se pueda convertir en un momento dado en un supuesto de extraordinaria y urgente necesidad. En un momento posterior del debate (página 1721) se señala que esta norma permite ampliar de forma urgente y rápida el parque público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las disposiciones recurridas no guardan de ningún modo correlación con el presupuesto general habilitante. Las dificultades de acceso a la vivienda son una situación estructural y preexistente, y el intento de motivación del Consell es insustancial, teniendo en cuenta que se limita a afirmar vagamente que, para afrontar de forma genérica las graves consecuencias de la crisis y proteger la salud pública, resulta necesaria la adopción de esta norma. En realidad, a juicio de los recurrentes, la desconexión entre aquellas y esta resulta clara.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no podemos compartir este planteamiento. Según ha quedado expuesto a partir del preámbulo de la norma, y el debate de convalidación, las dificultades de acceso a la vivienda para los colectivos vulnerables se acentúan con la pandemia y este agravamiento en la accesibilidad a la vivienda es lo que ha motivado la aprobación del decreto-ley. Por ello, desde el control externo que a esta jurisdicción corresponde, hay que considerar en este caso, a la vista de todo lo anterior, que el Gobierno ha identificado, de manera explícita y razonada, que concurre una singular situación de extraordinaria y urgente necesidad en relación con el acceso a la vivienda de los colectivos más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si concurre la necesaria “conexión de sentido” o relación de adecuación entre la situación definida y las medidas que se adoptan, las medidas del decreto-ley se concretan en favorecer las posibilidades jurídicas de que la administración pueda incrementar el parque público de vivienda de una manera ágil y rápida, para dar una respuesta inmediata a los problemas de acceso a la vivienda —más rápida que otras alternativas como la promoción pública de vivienda— mediante el ejercicio de los derechos de adquisición preferente que la norma establece. Con ello se hace patente la relación lógica o de congruencia entre la situación que se trata de afrontar y las medidas de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indican los recurrentes que no les consta, a fecha de la interposición del recurso, ni una sola operación de adquisición de vivienda por la Generalitat al amparo del decreto-ley, pese a haber transcurrido un plazo más que razonable desde su aprobación, tiempo que habría bastado para la tramitación ordinaria de un proyecto de ley en les Corts.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entroncaría con lo que dijimos en la STC 40/2021, FJ 2, trascrita en el fundamento jurídico anterior. Si las situaciones de necesidad a las que se trata de atender con el decreto-ley pudieran serlo también de forma tempestiva mediante la aprobación de leyes, decaería la necesidad de intervención extraordinaria del ejecutivo, dejando de concurrir entonces el presupuesto habilitante. Con independencia del número de viviendas que se hayan adquirido, cuestión sobre la que los recurrentes y el Gobierno Valenciano ofrecen datos contradictorios, y que excede del control abstracto que nos corresponde realizar, hay que concluir que el recurso al decreto-ley para establecer un derecho de adquisición preferente a favor de la Generalitat permite dar una respuesta más rápida para colmar las necesidades de vivienda de los colectivos vulnerables que mediante la tramitación ordinaria de un proyecto de ley en el parlamento valenciano.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el motivo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Segundo motivo del recurso: la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en el segundo motivo del recurso la invasión en materias que son competencia exclusiva del Estado por parte de varios preceptos del decreto-ley. En concreto, consideran los recurrentes que los arts. 1 a 6, y 10 a 12 del decreto-ley invadirían la competencia del Estado en materia de legislación civil (art. 149.1.8 CE); el art. 10.1 b) y concordantes del decreto-ley; la legislación procesal (art. 149.1.6 CE); el art. 10.1 c) y d); la legislación mercantil (art. 149.1.6 CE), así como la competencia de las demás comunidades autónomas en determinados casos; el art. 6 del decreto-ley; las bases de las obligaciones contractuales (art. 149.1.8 CE); y, por último, la privación de derechos de contenido económico y la regulación de la garantía patrimonial invadirían la competencia estatal en materia expropiatoria (art. 149.1.18 CE) y en cuanto a la fijación de las condiciones básicas para el ejercicio de los derechos constitucionales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analizar de manera individualizada cada una de las alegaciones de los recurrentes sobre la posible invasión de competencias, principalmente del Estado, y en algún aspecto, de otras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Indican los recurrentes que se produce una invasión de la competencia del Estado en materia de legislación civil (art. 149.1.8 CE) por parte de los arts. 1 a 6 del decreto-ley, que establecen la regulación de los derechos de adquisición preferente sobre viviendas de protección pública, y los arts. 10 a 12, que establecen la regulación general de los derechos de adquisición preferente en operaciones singulares de vivienda libre.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Valencianas, sin embargo, consideran que el decreto-ley no regula los derechos de adquisición preferente, sino que prevé la utilización del régimen propio de dichas instituciones en un sector material en el que tiene competencia exclusiva: el de vivienda (art. 49.1. 9 EAV), relacionado con su competencia exclusiva en materia de acción social y protección a grupos y sectores necesitados de protección especial (art. 49.1.27 EAV).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Gobierno autonómico considera que, según la jurisprudencia constitucional (SSTC 207/1999 y 143/2017), la regulación del derecho de tanteo y retracto administrativo deriva de la competencia de las comunidades autónomas en materia de ordenación del territorio, urbanismo y vivienda, y es distinto del regulado en el Código civil (CC). Y entiende que cuando la regulación se haga dentro de la política de intervención en el mercado de vivienda o de fomento de la vivienda y sea producto de una estrategia política destinada a dar cumplimiento a una necesidad pública, puede justificarse que dicha regulación esté amparada por la competencia de la comunidad autónoma en materia de vivienda. Considera que estos argumentos son igualmente válidos para los derechos de tanteo y retracto en operaciones singulares de vivienda libre. Y, respecto de una hipotética vulneración del derecho de propiedad del acreedor hipotecario, tampoco habría tal transgresión porque el derecho de hipoteca no garantiza que el acreedor hipotecario se quede con la finca gravada, sino que, en caso de incumplimiento, puede instar la venta del inmueble en pública subasta.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las alegaciones de los recurrentes respecto de los arts. 1 a 6 del decreto-ley y los arts. 10 a 12 de la misma norma puede realizarse de manera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 atribuye a la Generalitat los derechos de tanteo y retracto respecto de todas las viviendas de protección pública y sus anejos, respecto de las segundas y sucesivas transmisiones inter vivos, gratuitas u onerosas, voluntarias o derivadas de un procedimiento de ejecución patrimonial o de realización patrimonial extrajudicial. Se exceptúan las transmisiones inter vivos a favor de descendientes, ascendientes o cónyuge o pareja de hecho, salvo que la vivienda no se vaya a destinar a residencia habitual y permanente del nuevo titular, y la aportación al régimen económico del matrimonio o la adjudicación a cualquiera de los integrantes en caso de disolución, así como los actos de extinción del condominio. El art. 2 regula el procedimiento para el ejercicio del tanteo y el art. 3 el procedimiento para el ejercicio del retracto. El art. 4 se destina a la determinación del precio de adquisición, que será el que se haya fijado para la transmisión, y cuando esta sea a título gratuito, se fijará con arreglo al valor que correspondería a la vivienda en el impuesto sobre sucesiones y donaciones, y, en caso de disconformidad, por un perito independiente. En todo caso, el precio no podrá superar el precio máximo legalmente establecido para las viviendas protegidas. El art. 5 atribuye a las viviendas adquiridas mediante tanteo y retracto la calificación de viviendas protegidas con carácter permanente. Y el art. 6 establece el deber de los notarios en la autorización de escrituras que documenten la transmisión de vivienda de protección pública de acreditar el cumplimiento de las condiciones del tanteo y comunicar la transmisión a la Conselleria competente; el deber de los registradores para inscribir la transmisión de vivienda de protección pública de comprobar que las escrituras cumplan con tales requisitos, con igual deber de comunicación a la Conselleria competente; y el deber de la Conselleria competente en materia de hacienda de comunicar a la dirección general competente en materia de vivienda, con periodicidad trimestral, las viviendas de protección pública de cuya transmisión tenga constancia.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10 a 12 del decreto-ley regulan el ejercicio de los derechos de adquisición preferente en transmisiones singulares. El art. 10 atribuye este derecho a la Generalitat cuando la transmisión de la vivienda se realice mediante dación en pago de deuda con garantía hipotecaria, a través de procedimiento judicial o extrajudicial de ejecución hipotecaria, transmisiones de edificios con un mínimo de cinco viviendas cuyo destino principal sea residencial, cuando se transmita un porcentaje igual o superior al 80 por 100 del edificio, o la venta de diez o más viviendas y sus anejos, y, en estos dos últimos casos, aun cuando dicha operación se realice mediante venta de acciones o participaciones sociales de mercantiles cuyo objeto social esté vinculado con la actividad inmobiliaria. El ejercicio del derecho de adquisición preferente está subordinado a otros derechos de adquisición preferente que puedan concurrir en el caso, y solo existe cuando las viviendas estén ubicadas en municipios incluidos en las áreas de necesidad de vivienda o en sus áreas de influencia. Los derechos de adquisición preferente alcanzan a la primera y ulteriores transmisiones, siempre que los municipios continúen estando incluidos en las áreas de necesidad de vivienda. Los arts. 11 y 12 regulan, respectivamente, el procedimiento para el ejercicio del derecho de tanteo y de retracto con remisión a los procedimientos establecidos en los arts. 2 y 3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cuestión debe tenerse en cuenta lo que ya hemos dicho en otros casos de regulación autonómica de derechos de adquisición preferente a propósito de la competencia del Estado en materia de legislación civil. En la STC 170/1989, de 19 de octubre, FJ 6, indicamos: “El establecimiento en favor de la administración de un derecho de tanteo y retracto para determinados supuestos no implica una regulación de tal institución civil, la cual es perfectamente compatible, como en el caso enjuiciado sucede, con el uso por la administración de tales derechos previa disposición legislativa constitutiva de las mismas, con sometimiento al Derecho civil del régimen jurídico de las instituciones citadas. No hay pues aquí invasión competencial del título del art. 149.1.8 CE, por la simple constitución de un derecho de tanteo y retracto, lo que no supone modificación o derogación alguna de la legislación civil en materia de retracto, ya que el precepto impugnado se ha limitado únicamente a crear en favor de la administración autonómica un derecho de tanteo y de retracto, dentro del conjunto de actuaciones en materia de protección del medio ambiente, pero sin establecer, en modo alguno, una regulación del régimen jurídico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Sí que hemos apreciado, como indican los recurrentes, una invasión de la competencia del Estado en materia de legislación civil en el caso de la STC 28/2012. Pero como indicábamos en aquella ocasión (FJ 5), la normativa autonómica no establecía un derecho de retracto a favor de una administración pública, sino en beneficio de una persona física o jurídica de carácter privado, lo que nos llevó a considerar que se trataba de un supuesto de regulación entre particulares, incidiendo así en un ámbito propio del derecho privado, en concreto, del derecho civil, “privilegiando a unos potenciales adquirentes frente a otros y limitando la libre disposición de su titular que viene obligado a vender a las personas privadas designadas por la disposición cuestionada”. Y por este motivo se consideró que no era posible incardinar la norma en el ámbito propio de la competencia autonómica sobre legislación turística, sino que formaba parte de la legislación civil, competencia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 diferencia de la normativa canaria que dio lugar a la STC 28/2012, los derechos de adquisición preferente que se regulan en los arts. 1 a 6, y 10 a 12 del decreto-ley son derechos cuya titularidad se atribuye a la Generalitat (arts. 1.1 y 10.1 del decreto-ley), por lo que no se pueden aplicar aquí los razonamientos de la STC 28/2012 y sí considerar, más bien, que la regulación de estos derechos es una regulación administrativa que se incardina en la competencia de la Comunitat Valenciana en materia de vivienda, por lo que no cabe apreciar la invasión en la competencia del Estado en materia de legislación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plantea también en el recurso la invasión de la competencia del Estado en materia de legislación procesal (art. 149.1.6 CE) por parte del art. 10.1 b) y concordantes del decreto-ley en relación con los procedimientos de ejecución. Como ya hemos dicho, a falta de mayor precisión de los recurrentes, solo cabe dar respuesta a la posible invasión competencial del art. 10.1 b) del decreto-ley. Indican los recurrentes que solo sería constitucionalmente admisible el art. 10.1 b) del decreto-ley si se entiende que se trata de especificidades derivadas del ejercicio de la competencia autonómica en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Valencianas niegan que en este caso se haya realizado regulación procesal, porque los derechos de adquisición preferente se proyectan sobre las viviendas adquiridas con ocasión de un proceso de ejecución hipotecaria o de venta extrajudicial en sede notarial, y se remite a la STC 5/2019, de 17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indica el Gobierno de la Generalitat que no se trata de una regulación procesal, porque el art. 10.1 b) regula los derechos de adquisición preferente en caso de transmisión subsiguiente que realice el adjudicatario o cesionario del remate y la que fuera a realizar cualquier tercera persona que hubiera adquirido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10.1 b) del decreto-ley atribuye a la Generalitat el derecho de retracto en las transmisiones de viviendas y sus anejos que hubieren sido adquiridas en un proceso judicial de ejecución hipotecaria o en un procedimiento de venta extrajudicial en sede notarial.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compartir los argumentos de la Generalitat Valenciana y del Gobierno autonómico. En este sentido, la norma invocada no es una norma de carácter procesal ni incide siquiera sobre el procedimiento de ejecución, pues el derecho de adquisición preferente no se establece respecto de la adquisición de una vivienda dentro del proceso de ejecución hipotecaria, sino que afecta a las ulteriores transmisiones de viviendas y sus anejos cuando estas hayan sido previamente adquiridas a través de una ejecución hipotecaria. En consecuencia, no cabe apreciar la alegada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Consideran los recurrentes que el art. 10.1 c) y d) del decreto-ley invaden la competencia estatal en materia de legislación mercantil (art. 149.1.6 CE) y la competencia de las demás comunidades autónomas en caso de operaciones de transmisión que afecten a sociedades mercantiles propietarias de inmuebles en territorios distintos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afirmado respecto de la legislación procesal, indican las Cortes Valencianas y el Gobierno Valenciano que en este caso no habría regulación mercantil, sino que únicamente se proyectan los derechos de tanteo y retracto sobre determinadas transacciones.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10.1 c) del decreto-ley reconoce el “(d)erecho de tanteo y retracto en las transmisiones de edificios, con un mínimo de cinco viviendas, cuyo destino principal sea el residencial, cuando se transmita un porcentaje igual o superior al 80 por 100 de dicho edificio y aun cuando dicha operación se realice mediante la venta de acciones o participaciones sociales de mercantiles cuyo objeto social esté vinculado con la actividad inmobiliaria”. Y el art. 10.1 d) se refiere al “(d)erecho de tanteo y retracto en las operaciones de venta referidas a diez o más viviendas y sus anejos, y aun cuando dicha operación se realice mediante la venta de acciones o participaciones sociales de mercantiles cuyo objeto social esté vinculado con la actividad inmobiliaria”.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distingue los supuestos en los que se trate de operaciones de transmisión de empresas y aquellos que traten de encubrir fraudulentamente una transmisión de activos únicamente para evitar el derecho de adquisición preferente de la Generalitat. En el primer caso, la regulación autonómica no solo entraría en conflicto con la competencia estatal en materia de legislación mercantil, sino también con las competencias de las demás comunidades autónomas, pues la transmisión de empresas puede implicar la existencia de negocio y activos en distintos territorios. Lo mismo sucedería en el segundo supuesto cuando los inmuebles se ubiquen en otras comunidades autónomas, porque en tal caso, la Generalitat estaría ejercitando unos derechos establecidos en una norma valenciana que se aplicaría extraterritorialmente y que podría llevar a la inaplicablidad material en caso de que otra autonomía regulase en los mismos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posible invasión de la competencia estatal sobre la legislación mercantil, hay que determinar si establecer un derecho de adquisición preferente sobre acciones o participaciones sociales constituye una invasión en la competencia estatal en la materia. Desde los primeros pronunciamientos sobre derechos de adquisición preferente hemos entendido que “(e)l establecimiento en favor de la administración de un derecho de tanteo y retracto para determinados supuestos no implica una regulación de tal institución civil, la cual es perfectamente compatible, como en el caso enjuiciado sucede, con el uso por la administración de tales derechos previa disposición legislativa constitutiva de las mismas, con sometimiento al Derecho civil del régimen jurídico de las instituciones citadas” (STC 170/1989, de 19 de octubre, FJ 6). Paralelamente, resulta lógico entender que el establecimiento de un derecho de adquisición preferente sobre acciones o participaciones sociales no significa establecer una regulación mercantil. Ciertamente, en este caso el ejercicio de los derechos de adquisición convertiría a la Generalitat en titular de las acciones o participaciones sociales, y socia, por tanto, de una sociedad de capital. Pero no se produciría una interferencia en la legislación mercantil. En este sentido, el art. 156.2 de la Ley de les Corts Valencianes 1/2015, de 6 de febrero, de hacienda pública, sector público instrumental y de subvenciones, establece: “Las sociedades mercantiles de la Generalitat tienen personalidad jurídica de naturaleza privada, y en ningún caso dispondrán de facultades que impliquen el ejercicio de potestades administrativas. Se regirán, como regla general, por el ordenamiento jurídico privado y su legislación específica, sin perjuicio de lo establecido en la presente ley y en el resto de normas de Derecho público que les resulten de aplicación. A tal efecto, el conjunto de sus derechos y obligaciones de carácter económico tendrán siempre naturaleza privada”. Por tanto, ni del hecho de la adquisición de acciones o participaciones sociales ni de la ulterior condición de socia de la Generalitat puede inferirse invasión alguna en la competencia del Estado en legislación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propósito de la posible invasión de competencias de otras comunidades autónomas, hay que tener en cuenta que el art. 10.3 del decreto-ley establece como requisito esencial de los derechos de adquisición preferente que “las viviendas sobre las que se podrán ejercitar los derechos de tanteo y retracto deberán estar ubicadas en los municipios incluidos en las áreas de necesidad de vivienda o, en su caso, en sus áreas de influencia”, extremo que se desarrolla en los arts. 13 a 15 del decreto-ley y que permite circunscribir el ámbito de actuación de estos derechos de adquisición preferente respecto de acciones y participaciones sociales a los casos en que las viviendas estén ubicadas dentro de la Comunitat Valenciana. Aunque la empresa puede tener activos en otros territorios, los derechos de adquisición preferente van ligados, por tanto, a las viviendas radicadas en la comunidad autónoma. Y la norma no impediría que otras comunidades autónomas establecieran una norma similar respecto de viviendas radicadas dentro de su territorio en ejercicio de su competencia exclusiva en materia de vivienda. Por tanto, tampoco se produce aquí la invasión competencial que plantea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Sostienen también los recurrentes que el art. 6 del decreto-ley invadiría la competencia del Estado sobre legislación civil e hipotecaria conforme a la competencia relativa a las bases de las obligaciones contractuales, por la imposición de requisitos a notarios y registradores para el otorgamiento de escrituras y para la práctica de inscripciones de las transmisiones. No obstante, se subordina la invasión competencial a la primera cuestión planteada, es decir, que la regulación de derechos de adquisición preferente sobre vivienda por parte de la comunidad autónoma invada la competencia estatal en legislación civil, y si además se entiende que se trata de especificidades derivadas del ejercicio de la competencia autonómica sobre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Cortes Valencianas, la cuestión quedaría resuelta a partir de lo establecido en la STC 207/1999 en cuanto que la observancia de la legalidad viene impuesta a estos profesionales por las normas estatales por las que se rigen, por lo que no se produciría la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en sus alegaciones el Gobierno de la Generalitat que esta obligación debe enmarcarse en la función que incumbe a notarios y registradores de realizar el juicio de legalidad, con cita de la STC 207/1999, y que deriva del art. 24.2 y 3 de la Ley del Notariado y el art. 194 del Decreto de 2 de junio de 1994, por el que se aprueba con carácter definitivo el Reglamento de la organización y régimen del Notariado, para las obligaciones impuestas a los notarios, y del art. 22 en relación con el art. 254 de la Ley hipotecaria, para el caso de los registradores.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del decreto-ley, como ya indicamos anteriormente, establece en su primer apartado la obligación de notarios y notarias al autorizar escrituras de transmisión de viviendas de protección pública, de exigir al transmitente que acredite la notificación a la Conselleria competente en materia de vivienda de la decisión de enajenar y el vencimiento del plazo para el ejercicio del tanteo o la renuncia expresa y motivada de la Generalitat, con constancia expresa de todo ello en la escritura, y la obligación de comunicar la transmisión realizada a la Conselleria competente en materia de vivienda en el plazo de veinte días naturales. El apartado segundo del precepto establece la obligación de registradores y registradoras de exigir, en los casos de inscripción de transmisiones de viviendas de protección pública y sus anejos, que la escritura cumpla con los requisitos establecidos en el apartado anterior y que se acredite la notificación efectuada por el adquirente a la Conselleria competente en materia de vivienda, y la obligación de comunicar a dicha Conselleria las inscripciones de estas transmisiones en el plazo de veinte días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STC 207/1999 invocada por el parlamento y el Gobierno Valenciano para rechazar la invasión de competencias del Estado, hay que puntualizar que en esta sentencia no se planteaba una invasión competencial por la imposición a notarios y registradores de ciertos requisitos para velar por el cumplimiento de las obligaciones de notificación establecidas en el decreto-ley y garantizar la efectividad de los derechos de adquisición preferente establecidos a favor de la Generalitat, tal y como especifica su FJ 7, sino sobre la sanción que se impone a notarios y registradores por el incumplimiento de su deber de denegar la escrituración o la inscripción cuando no se acredite la requerida notificación. Pero también es cierto que en aquella sentencia dijimos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los notarios, en cuanto fedatarios públicos, les incumbe en el desempeño de la función notarial el juicio de legalidad, sea con apoyo en una ley estatal o autonómica, dado que el art. 1 de la vieja ley por la que se rige el Notariado, Ley de 28 de mayo de 1862, dispone que ‘El notario es el funcionario público autorizado para dar fe, conforme a las leyes, de los contratos y demás actos extrajudiciales’, función de garantía de legalidad que igualmente destaca el Reglamento de la organización y régimen del Notariado, aprobado por Decreto de 2 de junio de 1944, en su art. 145, párrafo 2, al imponer a los notarios no solo la excusa de su ministerio sino la negativa de la autorización notarial cuando ‘... el acto o el contrato, en todo o en parte, sean contrarios a las leyes, a la moral y a las buenas costumbres, o se prescinda por los interesados de los requisitos necesarios para la plena validez de los mismos’. La función pública notarial incorpora, pues, un juicio de legalidad sobre la forma y el fondo del negocio jurídico que es objeto del instrumento público, y cabe afirmar, por ello, que el deber del notario de velar por la legalidad forma parte de su función como fedatario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función registral de inscripción de las transmisiones de bienes sujetos a tanteo y retracto legal urbanístico, la función calificadora que realiza el registrador de la propiedad comporta, asimismo, un juicio de legalidad, atinente no solo a la legalidad formal o extrínseca del documento o título inscribible sino también, como establece el art. 18 de la Ley hipotecaria, a ‘la validez de los actos dispositivos contenidos en las escrituras públicas, por lo que resulte de ellas y de los asientos del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que la observancia de la legalidad, en este caso, de la normativa reguladora del tanteo y retracto previstos en la Ley Foral impugnada y, muy especialmente, del cumplimiento del requisito esencial de la notificación fehaciente de la transmisión de los inmuebles sujetos a tales derechos, no deriva solo de la expresa exigencia contenida en los preceptos antes citados de la Ley Foral impugnada, sino también y más propiamente del deber general que, en sus respectivas funciones públicas notarial y registral, les viene impuesto a estos profesionales por las normas estatales por que se 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que dijimos entonces, no puede considerarse ahora que la obligación impuesta a notarios y registradores en el art. 6 del decreto-ley invada la competencia del Estado en los términos planteados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el motivo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Tercer motivo del recurso: la vulneración del derecho de propiedad en su manifestación de garantía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los recurrentes que los derechos de tanteo y retracto del decreto-ley se ejercitan, especialmente, en caso de operaciones de cierto volumen, con posterioridad a que las partes realicen los desembolsos necesarios para alcanzar el acuerdo que posteriormente se comunica a la administración (gastos de auditoría, asesoramiento jurídico y técnico, notaría, etc.). Para el ejercicio de los derechos de tanteo y retracto, el decreto-ley establece que deberá abonarse el precio pactado, pero no se reconoce el reembolso de estos costes de transacción, con lo que se produciría una privación patrimonial para quien ha incurrido en ellos en beneficio de la administración, y ello vulneraría el derecho de propiedad en su vertiente de garantía patrimonial, que el art. 33.3 CE consagra con la cláusula “mediante la correspondiente indemnización”. Invocan también el art. 1 del Protocolo núm. 1 al Convenio europeo de derechos humanos, que reconoce el derecho de propiedad. Esta infracción constitucional, dicen los recurrentes, no se anuda a un precepto concreto, sino que se deriva de la sistemática de la norma, al no establecer mecanismo alguno de compensación de estos perjuicios patrimoniales, sino meramente el precio pactado entre las partes (arts. 2, 3, 4, 7, 8, 11 y 12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Valencianas niegan que se produzca esta vulneración del derecho de propiedad en su vertiente de garantía institucional. Consideran que el planteamiento del recurso sería de una “inconstitucionalidad por omisión” en cuanto que sería exigible incluir una determinada regulación indemnizatoria, y no hacerlo determinaría la nulidad de la norma, lo que no se compadece con la libertad de configuración que corresponde al legislador. En todo caso, entienden que esta omisión quedaría solventada porque siempre cabe exigir la responsabilidad del Estado legislador o la responsabilidad patrimonial de la administración. Además, en el mercado de vivienda protegida, estos costes se compensan con las condiciones más favorables de la primera adquisición frente al mercado de vivienda libre. Y, en todo caso, consideran, con cita de la STC 154/2015, que este perjuicio carece de relevancia al no poder considerarse sorpresivo ni inesperado, ya que se trata de un sector expuesto a una fuerte intervención pública y a cambios normativos.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valenciano da respuesta a esta cuestión al tratar la invasión competencial en materia de legislación expropiatoria. Coincide con las Cortes Valencianas al considerar que no cabría una inconstitucionalidad negativa, por ausencia de regulación y que, en todo caso, tal ausencia no se produce porque queda abierta la vía para la indemnización a través de la legislación administrativa respecto de los perjuicios que pueda sufrir un ciudadano cuando no tenga el deber de soportarlos. Los posibles perjuicios, de existir, no puede afirmarse que lesionen el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doctrina constitucional sobre la garantía patrimonial del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garantía patrimonial del art. 33.3 CE se reconoce en caso de privación de bienes y derechos por causa justificada de utilidad pública o interés social. Precisábamos, por ejemplo, en la STC 116/2019, de 16 de octubre, FJ 3, que se trata de “una garantía constitucional del derecho de propiedad privada, en la medida en que con ella se asegura una justa compensación económica a quienes, por razones de utilidad pública o interés social, se ven privados de sus bienes o derechos de contenido patrimonial (STC 37/1987, de 26 de marzo, FJ 6)”. La STC 45/2018, de 26 de abril, FJ 3, reitera lo que ya estableció la STC 204/2004, de 18 de noviembre, en cuanto que “‘debe entenderse por [expropiación forzosa] la privación singular de la propiedad privada o de derechos o intereses patrimoniales legítimos acordada imperativamente por los poderes públicos por causa justificada de utilidad pública o interés social. De ahí que sea necesario, para que se aplique la garantía del art. 33.3 CE, que concurra el dato de la privación singular característica de toda expropiación, es decir, la substracción o ablación de un derecho o interés legítimo impuesto a uno o varios sujetos, siendo distintas a esta privación singular las medidas legales de delimitación o regulación general del contenido del derecho. Es obvio que la delimitación legal del contenido de los derechos patrimoniales o la introducción de nuevas limitaciones no pueden desconocer su contenido esencial, pues en tal caso no cabría hablar de una regulación general del derecho, sino de una privación o supresión del mismo que, aun cuando predicada por la norma de manera generalizada, se traduciría en un despojo de situaciones jurídicas individualizadas, no tolerado por la norma constitucional, salvo que medie la indemnización correspondiente (STC 227/1988, de 29 de noviembre, FJ 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compensación hay que entenderla en términos de razonable equilibrio. Decíamos, así, en la STC 141/2014, de 11 de septiembre, FJ 9, que “de acuerdo con la doctrina de este tribunal, ‘la garantía constitucional de la correspondiente indemnización concede el derecho a percibir la contraprestación económica que corresponda al valor real de los bienes y derechos expropiados, cualquiera que sea este, pues lo que garantiza la Constitución es el razonable equilibrio entre el daño expropiatorio y su reparación’ (STC 166/1986, de 19 de diciembre, FJ 13). Y ‘en cuanto al contenido o nivel de la indemnización, una vez que la Constitución no utiliza el término de justo precio, dicha indemnización debe corresponder con el valor económico del bien o derecho expropiado, siendo por ello preciso que entre este y la cuantía de la indemnización exista un proporcional equilibrio para cuya obtención el legislador puede fijar distintas modalidades de valoración, dependientes de la naturaleza de los bienes y derechos expropiados, debiendo ser estas respetadas, desde la perspectiva constitucional, a no ser que se revelen manifiestamente desprovistas de base razonable’ (STC 166/1986, FJ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garantía patrimonial del ciudadano tiene una proyección más amplia y, así, también hemos indicado a propósito del art. 106.2 CE, en cuanto a la responsabilidad patrimonial de la administración que “la doctrina de este tribunal solo ha abordado el análisis del referido precepto constitucional en ámbitos puntuales. Al respecto, ha señalado, en particular, que los requisitos del artículo 106.2 CE han de ser respetados en el ámbito urbanístico [STC 141/2014, de 11 de septiembre, FJ 6 b)], sector en el que hemos subrayado el parentesco que la responsabilidad patrimonial de la administración presenta con la expropiación forzosa (art. 33.3 CE), en la consideración de que ambos institutos ‘son modalidades de un mismo género: la garantía patrimonial del ciudadano’ (STC 61/1997, de 20 de marzo, FJ 33)” (STC 112/2018, de 17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de tanteo y retracto de vivienda de protección pública, las referencias al art. 33 CE se han realizado en la STC 154/2015, FJ 4,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sometimiento del titular de viviendas protegidas a derechos de adquisición preferente responde claramente a una finalidad de interés general: el acceso a una vivienda digna por parte de personas necesitadas. La limitación coadyuva a este objetivo porque sirve a la evitación del fraude en las transacciones (el cobro de sobreprecios en ‘negro’) y a la generación de bolsas de vivienda protegida de titularidad pública. La limitación señalada se ampara de este modo en razones que, por lo demás, son particularmente poderosas al entroncar con un pilar constitucional: el compromiso de los poderes públicos por la promoción de las condiciones que aseguren la efectividad de la integración en la vida social (art. 9.2 CE), en general, y el acceso a una vivienda digna (art. 47 CE), en particular. Conecta igualmente con el mandato constitucional de protección social y económica de la familia (art. 39.1 CE), la juventud (art. 48 CE), la tercera edad (art. 50 CE), las personas con discapacidad (art. 49 CE) y los emigrantes retornados (art. 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restricción indicada tiene un limitado alcance. El sometimiento al ejercicio del derecho de tanteo y retracto no afecta a la facultad en sí de trasmitir; incide solo sobre la de elegir adquirente. A su vez, tal limitación afecta solo a las trasmisiones inter vivos, no a las mortis causa. Además, las trasmisiones inter vivos a las que se refiere son las segundas y sucesivas y únicamente durante el periodo de vigencia del régimen legal de protección. Por otra parte, estos derechos de adquisición preferente, cuando se ejercen para evitar conductas fraudulentas, funcionan como mecanismo de control de la regularidad de las trasmisiones por lo que el titular incumplidor está obligado a soportar los perjuicios consecuentes; perjuicios que en modo alguno pueden reputarse sacrificios a los efectos de la indemnización prevista en el art. 33.3 CE. En tal caso, la limitación funciona como instrumental de otras que ya estaban previstas y, en particular, de la consubstancial a todo régimen de trasmisión de vivienda con precio administrativo: la prohibición de cobrar cantidades adicionales a los precios o rentas fijados como máximos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ejercicio de estos derechos, aunque responda a fines distintos, no asociados a comportamientos antijurídicos de los beneficiarios de viviendas protegidas, no produce en abstractos perjuicios de relevancia desde la perspectiva del control constitucional de las exigencias derivadas del art. 33 CE: es habitual que al vendedor le sea indiferente quien sea el comprador. En consecuencia, únicamente podría resultar perjudicado el propietario que tenga interés en que el adquirente sea una persona determinada y solo si la administración opta por ejercer efectivamente sus derechos de tanteo y retracto. Ahora bien, incluso en este caso, al menos desde la perspectiva de control abstracto que aquí corresponde, ese perjuicio carece de significación porque no puede reputarse sorpresivo ni inesperado en el marco de un sector del ordenamiento necesariamente expuesto a una fuerte intervención pública y a cambios normativos; ese sector es el que permitió en su momento al transmisor acceder a una vivienda en condiciones privilegiadas (mejores de las que ofrece el mercado) a cambio de un régimen de uso y disposición (más restringido que el ordinario del Derecho privado) que ya entonces era especial y estaba fuertemente intervenido”.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los derechos de tanteo y retracto a favor de una administración pública se conciben, desde la perspectiva del propietario, en términos de limitación del derecho de propiedad por razones de interés general, que entronca con el art. 33.2 CE, es decir, la delimitación de la propiedad de acuerdo con su función social, y no con la privación de la propiedad por causa justificada de utilidad pública o interés social, y mediante la correspondiente indemnización, prevista en 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normativa aplicable a los derechos de tanteo y retracto establecidos por una comunidad autónoma a favor de la administración, dijimos en la STC 170/1989, de 19 de octubre, FJ 6, previamente citada, que como instituciones jurídicas son derechos reales sujetos a regulación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respecto de la posibilidad de que la comunidad autónoma regule mediante la correspondiente legislación administrativa los derechos de tanteo y retracto establecidos a favor de la administración, indicamos en la STC 207/1999, de 11 de noviembre, FJ 5: “Los derechos de tanteo y retracto pertenecen, en cuanto institución jurídica, al ámbito de las relaciones jurídico-privadas y, desde esta perspectiva, como derechos reales de adquisición preferente, su regulación es competencia exclusiva del Estado en cuanto integrantes de la legislación civil (art. 149.1.8 CE), a salvo las peculiaridades propias de los Derechos forales o especiales, como es el caso de Navarra, que los regula en la Compilación de su Derecho civil o Fuero Nuevo aprobada por Ley 1/1973, de 1 de marzo, en las Leyes 445 y siguientes. Ahora bien, como ha declarado este tribunal (SSTC 170/1989 y 102/1995), ello no excluye que tales derechos de tanteo y retracto puedan constituirse en favor de las administraciones públicas para servir finalidades públicas con adecuado respaldo constitucional, siendo en tal caso regulados por la correspondiente legislación administrativa, e insertándose en las competencias de titularidad autonómica cuando las comunidades autónomas hayan asumido en sus estatutos competencias normativas sobre la materia en que dichos derechos reales se incardinan”.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Aplicación de la doctrina constitucional a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154/2015 se descartaba la vulneración de la garantía patrimonial del art. 33.3 CE en relación con derechos de tanteo y retracto previstos para vivienda de protección pública. Más allá de este pronunciamiento circunscrito a un supuesto concreto, y para dar repuesta al tercer motivo del recurso de inconstitucionalidad, hemos de determinar en primer lugar si la norma impugnada provoca un daño patrimonial que pudiese calificarse de privación indemnizable a los efectos del art.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planteamiento de los recurrentes, la indemnización en estos casos se traduciría en el pago del precio, pero indican que la transacción comporta además otros costes, que pueden ser elevados, y el particular que no resulte reembolsado en los mismos sufrirá una pérdida patrimonial que, de no indemnizarse, vulneraría el art. 33.3 CE. Para las Cortes Valencianas y el Gobierno autonómico, la cuestión debería encauzarse, en su lugar, a través de la responsabilidad patrimonial de la administración. Esta diversidad de enfoques parece responder a un diferente entendimiento de la naturaleza jurídica de esta institución. En uno y otro caso, la pérdida patrimonial a la que se refiere este motivo del recurso podría entenderse incluida en la noción amplia de garantía patrimonial del ciudadano que comprende tanto la previsión indemnizatoria del art. 33.3 CE como la responsabilidad patrimonial de la administración del art. 106.2 CE. Para determinar si puede haber vulneración o no del art. 33.3 CE debe precisarse, en primer lugar, y como se acaba de mencionar, si la pérdida patrimonial a la que aluden los recurrentes puede tener su encaje o no en el referido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de adquisición preferente, por su naturaleza de derechos reales, no constituirían propiamente, y como punto de partida, una privación del derecho de propiedad, sino que más bien limitan las facultades del propietario, que, como hemos dicho, no puede elegir libremente a la persona del adquirente. Ha de considerarse entonces que se trata de una delimitación del contenido normal del derecho de propiedad de acuerdo con su función social (art. 33.2 CE), que no es indemnizable. Y por ello, el establecimiento de tanteos y retractos a favor de la administración no da derecho, per se, a una indemnización sino al pago del precio cuando el propietario decide enajenar y la administración ejercita su derecho de adquisición preferente. Si bien esto es así desde la perspectiva del propietario inicial, transmitente, en el caso del retracto, que opera cuando la transmisión ya se ha producido, el ejercicio del derecho comporta para el adquirente retraído una auténtica privación de su derecho de propiedad. Y en el caso del retracto administrativo, esta privación del derecho de propiedad que sufre el adquirente retraído se contempla en la ley en atención a un interés público o social, debiendo mediar la correspondiente indemnización, lo que nos conduce a situarnos, en principio, en el ámbito del art. 33.3 CE. Así las cosas, y para el caso del retracto, habría que determinar si el decreto-ley contraviene el art. 33.3 CE respecto del adquirente retraído porque solo se contempla el pago del precio, sin incluir el abono de los gastos en que se haya incurrido con la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Indican además los recurrentes que esta vulneración no se anuda a un precepto concreto, sino que se deriva de la sistemática de la norma, al no establecer mecanismo alguno de compensación de estos perjuicios patrimoniales, sino meramente el precio pactado entre las partes, con cita expresa de los arts. 2, 3, 4, 7, 8, 11 y 12 del decreto-ley. Habría que considerar si, efectivamente, cabe alcanzar esta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regulación que hace el decreto-ley, indica el art. 2.6 que, en el caso de ejercicio del derecho de tanteo sobre viviendas de protección pública, el ejercicio del derecho se realizará mediante notificación fehaciente y se procederá al pago del precio en el plazo de cuatro meses, salvo que en las condiciones de la transmisión se hayan establecido plazos superiores. Y entre los extremos que ha de contener la notificación se incluye el precio a satisfacer, con indicación de la partida presupuestaria. Para el derecho de retracto, el art. 3.7 se pronuncia en términos similares. En ambos casos, por tanto, se hace una genérica referencia al pago del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trate del ejercicio de derechos de adquisición preferente en transmisiones singulares, el art. 11.3 del decreto-ley determina que, para el ejercicio del derecho de tanteo, el precio de adquisición será el que se hubiera fijado para la transmisión objeto de tanteo, y en el caso del retracto, el art. 12.3 del decreto-ley indica que el precio de adquisición será el que se hubiere fijado en la transmisión objeto de retracto. Todas estas normas aluden genéricamente al precio, pero ninguna de ellas establece que el único concepto a abonar haya de ser este, ni indican tampoco de manera expresa que deban abonarse también los gastos ocasionados con la transacción.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 7.3 del decreto-ley sí dispone, para el caso en que la Generalitat ejercite los derechos de adquisición preferente sobre vivienda de protección pública (“derechos de adquisición preferente establecidos en los artículos anteriores”) a favor de tercera persona, que “los gastos que genere la transmisión serán de cuenta de esta, así como el abono del precio a la persona transmitente o cualquier otro gasto análogo derivado, directa o indirectamente, de la transmisión”. En términos prácticamente idénticos se pronuncia el art. 8.4 del decreto-ley para el caso de que la Generalitat ceda los derechos de adquisición preferente sobre vivienda de protección pública al municipio donde radique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la regulación civil del derecho de retracto la obligación de pago no se restringe al pago estricto del precio. En el retracto legal del derecho civil el retrayente queda obligado al pago de los gastos de la venta por la remisión que hace el art. 1525 CC al art. 1518 CC, y son los tribunales ordinarios los encargados de terminar qué gastos sería legítimo restituir al comprador.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STC 170/1989, FJ 6, es posible “el uso por la administración de tales derechos previa disposición legislativa constitutiva de las mismas, con sometimiento al Derecho civil del régimen jurídico de las instituciones citadas”, y como añadimos en la STC 207/1999, FJ 5, también es posible que estos derechos queden “regulados por la correspondiente legislación administrativa, e insertándose en las competencias de titularidad autonómica cuando las comunidades autónomas hayan asumido en sus estatutos competencias normativas sobre la materia en que dichos derechos reales se incardinan”.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teniendo en cuenta que la regulación sustantiva en esta materia corresponde a la legislación estatal cuando se haya incurrido en gastos distintos del precio con ocasión de la transacción, hay que acudir a lo dispuesto en la legislación civil, en concreto, los arts. 1525 y 1518 CC, conforme a los cuales la obligación de pago no se restringe al precio, sino que incluye los gastos. Y así lo recogen los arts. 7.3 y 8.4 del decreto-ley que determinan quiénes son los obligados a satisfacer ambas cantidades cuando se ejerciten los derechos de adquisición preferente a favor de tercera persona (art. 7.3) o se cedan tales derechos al municipio donde radique la vivienda (art.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afirmación de que los derechos de adquisición preferente del decreto-ley ocasionan una pérdida patrimonial con relación a los costes de la transacción no se corresponde con la interpretación sistemática de las normas, ya que la legislación que desarrolla el régimen jurídico de esta institución, de naturaleza civil, determina la obligación de pagar los gastos de la transmisión, reflejándose esta obligación en los arts. 7.3 y 8.4 del decreto-ley. Así interpretado, el Decreto-ley 6/2020 no vulneraría la garantía patrimonial reconocida en el art. 33.3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interpuesto por más de cincuenta senadores, integrantes del Grupo Parlamentario Popular en el Senado, contra el Decreto-ley del Consell 6/2020, de 5 de junio, para la ampliación de vivienda pública en la Comunitat Valenciana mediante los derechos de tanteo y retracto.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Concepción Espejel Jorquera a la sentencia del Pleno del Tribunal Constitucional, de fecha 22 de febrero de 2023, dictada en el recurso de inconstitucionalidad número 4291-2020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mis compañeros, formulo voto particular a la sentencia recaída en el recurso de inconstitucionalidad núm. 4291-2020, por las razones que ya defendí en la deliberación y que expreso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debería haberse estimado este recurso de inconstitucionalidad por la vulneración del art. 86 CE y del 44.4 del Estatuto de Autonomía de la Comunidad Valenciana, por no concurrir el presupuesto habilitante.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entender cumplido dicho requisito no basta la alusión a generalidades sino que se ha de poner de manifiesto la necesidad de dar respuesta a situaciones concretas, difíciles de prever, que requieran una acción normativa inmediata, impedida por el superior lapso de tiempo que pudieran conllevar la vía ordinaria o la de urgencia para la tramitación ordinaria de las leyes.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señala la STC 110/2021, de 13 de mayo, FJ 9 a) “el recurso al decreto-ley se justifica solo ante un caso objetivo de extraordinaria y urgente necesidad; esto es, ante una coyuntura en la que se haga presente la exigencia impostergable de una intervención normativa inmediata solo atendible eficazmente mediante estas disposiciones legislativas provisionales; algo muy distinto, en suma, a la simple conveniencia de contar, cuanto antes, con la norma que, en un momento u otro, se estime por el Gobierno oportuna. Estas últimas apreciaciones pueden ser muy respetables, pero su mero enunciado no justifica el desplazamiento de la potestad legislativa de las Cortes Generales (art. 66.2 CE) y, con ella, de la intervención de las minorías en el procedimiento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contenidas en la exposición de motivos del decreto-ley y las expuestas en el debate de convalidación, recogidas en extracto en el fundamento jurídico 6 de la sentencia aluden a una justificación de carácter general, en su mayor parte de carácter estructural, no coyuntural. Las razones de urgencia no pueden basarse en un problema endémico como es el de la vivienda, tanto en la Comunidad Valencia como en el resto de España. La propia exposición de motivos de la norma impugnada corrobora dicha conclusión, como evidencia el hecho de que se acuda en la misma, entre otros datos, al estudio sobre el mercado de la vivienda en España entre 2014 y 2019 publicado por el Banco de España o los datos del Instituto Nacional de Estadística de 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concreta necesidad, difícil de prever, que pudiera exigir una respuesta inmediata únicamente podría sustentarse en la situación generada por la pandemia. Pero, al margen de la afirmación de que la pandemia va a agravar el acceso a la vivienda especialmente de los colectivos vulnerables, no se explicita razonamiento o justificación de la real incidencia que la pandemia haya tenido en el problema ya existente. De modo que, estimo, que tales afirmaciones generales no justifican el sacrificio la posición institucional del poder legislativo, sede natural para el debate de un problema de estas características.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no se aprecia la conexión de sentido entre la concreta regulación efectuada y la situación que se pretende afrontar, dado que el tanteo y retracto a favor de la administración autonómica, en la forma que se contemplan, no conducirían a un incremento más o menos inmediato del parque de vivienda pública. Al margen de la complejidad del sistema contemplado para la materialización del retracto, cesión de derechos a los entes locales y ulterior acceso de los destinatarios finales destinarios a las viviendas y del notable incremento de los plazos fijados a favor de la administración retrayente, no cabe olvidar que la posibilidad de ejercitar el tanteo o subsidiariamente el retracto depende de la voluntad de terceros, de los particulares propietarios de los inmuebles, que pueden decidir transmitir su titularidad o no hacerlo, máxime atendidas la situación del mercado derivada de la crisis económica en cuyo contexto se plantea la medida y las limitaciones que se contienen en el propio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considero esencial destacar que la sentencia reproduce la doctrina sentada, entre otras, en la STC 40/2021, de 18 de febrero, FJ 2, sobre el ejercicio de la potestad legislativa por parte de un gobierno autonómico, incluyendo que un factor importante a tomar en cuenta es el menor tiempo que requiere tramitar un proyecto de ley en una cámara autonómica (dado su carácter unicameral, así como su más reducido tamaño y menor actividad parlamentaria, en comparación con la que se lleva a cabo en las Cortes Generales), pues puede hacer posible que las situaciones de necesidad sean atendidas tempestivamente mediante la aprobación de leyes, decayendo así la necesidad de intervención extraordinaria del ejecutivo, con lo que dejaría de concurrir el presupuesto habilitante.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tras reproducir dicha doctrina, la sentencia no deriva ninguna consecuencia de la misma. Debería haberse analizado si el Gobierno justificó la necesidad de aprobar este decreto-ley en un plazo más breve que el requerido para la tramitación parlamentaria de una ley, por el procedimiento ordinario o por el de urgencia. A este respecto ha de tenerse en consideración que, como dice la propia sentencia, un factor importante a tomar en cuenta es el menor tiempo que requiere tramitar un proyecto de ley en una cámara autonómica, en este caso en las Cortes valencianas, conforme a los arts. 115 y ss. de su reglamento, en el que se prevé la posibilidad que dicha tramitación sea de urgencia (art. 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la valoración conjunta de factores que implica el control externo del presupuesto que habilita a acudir al decreto-ley, tan solo hace referencia a dicha circunstancia de un modo genérico al afirmar, sin sustentar su afirmación ni siquiera con referencia al reglamento de la Cámara, que el recurso al decreto-ley para establecer un derecho de adquisición preferente a favor de la Generalitat permite dar una respuesta más rápida para colmar las necesidades de vivienda de los colectivos vulnerables que mediante la tramitación ordinaria de un proyecto de ley en el parlamento valenciano.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analiza si en la exposición de motivos de la norma, a lo largo del debate parlamentario de convalidación y en el propio expediente de elaboración de la misma, el gobierno ha justificado la circunstancia de que, estando ante un supuesto de ejercicio de la potestad legislativa por un gobierno autonómico, la urgencia era tan imperante que no podía ser atendida por la aprobación de una ley, teniendo en cuenta la doctrina de este tribunal que exige valorar dicha circunstancia. Tampoco la sentencia valora dicha circunstancia más allá de la afirmación genérica a la que nos hemos referido en la que no se tiene en cuenta que, además del procedimiento ordinario, el Reglamento de las Corts Valencianas prevé la tramitación urgente y la tramitación en lectura única, que permiten una mayor rapidez en la tramitación legislativa, con supresión de trámites o reducción de plazos.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ha señalado este tribunal, en “la valoración conjunta de factores que implica el control externo del presupuesto que habilita a acudir al decreto-ley, un factor importante a tomar en cuenta es el menor tiempo que requiere tramitar un proyecto de ley en una cámara autonómica (dado su carácter unicameral, así como su más reducido tamaño y menor actividad parlamentaria, en comparación con la que se lleva a cabo en las Cortes Generales), pues puede hacer posible que las situaciones de necesidad sean atendidas tempestivamente mediante la aprobación de leyes, decayendo así la necesidad de intervención extraordinaria del ejecutivo, con lo que dejaría de concurrir el presupuesto habilitante (STC 93/2015, de 14 de mayo, FJ 6, reiterada, entre otras, por la STC 157/2016, de 22 de septiembre, FJ 5)”. (STC 40/2021,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sentencia de la que discrepo no justifica que la finalidad regulatoria pretendida no se hubiera podido realizar mediante una ley autonómica con el consiguiente respeto al sistema de fuentes y a la posición institucional de la Cámara que ello implica.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considero que debería haberse apreciado la vulneración del art. 86 CE y del 44.4 del Estatuto de Autonomía de la Comunidad Valenciana.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no comparto el modo en que se descarta en sentencia la invasión de las competencias del Estado en materia de legislación civil. La doctrina constitucional permite, ciertamente, crear en favor de la administración autonómica un derecho de tanteo y de retracto, pero sin establecer, en modo alguno, una regulación del régimen jurídico de tales derechos. La sentencia, sin embargo, se limita a descartar la vulneración de las competencias del Estado sin analizar si el decreto-ley impugnado ha regulado el régimen jurídico de tales derechos y si, con ello, ha vulnerado las competencias del Estado en materia de legislación civil.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formulo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veintidós de febrero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que formula la magistrada doña Laura Díez Bueso respecto de la sentencia dictada en el recurso de inconstitucionalidad núm. 4291-2020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el máximo respeto a la opinión mayoritaria, considero procedente manifestar ciertas discrepancias. Y ello porque, aun compartiendo el sentido del fallo y la mayor parte de la fundamentación jurídica que lo sustenta, discrepo respecto de las razones que considero hubieran debido fundamentar la desestimación de la impugnación relativa a la invasión competencial en materia de legislación civil; y discrepo también respecto de la confusa interpretación que se efectúa de la jurisprudencia constitucional relativa a los derechos de adquisición preferente creados por la legislación autonómica a favor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falta de levantamiento de la carga alegatoria en relación con la vulneración de las competencias atribuidas al Estado ex art.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Uno de los motivos en los que el recurso fundamenta la inconstitucionalidad del decreto-ley impugnado es que sus arts. 1 a 6 y 10 a 12 invaden la competencia del Estado en materia de legislación civil y, por este motivo, vulneran el art. 149.1.8 CE. La lectura del escrito de interposición del recurso pone de manifiesto respecto de esta impugnación que, como sucede con otras denuncias, tan solo se afirma que “la regulación abarca a ámbitos que podrían considerarse de competencia estatal”. Es más, como sostienen las Cortes y la Generalitat valencianas en sus escritos de alegaciones de 26 de octubre de 2020 y 6 de noviembre de 2020, respectivamente, los diputados recurrentes ni siquiera afirman con rotundidad en su escrito de demanda que haya existido una invasión competencial, pues se limitan a enumerar las competencias que consideran vulneradas por los preceptos impugnados y a citar extensamente las SSTC 170/1989, de 7 de noviembre; 207/ 1999, de 11 de noviembre; y 28/2012, de 1 marzo, relativas a los derechos de adquisición preferente. En ningún momento fundamentan que la aplicación de la doctrina establecida en esas sentencias determina la inconstitucionalidad de los preceptos recurridos en este caso. La debida argumentación de esta impugnación es especialmente importante, pues según se afirma en el recurso “con respecto a los demás posibles [sic] conflictos competenciales que se aprecian, precisamente exigirán la resolución de este primero, pues a él son subordinados”, con lo que parece darse a entender que la impugnación relativa a la invasión competencial del art. 149.1.8 CE es la principal, siendo el resto de carácter subsidiario.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jurisprudencia del Tribunal, “cuando lo que está en juego es la depuración del ordenamiento jurídico, es carga de los recurrentes no solo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o dicho de otro modo “que la presunción de constitucionalidad de normas con rango de ley no puede desvirtuarse sin un mínimo de argumentación y no caben impugnaciones globales y carentes de una razón suficientemente desarrollada” (STC 82/2020, de 15 de julio). La decisión mayoritaria, en aplicación de esta doctrina, ha desestimado las impugnaciones por las que se aducía que el decreto-ley impugnado vulneraba los arts. 149.1.1 y 149.1.18. A mi juicio, estos mismos argumentos hubieran debido utilizarse también para rechazar el análisis de la impugnación relativa al art. 149.1.8 CE, por falta de levantamiento de la carga alegatoria. Lo contrario ha provocado que, paradójicamente, a lo que en realidad se está respondiendo en el FJ 7 A) es a los argumentos ofrecidos por las Cortes y la Generalitat valencianas en sus escritos de alegaciones en defensa de la constitucionalidad de los arts. 1 a 6 y 10 a 12 del decreto-ley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doctrina constitucional sobre los derechos de tanteo y retracto en materia competencial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la jurisprudencia de este tribunal, la atribución al Estado de la competencia en Derecho civil en el art. 149.1.8 CE no impide al legislador autonómico constituir derechos de adquisición preferente a favor de las administraciones públicas. Recordando esta jurisprudencia constante, la decisión mayoritaria cita, en el fundamento jurídico 7 A), la STC 170/1989, de 19 de octubre, que sostiene que “[e]l establecimiento en favor de la administración de un derecho de tanteo y retracto para determinados supuestos no implica una regulación de tal institución civil, la cual es perfectamente compatible, como en el caso enjuiciado sucede, con el uso por la administración de tales derechos previa disposición legislativa constitutiva de las mismas, con sometimiento al derecho civil del régimen jurídico de las instituciones citadas. No hay pues aquí invasión competencial del título del art. 149.1.8 C.E., por la simple constitución de un derecho de tanteo y retracto, lo que no supone modificación o derogación alguna de la legislación civil en materia de retracto, ya que el precepto impugnado se ha limitado únicamente a crear en favor de la administración autonómica un derecho de tanteo y de retracto, dentro del conjunto de actuaciones en materia de protección del medio ambiente, pero sin establecer, en modo alguno, una regulación del régimen jurídico de tales derechos”. Igualmente, la decisión mayoritaria invoca la STC 28/2012, de 1 de marzo, en la que el Tribunal sostuvo que la norma autonómica impugnada, lejos de prever la constitución de derechos reales a favor de la administración, establecía un derecho de retracto en beneficio de personas físicas o jurídicas de carácter privado, regulando así una relación inter privatos y, por tanto, incidiendo directamente en el ámbito del derecho civil y vulnerando por ello los dictados del art. 149.1.8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Hasta aquí, como es obvio, no tengo ningún reparo que formular. Mis dudas derivan de la conclusión a la que llega la mayoría, tras exponer esta doctrina, al estimar que, como los derechos de adquisición preferente que regula el decreto-ley impugnado son derechos cuya titularidad se atribuye a la Generalitat, “no se pueden aplicar aquí los razonamientos de la STC 28/2012 y sí considerar, más bien, que la regulación de estos derechos es una regulación administrativa que se incardina en la competencia de la Comunitat Valenciana en materia de vivienda, por lo que no cabe apreciar la invasión competencial en materia de legislación civil”. Esta conclusión, así formulada, podría dar lugar a entender que las normas autonómicas no pueden regular derechos de adquisición preferente a favor de particulares, pero sí que pueden hacerlo cuando se constituyen a favor de una administración pública. En mi opinión, esta posible interpretación de la decisión mayoritaria no sería correcta, pues una cosa es que las normas autonómicas, en materia de su competencia, puedan crear derechos de tanteo y retracto a favor de la administración pública y regular las peculiaridades que conlleva la atribución de tales derechos a la administración y otra muy distinta es que estas normas puedan establecer su régimen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Incidencia de la doctrina constitucional sobre la garantía patrimonial que consagra el art. 33.3 CE en el derecho de tanteo y retracto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Otra de las cuestiones que se suscita en este recurso de inconstitucionalidad y que, a mi juicio, no ha quedado adecuadamente argumentada en la decisión mayoritaria es la relativa a si la regulación del reembolso de los gastos derivados del ejercicio del retracto en la normativa impugnada respeta la garantía patrimonial que consagra el art. 33.3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la mayoría en que no puede considerarse contrario al art. 33.3 CE que la constitución de un derecho de tanteo a favor de la administración solo exija el pago del precio al propietario del bien. El derecho de tanteo, como establece la STC 154/2015, FJ 4, solo limita la facultad de elección del comprador por el transmitente y ninguna lesión en su derecho de propiedad podrá apreciarse, siempre que, como es obvio, se respete el precio convenido para la perfección del negocio jurídico. En consecuencia, comparto la opinión mayoritaria cuando sostiene que ningún reproche de inconstitucionalidad cabe hacer al art. 2.6 (tanteo sobre viviendas de protección pública) y al art. 11.3 (tanteo sobre transmisiones singulares) dado que se han limitado a establecer que el precio de adquisición será el que se hubiera fijado para la transmisión del inmueble, porque en estos casos aún no se han generado costes de transacción.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Asimismo, comparto con la mayoría en que el ejercicio del derecho de retracto sí afecta a la propiedad del adquirente del bien retraído, pues conlleva la privación de este derecho. También coincido en que, en el caso de derecho de retracto administrativo, la garantía patrimonial del propietario del bien retraído está garantizada por el art. 33.3 CE, pues la ley otorga el derecho de retracto a la administración pública por razones de interés público. De igual modo entiendo, como la mayoría, que en el retracto la garantía patrimonial del adquirente puede no quedar satisfecha si únicamente se abona el precio del bien retraído, pues su adquisición ha podido generar gastos de transacción que deben ser rembolsados.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comparto estas premisas y también la conclusión a la que llega la opinión mayoritaria cuando sostiene que, aunque los arts. 3.7 y 12.3 del decreto-ley valenciano no prevén más que el pago del precio, no debe entenderse en el sentido de que el adquirente del bien retraído no tiene derecho al reembolso de los gastos de transacción.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razón que me lleva a discrepar de la mayoría en este punto es, de nuevo, la confusa argumentación que se realiza para llegar a la conclusión expuesta. En efecto, invocando la doctrina establecida en las SSTC 170/1986, FJ 6, y 207/1999, FJ 5, se afirma que “teniendo en cuenta que la regulación sustantiva en esta materia corresponde a la legislación estatal cuando se haya incurrido en gastos distintos del precio con ocasión de la transacción, hay que acudir a lo dispuesto a los arts. 1525 y 1518 CC, conforme a los cuales la obligación de pago no se restringe al pago del precio, sino que incluye los gastos. Y así lo recogen los arts. 7.3 y 8.4 del decreto-ley que determina quiénes son los obligados a satisfacer ambas cantidades cuando se ejerciten los derechos de adquisición preferente a favor de tercera persona (art. 7.3) o se cedan tales derechos al municipio donde radique la vivienda (art. 8.4)”.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Coincido con la opinión mayoritaria en que los supuestos de retracto que regulan los arts. 3.7 y 12.3 del Decreto-ley 6/2020, sobre viviendas de protección pública y en transmisiones singulares, respectivamente, deben regirse por lo dispuesto en el Código civil. Y ello porque estos dos tipos de retracto no presentan singularidades que requieran una previsión expresa en la norma administrativa en lo que se refiere al reembolso del precio y, en su caso, de los gastos al adquirente del bien retraído. Por este motivo, su régimen jurídico se rige por la normativa civil, que establece que, además del precio, han de rembolsarse al adquirente del bien retraído los gastos ocasionados para su adquisición (art. 1518, en relación con el art. 1525).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cambio, discrepo de la mayoría cuando parece sostener que los supuestos de retracto a los que se refieren los arts. 7.3 y 8.3 del decreto-ley se rigen por el Código civil. Estos preceptos regulan, respectivamente, los supuestos en los que la Generalitat ejercita los derechos a favor de una tercera persona o cuando cede estos derechos al municipio en el que se encuentra la vivienda y prevén, específicamente, que en estos casos los gastos que han de rembolsarse y el sujeto que debe abonarlos, concretamente, la persona a favor de quien se ha ejercitado el derecho de retracto o el municipio al que se cede el derecho de adquisición preferente. El motivo por el cual los artículos 7.3 y 8.3 regulan esta cuestión, y no el Código civil, es que en estos supuestos la situación de la administración retrayente no es análoga a la que pueden encontrase los particulares cuando ejercen este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disiento de la opinión mayoritaria cuando parece equiparar todos los tipos de retracto y entiende que todos ellos se rigen por la legislación civil. Los arts. 7.3 y 8.3 del Decreto-ley 6/2020 no están regulando ninguna cuestión civil, sino administrativa, y, en consecuencia, el legislador autonómico establece expresamente que deben pagarse los gastos de la transacción y quién debe hacerlo. Por el contrario, los arts. 3.7 y 12.3, al referirse a un tipo de retracto en el que su ejercicio por la administración no presenta ninguna singularidad que requiera una regulación específica, no contiene ninguna previsión sobre este particular y se rigen directamente por lo dispuesto en el ordenamiento jurídico civil. Por este motivo, no resulta necesario realizar la interpretación conforme a la que alude el último inciso del FJ 10 de la decisión mayoritaria, sino simplemente aplicar el sistema de distribución competencial previsto en los arts. 148 y 149.1 de la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estoy de acuerdo con la conclusión a la que llega la mayoría en este punto, pero no comparto los argumentos en los que parece fundamentar esta conclusión pues estimo que de su literalidad podría desprenderse que no se compaginan con la doctrina que hasta ahora ha establecido el Tribunal sobre las competencias de las comunidades autónomas para establecer derechos de adquisición preferente a favor de las administraciones públicas.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quiero concluir este voto particular sin reiterar que, a pesar de estas discrepancias, comparto en lo demás tanto la argumentación en la que se fundamenta la decisión mayoritaria como su fallo y, por esta razón, mi voto fue favorable.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uno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