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7 de marzo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2222-2021 promovido por cincuenta diputados del Grupo Parlamentario Vox en el Congreso de los Diputados, contra dos incisos de la disposición final primera del Real Decreto-ley 1/2021, de 19 de enero, de protección de los consumidores y usuarios frente a situaciones de vulnerabilidad social y económica. Ha intervenido el abogado del Estado.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abril de 2021 tuvo entrada en el registro de este tribunal el recurso de inconstitucionalidad interpuesto por cincuenta diputados del Grupo Parlamentario Vox en el Congreso de los Diputados, contra la disposición final primera del Real Decreto-ley 1/2021, de 19 de enero, de protección de los consumidores y usuarios frente a situaciones de vulnerabilidad social y económica. Dicha disposición modifica el artículo 1 bis del Real Decreto-ley 11/2020, de 31 de marzo, por el que se adoptan medidas urgentes complementarias en el ámbito social y económico para hacer frente al Covid-19. En concreto, el recurso impugna los siguientes incisos de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Del apartado primero, el inciso “y en aquellos otros procesos penales en los que se sustancie el lanzamiento de la vivienda habitual de aquellas personas que la estén habitando sin ningún título habilitante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Del apartado segundo, el inciso “c) Cuando la entrada o permanencia en el inmueble se haya producido mediando intimidación o violencia sobre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basan el recurso de inconstitucionalidad en tres motivos de impugnación, que se describen sucintamente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Infracción del art. 86.1 CE por falta de suficiente explicitación y de concurrencia del presupuesto habilitante de la extraordinaria y urgente necesidad, así como por la ausencia de conexión de sentido entre dicho presupuesto y la medida urgentemente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inconstitucionalidad sostiene que la disposición final primera del Real Decreto-ley 1/2021 vulnera el art. 86.1 CE por tres motivos, a saber, (a) la falta de identificación de manera explícita y razonada, por parte del Gobierno, de la concurrencia de una situación de extraordinaria y urgente necesidad que habilite para utilizar el instrumento normativo del decreto-ley; (b) la falta de efectiva concurrencia de tal situación de extraordinaria y urgente necesidad; y (c) la inexistencia de una conexión de sentido entre el presupuesto habilitante y las medidas contenidas en la norma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Falta de suficiente explicitación de la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examinar la evolución sufrida por la normativa dictada por el Gobierno en la materia y destacar que ha sido toda ella elaborada a base de decretos-leyes, los recurrentes indican que el preámbulo del Real Decreto-ley 1/2021 solamente contiene, por lo que respecta a la aprobación de las normas contenidas en su disposición final primera, ciertas alusiones genéricas a la situación de extraordinaria y urgente necesidad que las normas pretenden afrontar, sin que sean suficientes a los efectos del art. 86.1 CE. Las alusiones son: “se modifica el artículo 1 bis introducido en el Real Decreto-ley 37/2020, de 22 de diciembre […] con objeto de dar cobertura a las situaciones en las que los procedimientos de desahucio y lanzamiento afecten a personas económicamente vulnerables sin alternativa habitacional, incluso en las causas penales en las que el lanzamiento afecte a personas que carezcan de título para habitar una vivienda” (apartado II del preámbulo); “necesidad de poder afrontar las graves consecuencias del empeoramiento de la vulnerabilidad de muchas personas consumidoras atendiendo a la actual coyuntura económica y social […] la modificación del artículo 1 bis del Real Decreto 11/2020 […] deriva de la necesidad de dar cobertura inmediata a las situaciones en las que los procedimientos de desahucio y lanzamiento afecten a personas económicamente vulnerables sin alternativa habitacional, incluso en las causas penales en las que el lanzamiento afecte a personas que carezcan de título para habitar una vivienda” (apartado IV del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Reconocen los recurrentes que la pandemia de Covid-19 ha creado una situación de extraordinaria excepcionalidad que justifica acudir a la norma de urgencia prevista en el art. 86.1 CE para adoptar las medidas necesarias para hacer frente a la crisis transversal provocada por la propagación del virus. Pero señalan que la declaración de un estado de excepción o las situaciones de emergencia, por muy justificadas que estén, no pueden suponer, en ningún caso, una suspensión genérica de la Constitución y que, en tal sentido, no cabe de ningún modo llegar a despenalizar una conducta que, como la ocupación al margen de la legalidad vigente, reviste los caracteres necesarios para su subsunción en uno de los tipos expresamente recogidos en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Falta de concurrencia del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mantienen que el Gobierno no ha demostrado la concurrencia del presupuesto habilitante respecto de la disposición final primera del Real Decreto-ley 1/2021, sino que ha pretendido ampararse sin más en el presupuesto habilitante de la norma que esa disposición final primera modifica, lo cual vaciaría totalmente de contenido la exigencia de presupuesto habilitante del art. 86 CE. Con ello se falsearía la ordinaria atribución exclusiva de la potestad legislativa a las Cortes Generales y se infligiría una grave lesión a los derechos de las minorías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en este sentido que tampoco del debate parlamentario de convalidación del Real Decreto-ley 1/2021 (que tuvo lugar el 4 de febrero de 2020 en sesión plenaria núm. 73 del Congreso de los Diputados) resulta justificada la disposición impugnada, a la que no hizo alusión alguna el ministro de Consumo encargado de su defensa en nombre del Gobierno. Destacan los recurrentes varios incisos del debate parlamentario en los que sucesivas intervenciones de los señores diputados pusieron de manifiesto que la disposición final primera constituía “un mecanismo opaco para consolidar la ocupación ilegal de viviendas”. Afirman los recurrentes que la justificación formal sobre la concurrencia del presupuesto habilitante, contenida en el preámbulo de la norma cuestionada y defendida en el trámite parlamentario de convalidación, se ciñe a la modificación que el Real Decreto-ley 1/2021 introduce en la normativa de consumidores, pero no alcanza a justificar la modificación del mecanismo de la suspensión judicial de desahucios y lanzamientos que realizan los incisos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Falta de la necesaria conexión de sentido entre la supuesta situación de urgencia y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mantienen que no existe relación alguna entre la situación que trata de afrontar el Real Decreto-ley 1/2021 (a saber, proteger a los consumidores y usuarios que se encuentren en una especial situación de vulnerabilidad) y el contenido de su disposición final primera (que se dirige a ampliar la potestad judicial de suspensión del lanzamiento cuando este se sustancie en procesos penales respecto de la vivienda habitual de personas que la estén habitando sin título habilitante). Reprochan al Gobierno haber utilizado el decreto-ley para afectar a diversas cuestiones sin la adecuada congruencia interna. En esta línea, indican que ninguna conexión de sentido puede apreciarse entre tratar de otorgar una mayor protección a los consumidores vulnerables y amparar situaciones ocupacionales delictivas, pues “[n]o procede incluir dentro del vago e inseguro concepto de consumidor vulnerable […] a quienes mediante la comisión de un delito convierten en residencia habitual una vivienda ajena”. Concluyen que en ningún caso sería posible apreciar la necesaria conexión de sentido con el presupuesto que habilita la norma de urgencia, ya que la disposición final primera tiene por objeto salvaguardar situaciones de ocupación de inmuebles calificadas como delito por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Infracción de los límites materiales de los decretos-leyes, al ignorar la prohibición de afectar a los derechos, deberes y libertades contemplados en el título I de la Constitución y alterar ilícitamente los elementos esenciales del derecho a la propiedad, con infracción del art. 86.1 CE en relación con 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mantienen que la ampliación de la potestad judicial de suspensión operada por los incisos impugnados supone definir la función social del derecho de propiedad privada sobre las viviendas y afecta a su contenido esencial. La imposición directa a los propietarios, mediante la suspensión del lanzamiento ya decretado, del deber de aceptar el uso de su vivienda por quien accede a su ocupación de manera ilegal, configura un régimen general del derecho de propiedad (art. 33 CE), como tal establecido con infracción de los límites materiales de los decretos-leyes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Razonan en este sentido que la disposición final primera del Real Decreto-ley 1/2021 va mucho más allá de un mero establecimiento de medidas protectoras de consumidores vulnerables, como son las que se recogieron en el Real Decreto-ley 11/2020 y en el Real Decreto-ley 37/2020. La disposición final ahora impugnada regula una medida coactiva, no voluntaria, limitativa del derecho de propiedad de la máxima intensidad que constriñe ilegalmente los derechos y facultades del propietario, al permitir a la autoridad judicial penal imponerle una conducta forzosa mediante la suspensión del lanzamiento, aun cuando la ocupación de su vivienda provenga de un acto delictivo (siempre que el mismo se hubiese realizado sin intimidación o violencia sobre las personas, pues en otro caso la facultad judicial de suspensión queda excluida).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los recurrentes denuncian que los incisos impugnados son contrarios a la jurisprudencia del Tribunal Europeo de Derechos Humanos que, en interpretación y aplicación del artículo 1 del Protocolo núm. 1 al Convenio europeo de derechos humanos (CEDH), ha exigido que las restricciones al derecho de propiedad (i) estén previstas en una ley que reúna las exigencias de accesibilidad, precisión y previsibilidad en su aplicación; (ii) se encuentren justificadas en una legítima finalidad de interés general y (iii) garanticen un justo equilibrio entre la protección del interés general y la salvaguarda de los derechos fundamentales del individuo. Tales requisitos se corresponden con los que el Tribunal Constitucional impone al legislador para poder interferir válidamente en los derechos constitucionales. Según los recurrentes, estos límites han sido desconocidos por los incisos impugnados del Real Decreto-ley 1/2021 —del mismo modo que ocurriría si se hubiera acudido para su dictado a una ley ordinaria— debido, en esencia, a que con ellos se protegen ocupaciones de inmuebles calificadas como delito por el Código penal, de modo que en virtud de la reforma operada por el Real Decreto-ley 1/2021 el Derecho español castiga una ocupación ilegal de un inmueble al mismo tiempo que la ampara. La inconstitucionalidad de los incisos impugnados se hace derivar también del hecho de que la reforma que operan es la tercera en la materia en un periodo de tan solo diez meses, lo que se traduce en una fuerte inseguridad jurídica incompatible con el requisito de “calidad en la ley” exigible de acuerdo con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art. 24 CE, en relación con los arts. 117.3 y 118 CE, que consagran el derecho a la ejecución de las resoluciones judiciales como vertiente del derecho a la tutela judicial efectiva y atribuyen en exclusiva el ejercicio de la potestad jurisdiccional a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recurrentes, los incisos impugnados introducen una causa de imposibilidad de ejecución ad hoc que interfiere en la potestad jurisdiccional de modo incompatible con los arts. 117.3 y 118 CE, pues desactivan la potestad de hacer ejecutar lo juzgado que corresponde a jueces y tribunales. Ello supondría una vulneración del derecho a la tutela judicial efectiva (art. 24 CE) y de la garantía procesal del derecho de propiedad, tal y como ha sido interpretada por 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la ejecución de la sentencia condenatoria no puede devenir imposible al amparo de una actividad calificada como delito por nuestro ordenamiento jurídico. A su juicio, no resulta admisible en un Estado de Derecho que, si el legislador califica ciertas conductas como delictivas y en un proceso penal se declara probada tal conducta delictiva, “se considere que la solución a una situación de vulnerabilidad económica sea la prolongación de los efectos antijurídicos de dicha conducta”, prolongación que se articularía a través de la facultad de suspensión que se concede al juez penal en la disposición final primera del Real Decreto-ley 1/2021. En este sentido, los recurrentes subrayan que el segundo de los incisos impugnados (por el que se da una nueva redacción al apartado 7 c) del art. 1 bis del Real Decreto-ley 11/2020) permite a los órganos judiciales suspender los lanzamientos derivados de los delitos de ocupación-usurpación en los que no concurra violencia o intimidación (art. 254.2 CP), quedando excluida la posibilidad de suspensión solamente en caso de usurpación realizada con violencia o intimidación en las personas (art. 245.1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Indican que “de acuerdo con abundante doctrina constitucional, son contrarias al artículo 24.1 CE en relación con los artículos 117.3 y 118 CE, las previsiones normativas que sacrifican, de forma desproporcionada, el pronunciamiento contenido en el fallo de una resolución judicial firme, de modo que de forma patente o manifiesta no existe la debida proporción entre el interés encarnado en la ley y el concreto interés tutelado por el fallo a ejecutar, es decir, la debida proporción entre la finalidad perseguida y el sacrificio impuesto”. Exponen en este sentido que la disposición impugnada “pondera indebidamente los intereses en juego, al anteponer el interés de quien ha delinquido ocupando ilegalmente la vivienda a la ejecución de la resolución judicial que condena al lanzamiento”, de modo tal que los incisos impugnados generan “un sacrificio injustificado de la intangibilidad y de la debida ejecución del fallo por una situación ilegítima en modo alguno apta para enervar la fuerza de una sentencia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mayo de 2021, el Pleno, a propuesta de la Sección Tercera, acordó admitir a trámite el recurso y dar traslado de la demanda y los documentos presentados, conforme establece el art. 34 de la Ley Orgánica del Tribunal Constitucional (LOTC), al Congreso de los Diputados y al Senado, por conducto de sus presidentas, y al Gobierno, por conducto del Ministerio de Justicia, al objeto de que, en el plazo de quince días, pudieran personarse en el procedimiento y formular alegaciones. Asimismo, se acordó publicar la incoación del procedimiento en el “Boletín Oficial del Estado”, lo que se verificó en el núm. 126, de 27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26 de mayo de 2021, la presidenta del Congreso de los Diputados comunicó el acuerdo de la mesa de la Cámara, por el que se persona en el proceso y ofrece su colaboración a los efectos del art. 88.1 LOTC. Lo mismo hizo la presidenta del Senado por escrito que tuvo entrada en este tribunal el día 2 de junio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el proceso por escrito registrado el día 3 de junio de 2021, solicitando una prórroga del plazo inicialmente concedido para formular alegaciones. Prórroga que le fue concedida por diligencia de ordenación de la Secretaría de Justicia del Pleno del día 4 de junio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en el que se solicita la íntegra desestimación del recurso, se registró en el Tribunal con fecha de 22 de junio de 2021. Después de sintetizar el objeto del recurso y sus antecedentes, aborda las concretas impugnaciones realizadas en los términos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presupuesto habilitante de la extraordinaria y urgente necesidad previsto en el art. 86.1 CE concurre, ha sido suficientemente razonado de manera explícita y se encuentra en adecuada conexión de sentido con el contenido de los incisos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el abogado del Estado que la razón fundamental de la extraordinaria y urgente necesidad del Real Decreto-ley es, como indica su preámbulo, hacer frente a aquellas necesidades a las que los anteriores Reales Decretos-leyes 11/2020, de 31 de marzo, y 37/2020, de 22 de diciembre, habían tratado de dar respuesta. Subraya en este sentido que la protección de personas en situación de vulnerabilidad social y que no pueden pagar las rentas del arrendamiento, cuyas circunstancias económico-laborales se han visto agravadas por los efectos de la pandemia, sigue siendo una necesidad aún no solucionada. Se subraya que las razones de extraordinaria y urgente necesidad no han variado sustancialmente respecto de las expresadas en los Reales Decretos-leyes 11/2020 y 37/2020, que ya aludieron a la situación de vulnerabilidad en que incurran los arrendatarios de vivienda habitual como consecuencia de circunstancias sobrevenidas debidas a la crisis sanitaria del Covid-19, a la debilidad de los instrumentos públicos para actuar ante tales situaciones y a los datos del Consejo General del Poder Judicial acerca del número de desahucios y lanzamientos inminentes.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el Real Decreto-ley 1/2021 viene a abordar con carácter general la vulnerabilidad de los consumidores y usuarios, refundiendo las medidas adoptadas en los Reales Decretos-leyes 11/2020 y 37/2020 en una sola norma de urgencia debido a la persistencia de la situación afrontada por aquellos, y enfrentando de manera rápida la eventualidad de los desahucios y lanzamientos ante la debilidad (ligada a la pandemia) en la permanencia de puestos de trabajo o de los desahucios en curso o a punto de iniciarse. Insiste en este sentido en que el seguimiento de un proceso legislativo parlamentario, aun por la vía de urgencia, se antoja insuficiente ante posibles situaciones de inminentes desahucios, como consecuencia de procedimientos de ejecución, de lanzamientos ya incoados en el seno de la pandemia. Indica asimismo que la situación de extraordinaria y urgente necesidad se encuentra suficientemente razonada de manera explícita, y que las medidas que adopta la norma consisten en medidas que guardan una conexión de sentido con la protección legal de esas personas en situación de vulnerabilidad. Concluye indicando que esta medida de política legislativa queda cubierta por el margen discrecional de apreciación que al Gobierno atribuye el art. 86.1 CE para la apreciación de la concurrencia del presupuesto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incisos impugnados no afectan al ordenamiento de las instituciones básicas del Estado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la disposición final primera del Real Decreto-ley 1/2021 no afecta a ningún elemento estructural ni esencial del Poder Judicial como institución básica del Estado. En tal sentido, subraya que los incisos impugnados se reducen a regular un mínimo trámite de posible suspensión de determinados lanzamientos, sin afectar en modo alguno a la competencia judicial de juzgar y hacer ejecutar lo juzgado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incisos impugnados no afectan indebidamente al derecho de propiedad (arts. 33 y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los incisos impugnados tienen por objeto, no establecer una regulación directa y con vocación de generalidad del derecho de propiedad, sino únicamente otorgar una protección temporal y concreta a personas o familias en situación de vulnerabilidad durante el tiempo que dure el estado de alarma declarado como consecuencia de la pandemia de Covid-19 por Real Decreto 926/2020, de 25 de octubre, prorrogado por Real Decreto 956/2020, de 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lo que hace la norma impugnada es modificar la suspensión de lanzamientos del art. 1 bis del Real Decreto-ley 11/2020, de 31 de marzo, que se introdujo por Real Decreto-ley 37/2020, de 22 de diciembre, y que se extiende incluso a las causas penales en las que el lanzamiento afecte a personas vulnerables que carezcan de título para habitar una vivienda, por lo que no introduce ex novo instrumento procesal alguno. Recuerda, en este punto, que el mecanismo de suspensión de lanzamientos se introdujo ya en la legislación estatal precisamente por el legislador de urgencia, a través del Real Decreto-ley 27/2012.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pone los incisos impugnados en el contexto del resto de apartados del art. 1 bis del Real Decreto-ley 11/2020 para concluir que con aquellos no se opera una afectación al régimen general del derecho de propiedad, sino que se habilita al juez competente para el conocimiento de la ejecución para realizar un análisis del caso concreto, en protección únicamente de personas en situación de vulnerabilidad, con el obligado estudio de las circunstancias del caso individual, de las que deberá hacerse una valoración ponderada, y con aplicación restringida a supuestos en que concurran una serie de requisitos cumulativos, a saber: (i) viviendas que pertenezcan a personas jurídicas o bien a personas físicas titulares de más de diez viviendas; (ii) determinadas circunstancias de vulnerabilidad económica de las personas que habitan sin título esas viviendas, que además deben ser personas dependientes de conformidad con lo dispuesto en el art. 2.2 de la Ley 39/2006, de 14 de diciembre, de promoción de la autonomía personal y atención a las personas en situación de dependencia, que sean víctimas de violencia sobre la mujer o que tengan a su cargo, conviviendo en la misma vivienda, a alguna persona dependiente o menor de edad; y (iii) tratándose de viviendas vacías que hayan sido ocupadas de manera ilegal por quienes van a ser desalojados en el procedimiento judicial que, tras la ocupación, el inmueble no esté siendo utilizado para la realización de actividades ilícitas, que la entrada o permanencia no se haya producido mediando intimidación o violencia sobre las personas, y que no se trate de inmuebles de titularidad pública o privada destinados a vivienda social que hubieran sido asignados a un solicitante por parte de la administración o entidad que los gestione.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abogado del Estado que los incisos impugnados no producen una privación singular de la propiedad privada, sino que limitan este derecho de acuerdo con su función social. Los derechos dominicales de los titulares de las viviendas no quedan desprotegidos, pues el régimen regulado afecta únicamente a la posesión y siempre de manera temporal y acotada. Además, señala el abogado del Estado que no es cierto que su limitación no comporte compensaciones económicas, pues tales compensaciones pueden reconocerse en virtud de lo dispuesto en las disposiciones adicionales segunda y tercera del Real Decreto-ley 37/2020, de 22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incisos impugnados no vulneran el derecho al juez ordinario predeterminado por la ley (arts. 24.2 y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el abogado del Estado que los incisos impugnados no afectan a este derecho fundamental en tanto que no establecen una modificación orgánica de las competencias de los órganos jurisdiccionales por decreto-ley. Lo único que hace la disposición final primera del Real Decreto-ley 1/2021 es atribuir competencias ocasionales propias conceptualmente de los órganos del orden jurisdiccional respectivo, a saber, competencias de ejecución en materia de desahucios.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incisos impugnados no afectan al derecho a la ejecución de las resoluciones judiciales y a que se cumplan en sus propios términos (arts. 24.1 y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una decisión de un juez que aplicara la suspensión temporal de un lanzamiento en cualquier clase de procedimiento judicial, ya sea civil o penal, precisamente en aplicación de una norma de cobertura que le faculta para ello, no podría tildarse per se de incongruente, arbitraria, irrazonable o patentemente errónea. Añade que según jurisprudencia reciente del Tribunal Europeo de Derechos Humanos (sentencia de 13 de diciembre de 2018, asunto Casa di Cura Valle Fiorita, S.R.L., c. Italia), no vulnera el derecho del titular legítimo a un proceso equitativo ni tampoco su derecho de propiedad la demora de las autoridades públicas a la hora de ejecutar una orden judicial de desalojo de los ocupantes ilegales de un inmueble si obedece a la necesidad de planificar cuidadosamente el desalojo con el fin de preservar el orden público y garantizar la asistencia a las personas en situación de vulnerabilidad que participaron en la ocupación, salvo en el supuesto de que se trate de una demora prolongada, que en el caso juzgado por el Tribunal Europeo de Derechos Humanos llegaba a más de seis años. Según el abogado del Estado, la facultad que los incisos recurridos conceden al juez para que pueda valorar las especiales circunstancias de las personas que han ocupado ilegalmente una vivienda y se encuentran, ellas mismas o las personas a su cargo, en situación de dependencia, violencia sobre la mujer o minoría de edad, no viene sino a cumplir con jurisprudencia reciente. Menciona en este punto las SSTS 1797/2017, de 23 de noviembre, y 548/2021, de 15 de febrero, relativas a la obligatoriedad de realizar un juicio de proporcionalidad en los procesos judiciales de desahucio.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10 de febrero de 2023, el magistrado don Juan Carlos Campo Moreno comunicó su voluntad de abstenerse del conocimiento del recurso de inconstitucionalidad núm. 2222‑2021, al considerar que está incurso en la causa prevista en el art. 219.13 de la Ley Orgánica del Poder Judicial, consistente en “[h]aber ocupado cargo público, desempeñado empleo o ejercido profesión con ocasión de los cuales haya participado directa o indirectamente en el asunto objeto del pleito o causa o en otro relacionado con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magistrado manifiesta en su escrito que la concurrencia de dicha causa vendría determinada por su participación, en su previa condición de ministro de Justicia, en el consejo de ministros de 19 de enero de 2021, en el que se aprobó la norma impugnada en el presente proceso, esto es, el Real Decreto-ley 1/2021, de 19 de enero, de protección de los consumidores y usuarios frente a situaciones de vulnerabilidad social y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el ATC 62/2023, de 21 de febrero de 2023, el Pleno del Tribunal acordó estimar justificada la abstención formulada por el magistrado don Juan Carlos Campo Moreno en el presente recurso de inconstitucionalidad, apartándole definitivamente de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7 de marzo de 2023, se acordó señalar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interpuesto por cincuenta diputados del Grupo Parlamentario Vox en el Congreso de los Diputados, tiene por objeto dos incisos de la disposición final primera del Real Decreto-ley 1/2021, de 19 de enero, de protección de los consumidores y usuarios frente a situaciones de vulnerabilidad social y económica. Dicha disposición final primera, que modifica el Real Decreto-ley 11/2020, de 31 de marzo, por el que se adoptan medidas urgentes complementarias en el ámbito social y económico para hacer frente al COVID-19, tiene el siguiente tenor literal (se recogen en cursiva los incisos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modifica el título y el apartado 1 del artículo 1 bis, que quedan redactados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 bis. Suspensión durante el estado de alarma del procedimiento de desahucio y de los lanzamientos para personas económicamente vulnerables sin alternativa habitacional en los supuestos de los apartados 2, 4 y 7 del artículo 250.1 de la Ley 1/2000, de 7 de enero, de enjuiciamiento civil, y en aquellos otros en los que el desahucio traiga causa de un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Desde la entrada en vigor del presente real decreto-ley y hasta la finalización del estado de alarma declarado por el Real Decreto 926/2020, de 25 de octubre, por el que se declara el estado de alarma para contener la propagación de infecciones causadas por el SARS-CoV-2, prorrogado por Real Decreto 956/2020, de 3 de noviembre, en todos los juicios verbales en los que se sustancien las demandas a las que se refieren los apartados 2, 4 y 7 del artículo 250.1 de la Ley 1/2000, de 7 de enero, de enjuiciamiento civil, y en aquellos otros procesos penales en los que se sustancie el lanzamiento de la vivienda habitual de aquellas personas que la estén habitando sin ningún título habilitante para ello, el juez tendrá la facultad de suspender el lanzamiento hasta la finalización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medidas de suspensión que se establecen con carácter extraordinario y temporal, dejarán de surtir efecto en todo caso en cuanto finalice el estado de alarma declarado por Real Decreto 926/2020, de 25 de octubre, prorrogado por Real Decreto 956/2020, de 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Se modifican las letras b) y c) del apartado 7 del artículo 1 bis, que quedan redactadas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se haya producido en un inmueble de propiedad de una persona física o jurídica que lo tenga cedido por cualquier título válido en derecho a una persona física que tuviere en él su domicilio habitual o segunda residencia debidamente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Cuando la entrada o permanencia en el inmueble se haya producido mediando intimidación o violencia sobre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acaba de indicarse, la norma objeto de modificación a través de la disposición cuyos incisos se impugnan en este proceso es el art. 1 bis del Real Decreto-ley 11/2020, de 31 de marzo. Dicho precepto no constaba en la redacción original del Real Decreto-ley 11/2020, sino que fue incorporado a este en virtud de lo previsto en el art. 1.1 del Real Decreto-ley 37/2020, de 22 de diciembre, de medidas urgentes para hacer frente a las situaciones de vulnerabilidad social y económica en el ámbito de la vivienda y en materia de transportes. Sobre este texto del art. 1 bis, la disposición final primera del Real Decreto-ley 1/2021, si bien dio una nueva redacción al precepto, introdujo como únicas modificaciones: (i) los dos incisos impugnados, que afectan a los apartados 1 y 7 c); (ii) la adición al título del precepto del inciso “y en aquellos otros en los que el desahucio traiga causa de un procedimiento penal”; y (iii) la adición al apartado 7 b) —que regula una de las situaciones en que en ningún caso procederá la suspensión— de la mención a las “personas físicas”, junto a las jurídicas, como propietarias de los inmuebles referidos en ese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principal innovación de la disposición final primera del Real Decreto-ley 1/2021 se contiene, por lo tanto, en los dos incisos impugnados en este proceso. El primero de ellos amplía a los procedimientos penales —no contemplados en la anterior redacción del art. 1 bis— la facultad del juez de suspender el desahucio y lanzamiento. El segundo de los incisos impugnados excluye la facultad de suspensión otorgada al juez únicamente “[c]uando la entrada o permanencia en el inmueble se haya producido mediando intimidación o violencia sobre las personas”, a diferencia de la anterior redacción del apartado 7 c) del art. 1 bis, que excluía dicha facultad siempre que tal entrada o permanencia fuese “consecuencia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tres motivos. En primer lugar, se aduce vulneración del requisito de la “extraordinaria y urgente necesidad” que el art. 86.1 CE configura como presupuesto habilitante para el uso del instrumento normativo del decreto-ley. A juicio de los recurrentes, tal presupuesto ni concurría en este caso, ni su existencia fue suficientemente justificada por el Gobierno, ni en modo alguno podría justificar el contenido de los incisos impugnados. En segundo lugar, se alega vulneración de los límites materiales de los decretos-leyes de acuerdo con el art. 86.1 CE, en tanto que los incisos impugnados habrían “afectado” al derecho de propiedad privada en un modo vedado al decreto-ley. En tercer lugar, la impugnación se basa en motivos sustantivos conectados con el derecho a la tutela judicial efectiva en su vertiente de derecho a la ejecución de las resoluciones judiciales y a que los fallos judiciales se cumplan en sus propios términos (art. 24.1 CE en conexión con los arts. 117 y 118 CE). Adicionalmente, la demanda contiene también una queja sustantiva conectada con el derecho a la propiedad privada (art. 33 CE) que, por lo tanto, se invoca también de modo independiente y no solo por conexión con los límites materiales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interesa la desestimación íntegra del recurso, al entender que no se han traspasado los límites formales ni materiales del decreto-ley ex art. 86.1 CE y que tampoco se han producido las vulneraciones sustantivas alegadas. En particular, aduce que los incisos impugnados están justificados en la necesidad de dar cobertura inmediata a las situaciones en las que los procedimientos de desahucio y lanzamientos afecten a personas económicamente vulnerables sin alternativa habitacional. Sostiene, además, que la medida introducida por tales incisos no resulta inútil, ni va más allá de lo necesario ni implica un manifiesto desequilibrio entre los intereses en juego, en la medida en que solo introduce una posibilidad de suspensión limitada al tiempo que durase en su momento el estado de alarma y en que viene acompañada de mecanismos de compensación a los arrendadores y propietarios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Pervivencia del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examen de constitucionalidad es preciso determinar en qué medida pervive el objeto del presente proceso, pues durante su pendencia se ha producido tanto el agotamiento de los efectos como la derogación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la disposición final primera del Real Decreto-ley 1/2021, de 19 de enero, indicaba expresamente que las medidas de suspensión de desahucios y lanzamientos en él reguladas, que se establecían con carácter extraordinario y temporal, “dejarán de surtir efecto en todo caso en cuanto finalice el estado de alarma declarado por Real Decreto 926/2020, de 25 de octubre, prorrogado por Real Decreto 956/2020, de 3 de noviembre”. Así, las medidas de suspensión objeto de impugnación en el presente recurso dejaron de surtir efecto el 9 de mayo de 2021, cuando finalizó 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derogación de los incisos impugnados, la disposición final primera del Real Decreto-ley 1/2021 quedó tácitamente derogada el 9 de mayo de 2021, fecha en que entró en vigor una nueva redacción del art. 1 bis del Real Decreto-ley 11/2020, a saber, la introducida por el art. 7 del Real Decreto-ley 8/2021, de 4 de mayo, por el que se adoptan medidas urgentes en el orden sanitario, social y jurisdiccional, a aplicar tras la finalización de la vigencia del estado de alarma declarado por el Real Decreto 926/2020, de 25 de octubre, por el que se declara el estado de alarma para contener la propagación de infecciones causadas por el SARS-CoV-2.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recursos de inconstitucionalidad la modificación, derogación o pérdida de vigencia de la norma que se recurre produce la extinción del proceso, pues la función de depuración objetiva del ordenamiento a que aquel sirve deviene innecesaria cuando el propio legislador ha expulsado la norma en cuestión del ordenamiento jurídico [STC 82/2020, de 15 de julio, FJ 2 b), con cita de otras]. Sin embargo, esta regla general tiene algunas excepciones, entre las que se cuentan, amén de las impugnaciones de contenido competencial [por todas, STC 149/2012, de 5 de julio, FJ 2 b)], las impugnaciones de decretos-leyes basadas en la alegada infracción de los límites constitucionales y estatutarios a la potestad legislativa de urgencia. En este tipo de casos, es función esencial de esta jurisdicción garantizar “el correcto funcionamiento del sistema de producción normativa preconizado por la Norma fundamental, depurando y expulsando del ordenamiento las normas impugnadas que se aparten de dicho sistema, con independencia de que se encuentren o no en vigor cuando se declara su inconstitucionalidad” (SSTC 60/1986, de 20 de mayo, FJ 1; 137/2003, de 3 de julio, FJ 2, y 108/2004, de 30 de junio, FJ 4). Por ello, hemos reiterado que la derogación de normas aprobadas mediante decreto-ley que tiene lugar durante la pendencia del recurso de inconstitucionalidad “no excluye el control de este tribunal sobre si al dictarlas se desbordaron los límites constitucionales del artículo 86.1 CE, tanto en relación con la concurrencia del presupuesto habilitante, como respecto a la superación de las restricciones materiales a su contenido” [SSTC 183/2014, de 6 de noviembre, FJ 2 c), y 103/2017, de 6 de septiembre, FJ 2]. Por el contrario, pierden objeto las tachas de inconstitucionalidad cuyo contenido no es competencial, ni se fundamentan en la vulneración del art. 86.1 CE (por todas, SSTC 214/2014, de 18 de diciembre, FJ 2, y 211/2015,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presente proceso conduce a declarar como hemos hecho en nuestra reciente STC 9/2023, de 22 de febrero, por la que se resuelve el recurso de inconstitucionalidad núm. 998-2021, interpuesto frente a los mismos contenidos ahora censurados de la disposición final primera del Real Decreto-ley 1/2021, que la pérdida de vigencia de los incisos impugnados no priva totalmente de objeto al recurso. Así, mantienen su objeto los motivos de impugnación referidos a la vulneración del presupuesto habilitante de la extraordinaria y urgente necesidad (art. 86.1 CE) y a la infracción de los límites materiales de los decretos-leyes en conexión con el derecho de propiedad privada (arts. 86.1 y 33 CE). Sin embargo, sí han perdido objeto por dicho motivo las tachas de inconstitucionalidad relativas a la vulneración del derecho de propiedad (art. 33 CE), así como del derecho a la tutela judicial efectiva en su vertiente de derecho a la ejecución de las resoluciones judiciales en sus propios términos (art. 24.1 CE) en relación con la potestad de jueces y tribunales para hacer ejecutar lo juzgado (arts. 117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relativa al presupuesto habilitante de la “extraordinaria y urgente necesidad”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tachas de inconstitucionalidad vinculadas al art. 86.1 CE ha de comenzar por la relativa a la vulneración del presupuesto habilitante de la extraordinaria y urgente necesidad, toda vez que la infracción denunciada, de constatarse, incidiría directamente sobre la validez de la norma en función de su propia forma de aprobación; de modo que, si se estimara este motivo de impugnación, resultaría innecesario el examen de la queja relativa a la compatibilidad del contenido de la norma con los límites materiales previstos en 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relativa al presupuesto habilitante de la “extraordinaria y urgente necesidad” se ha ido consolidando desde las primeras sentencias de este tribunal (SSTC 29/1982, de 31 de mayo; 6/1983, de 4 de febrero, y 111/1983, de 2 de diciembre) y ha sido ampliamente resumida en pronunciamientos posteriores (entre los más recientes, la STC 14/2020, de 28 de enero, FJ 2), por lo que basta en este momento con sintetizarla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apreciación de la concurrencia de la extraordinaria y urgente necesidad constituye un juicio político que corresponde efectuar al Gobierno (titular constitucional de la potestad legislativa de urgencia) y al Congreso (titular de la potestad de convalidar, derogar o tramitar el texto como proyecto de ley). Sin embargo, los términos “extraordinaria y urgente necesidad” no constituyen una cláusula o expresión vacía de significado dentro de la cual el margen de apreciación política del Gobierno se mueve libremente sin restricción alguna, sino un verdadero límite jurídico a la actuación mediante decretos-leyes. Incumbe a este tribunal “controlar que ese juicio político no desborde los límites de lo manifiestamente razonable, sin suplantar a los órganos constitucionales que intervienen en la aprobación y convalidación de los decretos-leyes” (STC 134/2021, de 24 de junio, FJ 3). Se trata, en definitiva, de un “control externo, en el sentido de que debe verificar, pero no sustituir, el juicio político o de oportunidad que corresponde al Gobierno” (STC 142/2014, de 11 de septiembre, FJ 3, y las que allí se citan). Solo “en supuestos de uso abusivo o arbitrario” podrá este tribunal rechazar la definición que el Gobierno haya hecho de una situación como de extraordinaria y urgente necesidad (por todas, STC 29/1982, de 31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Dicho control externo y ex post requiere el análisis de dos aspectos: por un lado, la presentación explícita y razonada de los motivos que han sido tenidos en cuenta por el Gobierno en la aprobación del decreto-ley; de otra parte, la existencia de una necesaria conexión entre la situación de urgencia definida y la medida concreta adoptada para subvenir a ella (STC 29/1982, citada, FJ 3). Aunque ambos aspectos están íntimamente ligados, su examen por separado facilita desde un punto de vista metodológico el análisis de las consideraciones de las partes y, en última instancia, el control que le corresponde efectuar a este tribunal (STC 332/2005, de 15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definición de la situación de urgencia, este tribunal ha precisado que no es necesario que tal definición expresa de la extraordinaria y urgente necesidad haya de contenerse siempre en el propio real decreto-ley, sino que cabe deducirlo de una pluralidad de elementos. A este respecto, conviene recordar que el examen de la concurrencia del presupuesto habilitante siempre se ha de llevar a cabo mediante la valoración conjunta de todos aquellos factores que determinaron al Gobierno a dictar la disposición legal excepcional y que son, básicamente, los que quedan reflejados en el preámbulo de la norma, a lo largo del debate parlamentario de convalidación y en el propio expediente de su elaboración (por todas, STC 182/1997, de 28 de octubre, FJ 4). A estos efectos resultan insuficientes, por ser prácticamente de imposible control constitucional, las fórmulas genéricas, estereotipadas y rituales (STC 150/2017, de 21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dimensión del presupuesto habilitante de la legislación de urgencia —conexión de sentido entre la situación de necesidad definida y las medidas que en el real decreto-ley se adoptan— este tribunal ha afirmado un doble criterio o perspectiva para valorar la existencia de la conexión de sentido: el contenido, por un lado, y la estructura, por otro, de las disposiciones incluidas en el real decreto-ley controvertido (STC 29/1982, de 31 de mayo, FJ 3). Desde esta perspectiva, lo que se exige es que las medidas que se incluyan en el decreto-ley sean, en principio, medidas concretas y de eficacia inmediata para hacer frente a la situación de extraordinaria y urgente necesidad que ha determinado el uso de la legislación de urgencia (STC 70/2016, de 14 de abril,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Adicionalmente, en el marco del presente proceso resulta de especial interés la doctrina constitucional relativa a la fiscalización de la concurrencia del presupuesto habilitante respecto de preceptos específicos de los decretos-leyes. La existencia de extraordinaria y urgente necesidad ha de ser apreciada en relación con los concretos preceptos impugnados, siendo necesaria, por lo tanto, una justificación ad casum del presupuesto habilitante (STC 27/2015, de 19 de febrero, FJ 5). Asimismo, cuando las medidas adoptadas en un mismo decreto-ley pertenezcan a sectores materiales distintos ello obliga a analizarlas desde una visión global, pero en todo caso la extraordinaria y urgente necesidad debe concurrir en relación con cada una de ellas (STC 332/2005, de 15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hemos declarado inconstitucionales disposiciones adicionales y finales de decretos-leyes en supuestos en los que, difiriendo su objeto del propio del articulado del texto legal en cuestión, no se justifica la extraordinaria y urgente necesidad de su adopción, pues en relación con ella nada en absoluto dicen ni el preámbulo, ni el debate de convalidación, ni tampoco la memoria de impacto normativo. En tales casos hemos indicado que, dado que la causa justificativa del decreto-ley ha de ser explicitada por el propio Gobierno, “su carencia determina que no podamos apreciar la concurrencia del presupuesto habilitante que los diputados recurrentes niegan, el Gobierno no acredita y este tribunal no puede presumir” [SSTC 61/2018, de 7 de junio, FJ 6, y 134/2021, de 24 de junio,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alegada vulneración del requisito de la “extraordinaria y urgente necesidad” por parte de los incisos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proyectar la doctrina que sucintamente se acaba de reseñar sobre la controversia que se plantea en este proceso. Como quedó reflejado en los antecedentes, los diputados recurrentes sostienen que respecto de los dos incisos impugnados no concurre la “extraordinaria y urgente necesidad” que permite el uso de la potestad legislativa de urgencia y que tal concurrencia no ha sido justificada por el Gobierno de forma explícita y razonada. Señalan además que no existe conexión de sentido entre las razones de extraordinaria y urgente necesidad aducidas y el contenido de los incisos impugnados. Por su parte, el abogado del Estado se opone a esta argumentación y defiende la existencia de dicha conexión, así como de razones suficientemente explicitadas de extraordinaria y urgente necesidad. Identifica estas con las que en su momento justificaron la aprobación de los Reales Decretos-leyes 11/2020 y 37/2020, a saber, la necesidad de enfrentar de manera rápida la eventualidad de los desahucios y lanzamientos de las personas en situación de vulnerabilidad social que no pueden pagar las rentas del arrendamiento y cuyas circunstancias económico-laborales se han visto agravadas por los efectos de la pandemia, a la vista de la debilidad de los instrumentos públicos para actuar ante tales situaciones y de los datos del Consejo General del Poder Judicial acerca del número de desahucios y lanzamientos inminentes.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han de examinarse los motivos explicitados por el Gobierno para la aprobación de la disposición final primera del Real Decreto-ley 1/2021, a cuyo efecto es necesario acudir a el preámbulo de la norma, al debate parlamentario de convalidación y, en su caso, al expediente de elaboración de la norma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preámbulo del Real Decreto-ley 1/2021 dedica la mayor parte de su texto a justificar la extraordinaria y urgente necesidad de aprobación de las normas que conforman su articulado, integrado por dos preceptos que modifican el texto refundido de la Ley general para la defensa de los consumidores y usuarios, aprobado por Real Decreto Legislativo 1/2007, de 16 de noviembre, así como el real decreto legislativo aprobatorio de dicho texto refundido. Se indica que la finalidad de las modificaciones introducidas por los arts. 1 y 2 del Real Decreto-ley consiste en afrontar “determinadas situaciones de vulnerabilidad que afectan a las personas consumidoras y usuarias”, necesidad que ha de considerarse extraordinaria y urgente a la luz de las graves “consecuencias provocadas en el ámbito social y económico por la pandemia” de Covid-19, que “han afectado especialmente a las relaciones de consumo y, en consecuencia, a la protección de las personas consumidoras y usuarias, cuya garantía en estas condiciones incumbe prioritariamente a los poderes públicos y obliga a la adopción de actuaciones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estas razones, que se invocan en relación con la modificación de la normativa sobre consumidores y usuarios, el preámbulo hace dos alusiones específicas a la disposición final primera que, como ha quedado dicho, regula una cuestión distinta. En la primera de ellas (apartado II del preámbulo) se describe su contenido y se indica que tiene por objeto “dar cobertura a las situaciones en las que los procedimientos de desahucio y lanzamiento afecten a personas económicamente vulnerables sin alternativa habitacional, incluso en las causas penales en las que el lanzamiento afecte a personas que carezcan de título para habitar una vivienda”. Y en la segunda alusión (apartado IV del preámbulo) se indica que las normas contenidas en la disposición final primera derivan de “la necesidad de dar cobertura inmediata a las situaciones en las que los procedimientos de desahucio y lanzamiento afecten a personas económicamente vulnerables sin alternativa habitacional, incluso en las causas penales en las que el lanzamiento afecte a personas que carezcan de título para habitar una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debate parlamentario correspondiente al trámite de convalidación (“Diario de Sesiones del Congreso de los Diputados”, XIV Legislatura, núm. 77, de 4 de febrero de 2021), el Gobierno, por medio del ministro de Consumo, reiteró lo ya expresado en el preámbulo del Real Decreto-ley 1/2021 en cuanto a las circunstancias, agravadas por la pandemia, que justificaban el contenido y la extraordinaria y urgente necesidad de las normas comprendidas en el articulado de dicho Real Decreto-ley. No realizó, sin embargo, ninguna alusión a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expediente de elaboración de la norma impugnada, el abogado del Estado ha aportado a los autos el documento, elaborado por el Ministerio de Consumo, titulado “Memoria abreviada de análisis de impacto normativo [del] proyecto de Real Decreto-ley […] de protección de los consumidores y usuarios frente a situaciones de vulnerabilidad social y económica”. Su función es exponer la oportunidad de la propuesta, examinar jurídicamente su contenido y analizar sus llamados “impactos” (adecuación al orden de competencias, impacto económico y presupuestario, impacto de género, etc.). Por lo que atañe a la disposición final primera, esta memoria reitera las ideas ya recogidas en el preámbulo del Real Decreto-ley 1/2021 en el sentido de indicar que su objetivo es “dar cobertura inmediata a las situaciones en las que los procedimientos de desahucio y lanzamiento afecten a personas económicamente vulnerables sin alternativa habitacional, incluso en las causas penales en las que el lanzamiento afecte a personas que carezcan de título para habitar una vivienda”. Se destaca también que dicha disposición final primera “ve condicionada su eficacia hasta la finalización del estado de alarma declarado por el Real Decreto 926/2020, de 25 de octubre, por el que se declara el estado de alarma para contener la propagación de infecciones causadas por el SARS-CoV-2, prorrogado por Real Decreto 956/2020, de 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lo expuesto se colige que, en el preámbulo y en la memoria del Real Decreto-ley 1/2021, el Gobierno ha ofrecido una justificación ciertamente sucinta, pero razonable, en el contexto del estado de alarma y de las circunstancias que llevaron a su declaración, para la adopción de la medida aprobada mediante su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Gobierno ha evocado las graves repercusiones de la crisis social y económica causadas por la pandemia de la Covid-19 y ha enmarcado la disposición en que se contienen los incisos impugnados en la relación de medidas adoptadas para hacer frente a las situaciones de vulnerabilidad social y económica en el ámbito de la vivienda. La situación descrita responde a lo que cabe calificar como una “coyuntura económica problemática”, en los términos expresamente aceptados por la doctrina constitucional (entre otras, SSTC 215/2015, de 22 de octubre, FJ 4, y 18/2016, de 4 de febrero, FJ 5). Como hemos señalado en ocasiones anteriores, el real decreto-ley representa un instrumento constitucionalmente lícito para afrontar estas coyunturas, en tanto que pertinente y adecuado para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(por todas, STC 137/2011, de 14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ha explicitado que considera de extraordinaria y urgente necesidad atender de manera inmediata las situaciones en las que los procedimientos de desahucio y lanzamiento afecten a personas económicamente vulnerables sin alternativa habitacional, incluso en las causas penales en las que el lanzamiento afecte a personas que carezcan de título para habitar una vivienda. En este sentido resulta significativo que los recurrentes no pongan en entredicho la concurrencia del presupuesto habilitante por lo que respecta al texto no impugnado de la disposición final primera, que habilita a los órganos judiciales para acordar la misma medida de suspensión de los procedimientos de desahucio y de los lanzamientos para personas económicamente vulnerables sin alternativa habitacional en los supuestos de los apartados 2, 4 y 7 del art. 250.1 de la Ley 1/2000, de 7 de enero, de enjuiciamiento civil. Esta circunstancia pone de manifiesto que, en realidad, lo que los recurrentes cuestionan no es la concurrencia y justificación del presupuesto de la “extraordinaria y urgente” necesidad, sino la legitimidad misma de la decisión de ampliar el mencionado mecanismo a quienes carecen de título para habitar la vivienda implicada en el procedimiento de desahucio y lanzamiento. Tal extremo, sin embargo, representa una valoración esencialmente política de ordenación social que este tribunal no puede enjuiciar al hilo de la fiscalización del requisito de la extraordinaria y urgente necesidad exigido por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comprobada la existencia de una definición explícita y razonada de la situación de extraordinaria y urgente necesidad, procede examinar la concurrencia de su conexión de sentido con el contenido de los incisos impugnados, cuya falta denuncian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incisos impugnados facultan al órgano judicial competente para acordar, previa ponderación de las circunstancias específicas del caso, la suspensión temporal de los procedimientos de desahucio y lanzamiento de personas económicamente vulnerables sin alternativa habitacional, aunque estas carezcan de título para habitar la vivienda, y con la excepción de que la entrada o permanencia en ella se haya producido mediando intimidación o violencia sobre las personas. Esta medida guarda una evidente relación de congruencia con el objetivo de dar cobertura inmediata a la necesidad de vivienda a las personas que se encuentren en estas situaciones, sin que los recurrentes hayan discutido que esta misma conexión de sentido exista por lo que respecta al resto de sujetos incluidos en el ámbito de aplicación del art. 1 bis del Real Decreto-ley 11/2020. Por lo tanto, no nos encontramos en modo alguno ante una disposición “que, por su contenido y de manera evidente, no guard[e] relación alguna, directa ni indirecta, con la situación que se trata de afrontar”, o que “por su estructura misma, independientemente de su contenido, no modific[a] de manera instantánea la situación jurídica existente” (STC 29/1982, de 31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Doctrina constitucional relativa a los límites materiales de los decretos-leyes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Desestimada la tacha de inconstitucionalidad relativa al presupuesto habilitante de los incisos impugnados, examinaremos si vulneran o no los límites materiales de los decretos-leyes. Estos “no podrán afectar”, entre otras materias, a los “derechos, deberes y libertades de los ciudadanos regulados en el título I” (art. 86.1 CE), entre los que se encuentra el derecho de propiedad privada (art. 33 CE). A tal efecto es necesario recordar la doctrina constitucional en relación con la interpretación de dichos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atañe a la interpretación de los límites materiales previstos en el art. 86.1 CE, hemos indicado que la cláusula restrictiva “no podrán afectar” debe ser objeto de una lectura equilibrada, que ni reduzca a la nada el decreto-ley (resultado que se produciría si se entendiese el término “afectar” en sentido literal, esto es, como sinónimo de “incidir”), ni permita que a través de este instrumento normativo se regule el régimen general o se vaya en contra del contenido o de los elementos esenciales de los derechos, deberes y libertades del título I (STC 111/1983, de 2 de diciembre, FJ 8, seguida de otras muchas; entre las más recientes la STC 16/2021, de 28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expresión “derechos, deberes y libertades de los ciudadanos regulados en el título I”, este tribunal ha establecido diversos criterios para determinar, en cada supuesto, si el derecho o la libertad ha resultado “afectado” por un decreto-ley. A tal efecto habrá de tenerse en cuenta la configuración constitucional del derecho o deber afectado en cada caso; su colocación en el texto constitucional dentro de las diversas secciones y capítulos de su título I, dotados de mayor o menor rigor protector a tenor del art. 53 CE; y la naturaleza y alcance de la concreta regulación de que se trate (SSTC 111/1983, de 2 de diciembre, FJ 9; 182/1997, de 28 de octubre, FFJJ 6 y 7, y 329/2005,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al derecho de propiedad privada (art. 33 CE), es doctrina sólidamente asentada que la Constitución reconoce este derecho como un “haz de facultades individuales sobre las cosas”, pero también y al mismo tiempo como “un conjunto de deberes y obligaciones establecidos, de acuerdo con las leyes, en atención a valores o intereses de la colectividad” (STC 37/1987, de 26 de marzo, FJ 2). De ello se sigue que “la fijación del contenido esencial de la propiedad privada no puede hacerse desde la exclusiva consideración subjetiva del derecho o de los intereses individuales que a este subyacen, sino que debe incluir igualmente la necesaria referencia a la función social, entendida no como mero límite externo a su definición o ejercicio, sino como parte integrante del derecho mismo” (STC 204/2004,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posibilidad de afectar este derecho mediante decreto-ley, hemos concluido que el art. 86.1 CE prohíbe utilizar la legislación de urgencia para fijar como parte del contenido esencial del derecho de propiedad de la vivienda el deber de destinarla de forma efectiva al uso habitacional, pues dicho deber constituye “una regulación directa y con vocación de generalidad de las vertientes individual e institucional del derecho de propiedad sobre la vivienda”; supone, en otras palabras, “una regulación directa del derecho de propiedad de un tipo de bienes y que tiene por objeto aspectos esenciales del mismo” (STC 93/2015, de 14 de mayo,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 la alegada vulneración de los límites materiales de los decretos-leyes por parte de los incisos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sostienen que los incisos impugnados vulneran los límites materiales del art. 86.1 CE al “afectar” al contenido esencial del derecho de propiedad de la vivienda (art. 33 CE). Indican que, al extender la facultad judicial de suspensión de los desahucios y de los lanzamientos de la vivienda habitual a aquellos supuestos que traigan causa de un proceso penal, definen la función social del derecho de propiedad sobre las viviendas y configuran un régimen general del derecho de propiedad vedado a los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a esta consideración. Indica que los incisos impugnados únicamente otorgan una protección temporal y concreta a personas o familias en situación de vulnerabilidad durante el estado de alarma, y solo cuando se cumplan las diversas condiciones previstas en el art. 1 bis del Real Decreto-ley 11/2020, entre las que se encuentra la valoración ponderada de las circunstancias específicas de cada caso por el juez competente. Señala, además, que los incisos impugnados no introducen ex novo ningún instrumento procesal (pues solamente extienden a determinadas causas penales el ámbito de aplicación de un mecanismo preexistente) y que, en todo caso, los derechos dominicales de los titulares de las viviendas no quedan desprotegidos.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Conviene recordar en este punto cuál es el preciso contenido de los incisos impugnados. El primero de ellos, “y en aquellos otros procesos penales en los que se sustancie el lanzamiento de la vivienda habitual de aquellas personas que la estén habitando sin ningún título habilitante para ello”, amplía a los procedimientos penales la facultad de suspensión del juez. El segundo establece que la suspensión del juez queda excluida en todo caso “cuando la entrada o permanencia en el inmueble se haya producido mediando intimidación o violencia sobre las personas”, lo cual, sensu contrario y a la vista de la anterior redacción del art. 1 bis, significa que el juez sí está facultado para acordar la suspensión cuando la entrada o permanencia en el inmueble se haya producido a través de otros actos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si el primero de los incisos impugnados amplía a los procedimientos penales la facultad de suspensión del juez, lo que hace el segundo inciso es delimitar los términos en que esa ampliación se produce, aclarando que no opera para todo tipo de casos: en el ámbito de los procedimientos penales, la suspensión podrá ser acordada únicamente si la entrada o permanencia en la vivienda se ha producido sin intimidación o violencia sobre las personas, pero nunca en caso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Durante la pendencia de este proceso se ha dictado la STC 9/2023, resolutoria del recurso de inconstitucionalidad núm. 998-2021, dirigido contra los mismos incisos ahora examinados de la disposición final primera del Real Decreto-ley 1/2021. Aquel recurso de inconstitucionalidad y el presente formulan a los incisos impugnados reproches similares en cuanto a los límites materiales de los decretos-leyes (art. 86.1 CE) en conexión con el derecho a la propiedad privada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9/2023 desestimó este motivo de impugnación por considerar que los incisos recurridos regulaban “una medida limitada en cuanto a su ámbito de aplicación subjetivo, objetivo y temporal, que no tiene por objeto una regulación directa y general del derecho de propiedad de la vivienda, ni afecta a su contenido esencial” y “que incide mínimamente y de forma temporal sobre la posesión o capacidad de disposición, incidencia que además podrá ser objeto de compensación económica, como se desprende de las disposiciones adicionales segunda y tercera del Real Decreto-ley 37/2020, de 22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indicamos entonces, esta es la conclusión a la que conduce la lectura de la disposición final primera del Real Decreto-ley 1/2021 en su contexto normativo, esto es, en el marco del resto de los apartados del art. 1 bis del Real Decreto-ley 11/2020. Según este precepto en la redacción dada por el Real Decreto-ley 1/2021, la suspensión del lanzamiento de la vivienda habitual de aquellas personas que la estén habitando sin ningún título habilitante, y que traiga causa de un proceso penal, está sujeta a varias condiciones previas, que limitan considerablemente el alcance de la medida. En primer lugar, el afectado debe ser una persona económicamente vulnerable sin alternativa habitacional como consecuencia de la emergencia sanitaria ocasionada por la Covid-19, en los términos fijados por el art. 5 a) (situación de desempleo o ERTE; pérdida sustancial de ingresos en el caso de empresarios y autónomos; discapacidad; etc.). Además, al carecer en todo caso de título habilitante, habrá de ser persona en situación de dependencia, víctima de violencia sobre la mujer o tener a su cargo, conviviendo en la misma vivienda, alguna persona dependiente o menor de edad (art. 1 bis, apartado 3). La segunda condición es de carácter temporal, pues la medida extraordinaria dejaba de producir efectos tras el fin del estado de alarma. En tercer lugar, la medida no se aplica a cualesquiera propietarios, sino solo a aquellos que sean personas jurídicas o que, siendo personas físicas, sean titulares de más de diez viviendas (art. 1 bis, apartado 2). Como cuarto límite, se establece que la suspensión no procederá: (i) si la entrada o permanencia ha tenido lugar en la vivienda habitual o segunda residencia propiedad de una persona física o de la que disfrute un tercero por cualquier título válido, incluso si el propietario es una persona jurídica; (ii) si la entrada en la vivienda se ha producido mediando intimidación o violencia sobre las personas, o si la misma se está utilizando para realizar actividades ilícitas; (iii) cuando se haya producido en inmuebles de titularidad pública o privada destinados a vivienda social ya adjudicada; y (iv) cuando haya tenido lugar con posterioridad a la entrada en vigor de la norma (art. 1 bis, apartado 7). En quinto y último lugar, la aplicación de la medida de suspensión no es general y automática, sino que será adoptada por el juez previa valoración ponderada y proporcional del caso concreto, teniendo en cuenta las circunstancias que concurran: extrema necesidad o la existencia o no de alternativa habitacional (art. 1 bis,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colegíamos entonces, y debemos reiterar ahora, que los incisos impugnados no vulneran el art. 86.1 CE en conexión con el art. 33 CE. En efecto, con ellos no se acomete una regulación directa del derecho de propiedad de la vivienda, ni se afecta al contenido esencial de tal derecho, sino que se incide en las facultades protegidas de manera temporal y solo en supuestos en que concurran exigentes requisitos establecidos con carácter cumulativo, y previa valoración ponderada de las circunstancias de cada caso concreto por parte del órgano judicial. Más precisamente, lo que hacen dichos incisos es extender a los procesos penales la suspensión de lanzamientos ya introducida en su momento, para determinados juicios verbales en el ámbito civil, por el Real Decreto-ley 37/2020, de 22 de diciembre. Medida de suspensión que, por otra parte, no es extraña a nuestro ordenamiento jurídico, pues ya fue introducida, también por vía de urgencia, por el Real Decreto-ley 27/2012, de 15 de noviembre, de medidas urgentes para reforzar la protección a los deudores hipotecarios, encuadrados en colectivos especialmente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por las razones anteriormente expuestas, que los incisos objeto del presente recurso de inconstitucionalidad no vulneran los límites del decreto-ley derivados del art. 86.1 CE. En primer lugar, su aprobación satisface la exigencia constitucional de responder a una situación de extraordinaria y urgente necesidad suficientemente explicitada y razonada por el Gobierno. Y, en segundo lugar, los incisos impugnados prevén una medida limitada en cuanto a su ámbito de aplicación subjetivo y objetivo, que ni tiene por objeto una regulación directa y general del derecho de propiedad de la vivienda (art. 33 CE), ni afecta a su contenido esencial. Una medida que responde a una finalidad de interés social, con una incidencia muy limitada y temporal sobre el citado derecho, y cuya efectiva adopción requiere la ponderación de las circunstancias del caso concreto por parte del órgano judicial competente.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pérdida de objeto del presente recurso de inconstitucionalidad en lo que hace a los motivos de impugnación relativos a la vulneración del derecho de propiedad (art. 33 CE), así como del derecho a la tutela judicial efectiva en su vertiente de derecho a la ejecución de las resoluciones judiciales en sus propios términos (art. 24.1 CE) en relación con la potestad de jueces y tribunales para hacer ejecutar lo juzgado (arts. 117 y 118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cuanto a los motivos de impugnación relativos al presupuesto habilitante de la extraordinaria y urgente necesidad de los decretos-leyes (art. 86.1 CE) y a los límites materiales de los decretos-leyes en conexión con el derecho de propiedad privada (arts. 86.1 y 33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marzo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inconstitucionalidad número 2222-2021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el máximo respeto a la opinión mayoritaria de mis compañeros, expongo a continuación las razones que defendí en la deliberación y por las que considero que el presente recurso de inconstitucionalidad debió ser estimado y, en consecuencia, anulados los dos incisos impugnados de la disposición final primera del Real Decreto-ley 1/2021, de 19 de enero.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se centra en la desestimación del motivo de vulneración del requisito de la “extraordinaria y urgente necesidad” que conforme al artículo 86.1 de la Constitución es condición necesaria para que el Gobierno pueda dictar normas con rango de ley en forma de decretos-leyes, en lugar de seguir el cauce ordinario de llevar un proyecto de ley al Parlamento (fundamento jurídico 4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nuestra consolidada doctrina, citada en la propia sentencia de la que discrepo (fundamento jurídico 3), la apreciación de la concurrencia de una situación de extraordinaria y urgente necesidad es un “juicio político que corresponde efectuar al Gobierno”, mientras que el Tribunal Constitucional debe “verificar, pero no sustituir” al ejecutivo en esa apreciación [FJ 3 a)]. Como consecuencia de lo anterior, para que este tribunal pueda llevar a cabo esa función de “control externo”, el Gobierno está obligado a efectuar una “presentación explícita y razonada” de la situación de extraordinaria y urgente necesidad en que se ha amparado para dictar un decreto-ley [FJ 3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parece cuestionable, en cambio, la referencia que la sentencia hace inmediatamente a continuación de lo anterior [FJ 3 c)] al “especial interés” de ciertos precedentes anteriores de este tribunal, en que el silencio absoluto del Gobierno en la justificación del presupuesto habilitante justificativo de “disposiciones adicionales y finales de decretos-leyes” nos llevó a anular estas últimas. Sin negar que ello fuera así en tales casos, esta exposición aparentemente aséptica de nuestra doctrina arroja la falsa impresión de que basta con una simple mención a la situación de extraordinaria y urgente necesidad para que el Gobierno llene el requisito de la “presentación explícita y razonada”. Y no es así, pues este tribunal ha reiterado que “esta carga argumental [la del Gobierno de efectuar una presentación explícita y razonada de la situación de extraordinaria y urgente necesidad] no se satisface con la mera apelación a fórmulas genéricas, estereotipadas o rituales” (STC 110/2021, de 13 de mayo, FJ 6, con cita de otras) “de una marcada abstracción y, por ello, de prácticamente imposible control constitucional” (STC 68/2007, de 28 de marzo, FJ 10), como sucede, por ejemplo, con la alusión a la “cambiante situación de la economía internacional” (caso de la STC 68/2007 citada) o al “ahorro de costes” y el “principio de austeridad” para la reestructuración de la corporación RTVE [STC 150/2017, de 21 de diciembre, FJ 6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importante puntualización de nuestra doctrina es silenciada por la mayoría, cuando a mi juicio era directamente aplicable y hubiera debido conducir a la estimación del recurso interpuesto.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Como puntualiza la propia sentencia (fundamento jurídico 1), la única novedad que introduce en el ordenamiento el precepto impugnado, y único objeto de recurso, es la extensión de la posibilidad de suspender los desahucios y lanzamientos en procesos penales cuando se trata de ocupaciones sin violencia o intimidación, pues esta posibilidad de suspensión ya existía para los procesos civiles con anterioridad, desde el Real Decreto-ley 37/2020. Y también tiene razón la sentencia al considerar que, como consecuencia de la derogación del precepto impugnado, han perdido objeto las impugnaciones sustantivas vinculadas a la vulneración de los artículos 24 y 33 de la Constitución (fundamento jurídico 2). Por efecto de ello, el único objeto de este proceso es comprobar si la posibilidad de suspender lanzamientos en causas penales, al haber sido introducida por decreto-ley del Gobierno, cumple con las condiciones establecidas en el artículo 86.1 de la Constitución para que este pueda desplazar al Parlamento dictando por sí mismo una norma con rango y fuerza de ley. No, por tanto, si la norma aprobada es conveniente, oportuna, razonable o incluso necesaria desde el punto de vista del derecho a la vivienda del artículo 47 de la Constitución, sino urgente hasta el punto de no poder esperar a la presentación de un proyecto de ley a las Cortes Generales.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este era el objeto de la norma recurrida, y del proceso, la carga argumental del Gobierno consistía en presentar de manera “explícita y razonada” una situación tal que le habilitara para aprobar de forma unilateral y urgente esa norma con rango de ley sin esperar al legislativo. A tal fin hubiera debido ofrecer algún dato sobre el número de personas afectadas por la reforma, el número de lanzamientos de este tipo acordados por los juzgados del orden penal o la insuficiencia de otras medidas existentes en el ordenamiento, como el fondo social de viviendas propiedad de las entidades de crédito regulado en la disposición adicional primera de la Ley 1/2013, de 14 de mayo, que puede destinarse a personas que se encuentren en circunstancias de vulnerabilidad social que no sean acreedores hipotecarios, según su apartado 2. Este es el estándar normal que venimos exigiendo en otros decretos-leyes estatales o autonómicos sobre vivienda [véanse por ejemplo las detalladas exposiciones de las SSTC 93/2015, de 14 de mayo, FFJJ 8 y 9; 14/2020, de 28 de enero, FJ 4, o 16/2021, de 28 de enero, FJ 3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lo ha creído así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Como la propia sentencia reconoce, más allá de la escueta y apodíctica mención general a las graves “consecuencias provocadas en el ámbito social y económico por la pandemia” [preámbulo del decreto-ley, transcrito en el fundamento jurídico 4 A) a) de la sentencia], en todo el procedimiento de elaboración, aprobación y convalidación del decreto-ley solamente pueden encontrarse tres menciones a la extraordinaria y urgente necesidad que justifica la concreta norma impugnada: dos en el preámbulo del decreto-ley impugnado [transcritas en el fundamento jurídico 4 A) a)] y otra más en la memoria de análisis de impacto normativo [transcrita en el fundamento jurídico 4 A) c)], y las tres son prácticamente idénticas. Dicen simplemente que la norma aprobada “deriva de la necesidad de dar cobertura inmediata a las situaciones en las que los procedimientos de desahucio y lanzamiento afecten a personas económicamente vulnerables sin alternativa habitacional, incluso en las causas penales en las que el lanzamiento afecte a personas que carezcan de título para habitar una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le parece a mis compañeros una “justificación ciertamente sucinta, pero razonable, en el contexto del estado de alarma y de las circunstancias que llevaron a su declaración” [FJ 4 A) d)]. Yo no puedo compartir esa valoración.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primer lugar, nuestra doctrina no exige una presentación “razonable”, como dice la mayoría, sino “explícita y razonada”. Y aun admitiendo a efectos dialécticos que las escuetas líneas que ha podido encontrar la mayoría en todo el procedimiento de elaboración, aprobación y convalidación del decreto-ley constituyan una referencia “explícita” a una situación de hecho que ampare la norma impugnada, lo que esas referencias no representan, desde luego, es una presentación “razonada” de esa situación de hecho, siendo este un punto capital de nuestra doctrina sobre el adecuado uso constitucional de la potestad legislativa de urgencia por parte del Gobierno sentado desde la primera sentencia sobre la materia [STC 29/1982, FJ 3, citada como origen de esta carga argumental en el propio FJ 3 b)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segundo lugar, como ya he dicho, no corresponde a este tribunal efectuar la apreciación eminentemente política de si existe o no una situación de urgencia, ni “sustituir” al Gobierno en esa apreciación, sino “verificar” mediante un “control externo” la justificación de esa situación ofrecida por el ejecutivo, titular de la potestad de dictar decretos-leyes (me remito a la doctrina citada en el fundamento jurídico 3 de la sentencia). De la misma manera que no podemos corregir la “valoración esencialmente política de ordenación de prioridades de actuación” que ha llevado al Gobierno atender una concreta situación que considera urgente en detrimento de otras que la oposición considera más acuciantes (STC 14/2020, FJ 4, precisamente sobre un decreto-ley en materia de vivienda), tampoco podemos colmar sus insuficiencias y omisiones en el levantamiento de cargas constitucionalmente relevantes. Perece evidente que la pandemia ha generado graves “consecuencias provocadas en el ámbito social y económico”, como dice genéricamente el preámbulo. Lo que el Gobierno debía asumir, según la Constitución, es el detalle de cuáles en concreto justificaban su particular reforma. Nuestra doctrina ha disociado la explicitación de la bondad, oportunidad, justicia o necesidad de una reforma, por una parte, y la justificación de su urgencia, por otra, siendo solo esto último lo relevante para colmar la exigencia de la justificación explícita y razonada del presupuesto habilitante que ampara un decreto-ley (por todas, SSTC 68/2007, de 28 de marzo, FJ 8, y 61/2018, de 7 de junio, FJ 9). Lógicamente, pues por definición todo gobierno, y toda mayoría parlamentaria, consideran oportunas sus reformas, de modo que aceptar que su oportunidad o necesidad permite dictar un decreto-ley es abrir completamente la puerta a esta fuente “excepcional” (SSTC 182/1997, de 28 de octubre, FJ 5; 329/2005, de 15 de diciembre, FFJJ 7 y 12; 196/2015, de 24 de septiembre, FJ 7; 125/2016, de 7 de julio, FJ 2; 110/2021, de 13 de mayo, FJ 4, o 111/2021, de 13 de mayo, FJ 5), y abdicar de toda posibilidad de controlar su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Por último, tampoco me parece convincente el argumento final de la sentencia sobre la ausencia de carga alegatoria de los recurrentes. Dicen mis compañeros, parece que a mayor abundamiento [FJ 4 A) d) último párrafo], que en realidad los recurrentes “no [cuestionan] la concurrencia y justificación del presupuesto de la “extraordinaria y urgente” necesidad, sino la legitimidad misma de la decisión de ampliar el mencionado mecanismo [la posibilidad de suspender lanzamientos] a quienes carecen de título para habitar la vivienda implicada en el procedimiento de desahucio y lanzamiento”. Y ofrecen como prueba de ello que el recurso no se dirige contra la parte principal del decreto-ley, de donde deducen que en realidad los recurrentes aceptan que existe el presupuesto habilitante. Esto es hacer supuesto de la cuestión. Precisamente, lo que los recurrentes cuestionan es que la justificación general del decreto-ley, a saber, la modificación de la Ley general para la defensa de los consumidores y usuarios a fin de introducir el concepto y estatuto de “persona económicamente vulnerable”, que está ampliamente explicada y razonada en el preámbulo del decreto-ley por referencia a datos, porcentajes detallados y fuentes oficiales (véanse las págs. 4785 a 4787 del “BOE” de 20 de enero de 2021 donde se publicó el Real Decreto-ley impugnado) sea trasladable a la suspensión de lanzamientos penales, principalmente porque quienes ocupan sin título una vivienda “no son consumidores” (pág. 19 del escrito de interposición). Y me parece poco discutible que efectivamente no lo son, y que la ocupación de una vivienda no constituye una relación consumidor-empresario, que es condición de aplicabilidad de la ley modificada (cfr. arts. 2 y 4 del texto refundido de la Ley general para la defensa de los consumidores y usuarios).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todas estas razones, considero que el Gobierno no ha levantado la carga argumental de presentar de manera “explícita y razonada” una situación de extraordinaria y urgente necesidad, como exige nuestra consolidada doctrina, y por tanto que el recurso de inconstitucionalidad debió ser 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nueve de marzo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Enrique Arnaldo Alcubilla a la sentencia que resuelve el recurso de inconstitucionalidad núm. 2222-2021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de los magistrados que han conformado la mayoría del Pleno y en uso de la facultad que me confiere el art. 90.2 LOTC, expreso mi discrepancia tanto con el fallo como con la fundamentación jurídica de la sentencia que resuelve el recurso de inconstitucionalidad, por las razones ya defendidas en su momento durante la deliberación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 la que discrepo desestima el recurso de inconstitucionalidad, interpuesto por cincuenta diputados del Grupo Parlamentario Vox en el Congreso de los Diputados contra dos incisos de la disposición final primera del Real Decreto-ley 1/2021, de 19 de enero, de protección de los consumidores y usuarios frente a situaciones de vulnerabilidad social y económica. Esta disposición final primera, que modifica el Real Decreto-ley 11/2020, de 31 de marzo, por el que se adoptan medidas urgentes complementarias en el ámbito social y económico para hacer frente al COVID-19, extiende a los procedimientos penales la facultad del juez de suspender el desahucio y lanzamiento de la vivienda habitual de aquellas personas que la estén habitando sin ningún título habilitante y también, en el segundo de los incisos impugnados, excluye esa misma facultad de suspensión otorgada al juez únicamente “cuando la entrada o permanencia en el inmueble se haya producido mediando intimidación o violencia sobre las personas”, a diferencia de la anterior redacción que excluía dicha facultad siempre que tal entrada o permanencia fuese “consecuencia de delito”.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mi discrepancia es doble ya que, como expondré a continuación, creo que en este caso se han traspasado tanto los límites formales como los materiales que el art. 86.1 CE impone a la potestad reconocida al Gobierno para dictar disposiciones legislativas de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por tanto, ni la argumentación de la sentencia respecto a la concurrencia de la exigencia de la “extraordinaria y urgente necesidad” que el art. 86.1 CE configura como presupuesto habilitante para el uso del instrumento normativo del decreto-ley, ni tampoco la apreciada falta de afectación al derecho de propiedad privada en un modo vedado al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Conforme a una muy consolidada doctrina constitucional, el examen de la concurrencia del presupuesto habilitante de la norma de urgencia exige que este tribunal lleve a cabo un control externo en el que se analice si el Gobierno ha justificado la existencia de una concreta situación de extraordinaria y urgente necesidad en relación con la concreta medida cuestionada, en este caso los dos incisos mencionados de la disposición final primera del Real Decreto-ley 1/2021, y, de ser necesario, si la medida adoptada guarda conexión de sentido con la situación de necesidad previamente definida.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expresa y razonada justificación por el Gobierno de las circunstancias que le llevan al dictado de una norma en forma de decreto-ley no es el único condicionamiento constitucional que pesa sobre el ejecutivo a este respecto, pero sí el primero de ellos a efectos de determinar la validez constitucional de su regulación para así preservar la potestad legislativa ordinaria que corresponde a las Cortes Generales [entre otras muchas, SSTC 61/2018, FJ 9 b), y 14/2020, de 28 de enero, FJ 3 a)], como el propio contenido del art. 86.1 CE. Creo conveniente resaltar también que esa regulación constitucional tiene el expreso sentido de impedir que, fuera de los estrictos límites fijados por el art. 86.1 CE, pueda el Gobierno asumir la posición del poder legislativo, de modo que su decisión pueda fungir como ley sacrificando para ello la posición institucional del Parlamento, sede natural de la soberanía nacional en la democracia representativa y por tanto de la potestad legislativa en cuanto es la ley la expresión de la voluntad popular.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ahí la trascendencia de la justificación por el Gobierno de las razones que, en términos jurídico-constitucionales, permiten dicho desplazamiento excepcional de la potestad legislativa residenciada en la Cortes Generales ex art. 66 CE. A mi entender esa expresa y razonada justificación del presupuesto habilitante de la norma de urgencia, a la que el Gobierno viene constitucionalmente obligado, no se ha producido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si la doctrina constitucional que se recoge en el fundamento jurídico 3 de la sentencia se hubiera proyectado adecuadamente al caso, creo que la conclusión debería haber sido que no se cumplía el presupuesto habilitante exigido por el art. 86.1 CE, con la consiguiente declaración de inconstitucionalidad y nulidad de los dos incisos impugnados en este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sentencia de la que discrepo entiende justificada la concurrencia de ese presupuesto habilitante por lo siguiente: (i) las explicaciones que contienen el preámbulo y la memoria de impacto normativo acerca de la necesidad de atender las situaciones en las que los procedimientos de desahucio y lanzamiento afecten a personas económicamente vulnerables sin alternativa habitacional, incluso en las causas penales; y (ii) la afirmación de que se trata de una medida adoptada en el contexto del estado de alarma declarado como consecuencia de la pandemia, la cual, por sí, es una situación económica problemática y la decisión de suspensión de los lanzamientos es una valoración política en la que este tribunal no puede entrar.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a la que llega la sentencia, a partir de lo anterior, es que “el Gobierno ha ofrecido una justificación ciertamente sucinta, pero razonable, en el contexto del estado de alarma y de las circunstancias que llevaron a su declaración”.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la sentencia en que la justificación ofrecida por el Gobierno es, sin duda, sucinta. Lo que no comparto es que pueda considerarse razonable en los términos que exige 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discrepo tanto de los argumentos empleados en la sentencia para estimar suficiente la justificación del Gobierno como de la conclusión a la que conducen. Lo que aquí se discute es si una determinada disposición sujeta a reserva de ley puede aprobarse a través de una norma de urgencia por el poder ejecutivo. Por tanto, la extraordinaria y urgente necesidad del decreto-ley, como presupuesto inexcusable que permite al Gobierno hacer uso de una potestad de la que ordinariamente carece (dictar normas con rango de ley), ha de ser justificada expresamente por este, y no de cualquier manera: sobre el Gobierno pesa la carga de proporcionar argumentación suficiente acerca de la concurrencia de ese presupuesto habilitante. Las Cortes Generales no pueden ser sustituidas en el ejercicio de la potestad legislativa por el ejecutivo si este no ha razonado debida y suficientemente que concurre la doble exigencia que impone el art. 86 CE de que la situación a afrontar requiere respuesta por decreto-ley y de que esa sea tanto extraordinaria como urgente.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parece indudable que esa carga no se ha levantado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solo la primera de las razones señaladas en la sentencia (la pretendida necesidad de atender las situaciones en las que los procedimientos de desahucio y lanzamiento afecten a personas económicamente vulnerables sin alternativa habitacional, incluso en las causas penales) ha sido explicitada por el Gobierno en el preámbulo de la norma, en el debate de convalidación o en el expediente de elaboración. Como afirma la sentencia, en el preámbulo (apartado II) se encuentra una primera alusión, en la que se describe el contenido de la medida y se indica que tiene por objeto “dar cobertura a las situaciones en las que los procedimientos de desahucio y lanzamiento afecten a personas económicamente vulnerables sin alternativa habitacional, incluso en las causas penales en las que el lanzamiento afecte a personas que carezcan de título para habitar una vivienda”. Y en la segunda alusión (apartado IV del preámbulo) se indica que las normas contenidas en la disposición final primera derivan de “la necesidad de dar cobertura inmediata a las situaciones en las que los procedimientos de desahucio y lanzamiento afecten a personas económicamente vulnerables sin alternativa habitacional, incluso en las causas penales en las que el lanzamiento afecte a personas que carezcan de título para habitar una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dos únicas referencias a las medidas impugnadas que contiene el preámbulo (que se transcriben en la sentencia en su literalidad) se reiteran en la memoria de impacto normativo. En el debate de convalidación del decreto-ley nada se añadió al respecto por el representante del Gobierno. Por tanto, son esas afirmaciones, y no otros, los únicos elementos que, conforme a una muy consolidada doctrina, este tribunal puede y debe tener en cuenta para valorar la concurrencia del presupuesto habilitante de la norma de urgencia. Repetimos que son meras afirmaciones, pero no adquieren la categoría de argumentos, de razones explícitas, del por qué debe procederse necesariamente a dar cobertura por decreto-ley a tales medidas.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Señalado lo anterior, entiendo que esas dos sumarias y breves afirmaciones del preámbulo del Real Decreto-ley 1/2021 no pueden pasar por una presentación explícita y razonada de los motivos que han sido tenidos en cuenta por el Gobierno para la aprobación de la medida cuestionada. No hay ninguna otra explicación de la urgencia de la medida, pues, como se ha visto, nada se dijo por el representante del Gobierno acerca de estas medidas en el debate de convalidación, lo que, unido al tenor de las anteriores referencias, aboga por la conclusión de que el Gobierno no asumió la tarea a la que constitucionalmente venía obligado, en el sentido de justificar la extraordinaria urgencia y necesidad de la medida. De la lectura de la justificación ofrecida por el Gobierno se desprende que en las dos ocasiones se afirma, en realidad, lo mismo, y que se hace simplemente una descripción de la medida aprobada y una mención a su finalidad, sin que nada se diga acerca de la urgencia en adoptarla. No creo necesario explicar que la sola invocación del objetivo perseguido no puede, por sí misma, fundamentar la utilización de la norma extraordinaria de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he mencionado, la otra explicación a la que alude la sentencia para entender justificada la concurrencia del presupuesto habilitante no la aporta el Gobierno, lo que ya de por sí impediría tomarlas en consideración al resolver el recurso de inconstitucionalidad. Pero es que, además, tampoco resulta convincente.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mención del estado de alarma declarado como consecuencia de la pervivencia de la pandemia de Covid-19 hace referencia únicamente al contexto temporal en el que la medida se adopta y a su previsible período de vigencia (luego desmentido por las sucesivas prórrogas). Esas prórrogas alcanzan hasta junio 2023, o sea tres años y medio, lo que significa que la medida provisional y temporal se ha extendido extraordinariamente en el tiempo, la presunta urgente necesidad se ha diluido, pues la prolongación dilatada pone de relieve que perfectamente pudo acometerse por el legislador ordinario, aunque fuera mediante una norma de alcance temporal limitado. Su correlato, la justificación basada en la indudable e indiscutible crisis económica y social causada por la pandemia de Covid-19, tampoco la aporta el Gobierno, como debería haber hecho de entender que era una causa aplicable al caso, sino que es, todo lo más, una inferencia de la sentencia, y, en fin, la pandemia no puede ser el manto protector de cualquier medida limitativa. Inferencia que es, en sí misma, contradictoria con el canon constitucional que exige atenerse a las razones que el Gobierno aporta para justificar la inmediata aprobación y entrada en vigor de una norma con valor de ley prescindiendo del trámite parlamentario que, en otro caso, resultaría obligado. Y, además, no bastaría con su mera invocación, pues entiendo que hubiera debido ponerse en relación con el concreto contenido de la medida, la suspensión del lanzamiento de quien ha sido declarado responsable de una conducta delictiva por ocupar una vivienda ajena, lo que tampoco se hace.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como acabo de exponer, resulta que no se ha concretado suficientemente elemento alguno que permita a este tribunal apreciar la urgencia en la adopción de la medida controvertida. Atendiendo a la queja planteada, lo que importaba no era la medida adoptada, sino que la concurrencia de una situación de extraordinaria y urgente necesidad para adoptarla, habilitante de la legislación de urgencia y del correlativo desplazamiento del Parlamento, hubiera sido efectivamente acreditada por 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razonamiento de la sentencia se viene a admitir que basta con que el Gobierno razone mínimamente acerca de la trascendencia o importancia de la cuestión que trata de atender para que esa misma importancia de la materia regulada se erija en razón suficiente para justificar su adopción mediante decreto-ley. Se está, entonces, confundiendo lo conveniente (según el Gobierno) con lo urgente. Lo único que queda justificado con la argumentación de la sentencia es que el Gobierno considera necesario o conveniente suspender los lanzamientos de personas que han incurrido en responsabilidades penales al ocupar una vivienda, pero no, pese a lo que la sentencia sostiene, que haya explicitado las razones por las que es urgente adoptar esa medida, que es precisamente lo que legitima el empleo de la norma extraordinaria de urgencia, de conformidad con 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asumible el argumento de la sentencia según el cual la eventual censura por este tribunal de las medidas controvertidas no es posible porque supondría expresar un juicio político respecto de las medidas a adoptar en una concreta coyuntura, atendiendo a la oportunidad apreciada por el Gobierno. Tal deferencia con la decisión gubernamental no es, en mi opinión, de recibo, ni se ajusta a la doctrina constitucional. El mero deseo o interés del Gobierno en acometer una concreta regulación en un momento determinado es muy respetable, pero, por sí mismo, no supone una justificación de su extraordinaria y urgente necesidad (STC 68/2007, de 26 de abril, FJ 9, y STC 111/2021, de 13 de mayo, FJ 8). Ni tampoco permite sacrificar la posición institucional del poder legislativo y, con ella, la garantía de la intervención de las minorías en el procedimiento parlamentario, en aras de la consecución de los objetivos gubernamentales. Como este tribunal ya ha tenido ocasión de señalar: “Las circunstancias a las que se refiere el art. 86.1 CE no se definen o determinan a voluntad, so pena de devaluar y vaciar de contenido este precepto constitucional, de modo que el empleo del decreto-ley únicamente se justifica en casos objetivos de urgente y extraordinaria necesidad, esto es, ante coyunturas en las que se haga presente la exigencia de una intervención normativa inmediata, solo atendible mediante esa disposición legislativa provisional; algo muy distinto, en suma, a la simple conveniencia de contar, lo antes posible, con la norma que el Gobierno estime oportuna” (STC 111/2021,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es patente, a mi juicio, que no se ha justificado por el Gobierno, ni es en absoluto discernible, en los términos que exige el art. 86.1 CE y la reiterada doctrina al respecto, por qué razón constitucional se ha acudido a la legislación de urgencia para llevar a cabo la reforma que se contiene en las disposiciones cuestionadas. A falta de esa definición explícita y razonada de la situación de urgencia que se trata de atender, la conclusión debería haber sido la misma que, para casos similares, ya se alcanzó en la STC 61/2018, FJ 6, y se reiteró en la STC 134/2021, de 24 de junio, FJ 3 C), en las que se afirmó que “[p]uesto que ‘la causa justificativa del Decreto-ley —la situación de extraordinaria y urgente necesidad— ha de ser explicitada por el propio Gobierno’ (STC 125/2016, de 7 de julio, FJ 2), su carencia determina que no podamos apreciar la concurrencia del presupuesto habilitante que los diputados recurrentes niegan, el Gobierno no acredita y este tribunal no puede presumir”.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la inobservancia del presupuesto habilitante debió conducir a la declaración de inconstitucionalidad y nulidad de los incisos impugnados de la disposición final primera del Real Decreto-ley 1/2021, de 19 de enero, por vulneración del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Pero es que, en todo caso y aun cuando, a efectos meramente dialécticos, se aceptase que en este caso se cumplía el presupuesto habilitante de la norma de urgencia, resulta que, tal como denunciaban los diputados recurrentes, se incumpliría uno de los límites materiales que son aplicables a los decretos-leyes, ya que se estaría afectando al derecho de propiedad de modo contrario al referido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resolver esta tacha de inconstitucionalidad la sentencia traslada al presente supuesto la argumentación contenida en la STC 9/2023, de 23 de febrero, que desestimó el recurso de inconstitucionalidad núm. 998-2021, interpuesto contra una regulación muy similar a la aquí impugnada y por el mismo motivo.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Habiendo manifestado mi desacuerdo respecto de esa argumentación, me remito ahora a las razones de mi discrepancia, tal y como las expuse en mi voto particular a la citada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Entendía entonces y reitero ahora que la afectación del derecho garantizado por el art. 33 CE es evidente. Para el propietario de una vivienda que se encuentre en la situación descrita en la norma supone la imposibilidad temporal de recuperar la disposición sobre ella, incluso cuando se trate de un procedimiento penal por ser su ocupación (usurpación) constitutiva de delito, lo que también comporta, de hecho, legitimar dicha ocupación y la continuación de la perpetración del delito imputado. La medida discutida, incluida en los incisos impugnados, implica que el propietario perjudicado se ve privado, durante un prolongado periodo de tiempo (que ya llega a los tres años), sin compensación económica efectiva, de la utilidad de su derecho de propiedad sobre el bien inmueble, subsistiendo, por el contrario, el deber de soportar las cargas que del mismo se derivan, incluso en casos que han dado lugar a la incoación de procedimientos penales por habitar la vivienda careciendo de título habilitante para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por lo tanto, que la regulación impugnada no tiene el limitado alcance que la sentencia le atribuye, pues, atendiendo a su ámbito de aplicación, se dirige a precisar el haz de facultades que integra este tipo de derecho de propiedad privada, limitando las posibilidades de disposición de sus titulares y, al propio tiempo, definiendo la función social del mismo para que determinadas personas se vean obligadas a la cobertura con sus propios bienes de problemas, como el de la dificultad de acceso a una vivienda digna, que deberían ser capaces de resolver los poderes públicos. Esta privación completa, sostenida en el tiempo, de la disponibilidad del bien inmueble y de su utilidad económica supone una restricción particularmente intensa del derecho de propiedad (art. 33 CE) que no puede ser llevada a cabo por decreto-ley, por cuanto se afecta, de modo contrario al art. 86.1 CE, al derecho de propiedad de determinadas personas que aparecen singularizadas en la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marzo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Concepción Espejel Jorquera a la sentencia dictada por el Pleno del Tribunal en el recurso de inconstitucionalidad núm. 2222-2021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mis compañeros, formulo voto particular a la sentencia recaída en el recurso de inconstitucionalidad núm. 2222-2021, por las razones que ya defendí en la deliberación y que expreso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debería haberse estimado este recurso de inconstitucionalidad por la vulneración del art. 86.1 CE, por ausencia del presupuesto habilitante y por desbordamiento de los límites materiales del decreto-ley por afectación del derecho de propiedad del artículo 33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relación con el presupuesto habilitante, viene señalando reiteradamente el Tribunal Constitucional que la utilización del instrumento normativo del decreto-ley únicamente puede estimarse legítima en aquellos casos en que hay que alcanzar los objetivos marcados para la gobernación del país que, por circunstancias difíciles o imposibles de prever, requieren una acción normativa inmediata o en aquellos casos en los que las coyunturas económicas exigen una rápida respuesta, en un plazo más breve que el requerido por la vía normal o por el procedimiento de urgencia para la tramitación parlamentaria de las leyes (STC 111/2021, de 13 de mayo,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declaró la STC 1/2012, de 13 de enero, FJ 9, “[e]l Gobierno no puede disponer libremente de la distribución constitucional de competencias entre el Parlamento y el Gobierno en cuanto a la producción de las fuentes primarias del ordenamiento, esto es, las normas con valor de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concepto de extraordinaria y urgente necesidad, que se contiene en la Constitución no es, en modo alguno, una cláusula o expresión vacía de significado dentro de la cual el margen de apreciación política del Gobierno se mueve libremente sin restricción alguna, sino un verdadero límite jurídico a la actuación mediante decretos-leyes. Tal actuación está sujeta, en consecuencia, al control de este tribunal, al que compete asegurar que los poderes públicos se mueven dentro del marco trazado por la Constitución (SSTC 100/2012, de 8 de mayo, FJ 8; 26/2016, de 18 de febrero, FJ 2, y 125/2016, de 7 de julio,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el control que a tal efecto corresponde al Tribunal Constitucional “es de carácter externo, en el sentido de que debe verificar, no sustituir, el juicio político o de oportunidad que corresponde tanto al Gobierno para dictarlo, como al Congreso de los Diputados para, en su caso, convalidarlo en votación de totalidad (art. 86.1 y 2 CE)” [STC 110/2021, de 13 de mayo, FJ 4 a)]. Pero es igualmente cierto que, sin suplantar a los órganos constitucionales que intervienen en la aprobación y convalidación de los decretos-leyes, incumbe a este tribunal controlar que ese juicio político no desborde los límites de lo manifiestamente razonable, velando, en el ejercicio de ese control jurisdiccional ex post, “por que el Gobierno no se haya apartado del margen de apreciación concedido por la norma, esto es, que aquel se mantenga dentro del concepto jurídicamente asequible que es la situación de extraordinaria y urgente necesidad” (STC 14/2020, FJ 2, que cita las SSTC 142/2014, de 11 de septiembre, y 61/2018, de 7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enunciación de la conveniencia de una medida no basta para entender que concurra una necesidad urgente o extraordinaria que justifique que para satisfacerla se haya de acudir al recurso del decreto-ley, ya que, como apuntan las SSTC 68/2007, de 26 de abril, FJ 9, y 111/2021, FJ 8, el mero deseo o interés del Gobierno en acometer una concreta regulación en un momento determinado es muy respetable pero, por sí mismo, no constituye una justificación de su extraordinaria y urgente necesidad. Añade la ya citada STC 110/2021, FJ 9 a) que “[e]l recurso al decreto-ley se justifica solo ante un caso objetivo de extraordinaria y urgente necesidad; esto es, ante una coyuntura en la que se haga presente la exigencia impostergable de una intervención normativa inmediata solo atendible eficazmente mediante estas disposiciones legislativas provisionales; algo muy distinto, en suma, a la simple conveniencia de contar, cuanto antes, con la norma que, en un momento u otro, se estime por el Gobierno oportuna. Estas últimas apreciaciones pueden ser muy respetables, pero su mero enunciado no justifica el desplazamiento de la potestad legislativa de las Cortes Generales (art. 66.2 CE) y, con ella, de la intervención de las minorías en el procedimiento parlamentario”.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manera que “este tribunal puede, en supuestos de uso abusivo o arbitrario, rechazar la definición que los órganos políticos hagan de una situación determinada” y, en consecuencia, declarar la inconstitucionalidad de un decreto-ley por inexistencia del presupuesto habilitante, por invasión de las facultades reservadas a las Cortes Generales por la Constitución (STC 18/2016, de 4 de febrero,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otro lado, es igualmente reiterada la doctrina recogida, entre otras muchas, en la STC 125/2016, de 7 de julio, FJ 2, que señala que “la causa justificativa del Decreto-ley —la situación de extraordinaria y urgente necesidad— ha de ser explicitada por el propio Gobierno” y que si no se da cumplimiento a dicho requisito no puede ser apreciada la concurrencia del presupuesto habilitante, que este tribunal no puede presumir (STC 61/2018,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presupuesto formal habilitante de la norma de urgencia debe verificarse respecto de una concreta situación fáctica, que ha de ser evidenciada por el Gobierno, pues se han de tener presentes “las situaciones concretas y los objetivos gubernamentales” (STC 329/2005, de 15 de diciembre, FJ 5) que han conducido a la aprobación de la norma de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se apuntó en la STC 29/1982, de 31 de mayo, FJ 3, el control del presupuesto habilitante del art. 86.1 CE exige, primero, que el Gobierno haga una definición “explícita y razonada” de la situación concurrente que precise de una respuesta normativa con rango de ley, y segundo, que exista además una “conexión de sentido” entre la situación definida y las medidas que en el decreto-ley se adopten para hacerle frente (de parecido tenor, STC 40/2021, de 18 de febrero,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 definición expresa de la extraordinaria y urgente necesidad, viene señalando nuestra doctrina que no ha de contenerse siempre en el propio real decreto-ley, sino que tal presupuesto puede ser deducido igualmente de una pluralidad de elementos. Este examen se ha de llevar a cabo mediante la valoración conjunta de todos aquellos factores que determinaron al Gobierno a dictar la disposición legal excepcional y que son, básicamente, los que quedan reflejados en el preámbulo de la norma, a lo largo del debate parlamentario de convalidación, y en el propio expediente de elaboración de la misma (entre otras, STC 152/2017, de 21 de diciembre,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en el caso examinado, el Gobierno no ha levantado dicha carga de ofrecer una argumentación explícita y razonada sobre la necesaria urgencia de la norma, en relación con la introducción de la concreta regulación impugnada, a saber, la suspensión de los lanzamientos acordados en sentencia penal firme, ni en el preámbulo del Real Decreto-ley 1/2021, de 19 de enero, ni en las intervenciones parlamentarias en el debate de convalidación, ni tampoco en su expediente de elaboración.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preámbulo del Real Decreto-ley impugnado únicamente se señala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el real decreto-ley incorpora determinadas modificaciones urgentes mediante sus disposiciones finales primera a cuarta.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disposición final primera procede a modificar el Real Decreto-ley 11/2020, de 31 de marzo, por el que se adoptan medidas urgentes complementarias en el ámbito social y económico para hacer frente al COVID-19.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se modifica el artículo 1 bis introducido en el Real Decreto-ley 37/2020, de 22 de diciembre, de medidas urgentes para hacer frente a las situaciones de vulnerabilidad social y económica en el ámbito de la vivienda y en materia de transportes, con objeto de dar cobertura a las situaciones en las que los procedimientos de desahucio y lanzamiento afecten a personas económicamente vulnerables sin alternativa habitacional, incluso en las causas penales en las que el lanzamiento afecte a personas que carezcan de título para habitar una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modificación se ampara en la competencia exclusiva del Estado atribuida por la regla 6 del artículo 149.1 de la Constitución Española, que atribuye al Estado competencia exclusiva en materia de legislación procesal.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 modificación del artículo 1 bis del Real Decreto 11/2020, de 31 de marzo, por el que se adoptan medidas urgentes complementarias en el ámbito social y económico para hacer frente al COVID-19, que fue introducido mediante el Real Decreto-ley 37/2020, de 22 de diciembre, de medidas urgentes para hacer frente a las situaciones de vulnerabilidad social y económica en el ámbito de la vivienda y en materia de transportes, deriva de la necesidad de dar cobertura inmediata a las situaciones en las que los procedimientos de desahucio y lanzamiento afecten a personas económicamente vulnerables sin alternativa habitacional, incluso en las causas penales en las que el lanzamiento afecte a personas que carezcan de título para habitar una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forma que en el preámbulo únicamente se anuncia, sin justificación de ningún tipo, la modificación de los Reales Decretos-leyes 11/2020 y 37/2020 y la extensión de la suspensión de los lanzamientos que afecten a personas económicamente vulnerables sin alternativa habitacional a las causas penales en las que el lanzamiento afecte a personas que carezcan de título para habitar una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modo alguno se expresa la extraordinaria y urgente necesidad de ampliar la medida a los supuestos en que el lanzamiento se haya acordado respecto de personas condenadas en una causa penal, omisión especialmente relevante si tenemos en consideración que las referidas medidas urgentes para hacer frente a las situaciones de vulnerabilidad social y económica en el ámbito de la vivienda ya habían sido adoptadas por la vía del decreto-ley durante la vigencia del estado de alarma y que, en su momento, el Gobierno no consideró conveniente, ni menos aún de extraordinaria y urgente necesidad, incluir la suspensión de los lanzamientos acordados en causa penal. Sin embargo, en el real decreto-ley ahora impugnado se introduce ex novo la extensión de la medida a los lanzamientos de condenados en sentencia penal firme, sin argumentar en nada la extraordinaria y urgente necesidad de la misma, acordada en un momento posterior, en el que además, ya había sido levantado 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en el debate de convalidación del Real Decreto-ley 1/2021 se justificó la concurrencia del presupuesto habilitante de las disposiciones impugnadas, ya que la defensa de la norma efectuada en el trámite parlamentario se ciñó a la modificación introducida en la normativa de consumidores, pero no se refirió a la suspensión de los lanzamientos de los ocupantes sin título acordados en causas penales.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que nos encontramos ante la mera enunciación de la oportunidad de una regulación, apreciada por el Gobierno, que no basta para considerar que sea fruto de circunstancias hasta entonces imprevisibles o súbitas que impusieran el inmediato dictado de la norma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de que la ampliación de la medida, no contemplada en los recientes decretos-leyes comporte beneficios inmediatos para sus destinarios, no permite entender justificada la extraordinaria y urgente necesidad; entender lo contrario, como señalaron las SSTC 111/2021, FJ 7, y 68/2007, de 28 de marzo, FJ 8, supondría excluir del procedimiento legislativo ordinario toda decisión que comportara un beneficio para sus destinatarios, lo que no se corresponde con nuestro modelo constitucional. La doctrina constitucional impone que el real decreto-ley ampare situaciones concretas de los objetivos gubernamentales, que requieran una acción normativa inmediata en un plazo más breve que el requerido por la vía normal o por el procedimiento de urgencia para la tramitación parlamentaria de las leyes, lo que exige justificar no solo la necesidad sino también la urgencia de las medidas adoptadas.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mayor abundamiento, la regulación se incorpora en las disposiciones finales de un real decreto-ley de protección de consumidores y usuarios frente a situaciones de vulnerabilidad social y económica, sin que se justifique la congruencia de la finalidad perseguida por la norma con la introducción de una medida tendente a la suspensión del lanzamiento de quienes han convertido en residencia habitual una vivienda ajena sin título que lo ampare y que han sido condenados en causa penal por la comisión de un delito, prolongando los efectos del mismo en detrimento de los perjudicados.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extensión de una medida que favorece a quienes ocupan sin título alguno una vivienda y que suspende la ejecución de pronunciamientos acordados en sentencia penal firme, en perjuicio de sus legítimos propietarios, sin justificación de la urgente y extraordinaria necesidad, que no fue considerada en los reales decretos leyes anteriores, antes citados, no hace sino desplazar la potestad legislativa de las Cortes Generales (art. 66.2 CE) y, con ella, la intervención de las minorías en el procedimiento parlamentario.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discrepo respetuosamente de la decisión del Tribunal que estima concurrente el presupuesto habilitante exigido en 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segundo lugar, considero que se han infringido los límites materiales del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en el recurso de inconstitucionalidad que ahora nos ocupa no se alegó por la parte recurrente el desbordamiento de los límites materiales del real decreto-ley respecto del art. 24 CE, por vulneración del derecho a la tutela judicial efectiva en la vertiente del derecho a la ejecución en sus propios términos de las sentencias judiciales firmes, planteándose la referencia al art. 24 CE exclusivamente en términos de infracción, impugnación que, como se señala en la sentencia, ha perdido objeto, mi discrepancia por vulneración de los límites materiales del decreto-ley, a diferencia de lo señalado en el voto particular a la sentencia dictada en recurso de inconstitucionalidad 998-2021, se circunscribe, en este punto, a la afectación del derecho de propiedad consagrado en el art. 33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al derecho de propiedad, me remito a los votos particulares formulados a la STC 9/2023, de 22 de febrero, dictada en el recurso de inconstitucionalidad 998-2021.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apuntó en los mismos, la regulación ahora impugnada priva a los propietarios del uso y disfrute de la vivienda y limita su facultad de disposición, dada la evidente dificultad de vender un inmueble ocupado sin título y mediante la comisión de un delito y respecto del cual no existe constancia del momento en el que podrá ser recuperada la posesión, situación que, frente a la premisa de limitación temporal de la suspensión del lanzamiento argumentada en la sentencia, se viene ya prolongando mediante sucesivos decretos-leyes desde hace varios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afectación de las facultades esenciales inherentes a la propiedad, uso y disfrute y disposición, en beneficio de los condenados en causa penal, en detrimento del derecho de los propietarios perjudicados, no puede estimarse justificada mediante la alusión a la función social de la propiedad que han de garantizar los poderes públicos, lo que no puede efectuarse en detrimento de los particulares afectados por la norma, que se ven privados de sus bienes y simultáneamente deben seguir sufragando las cargas fiscales correspondientes, los gastos inherentes a la propiedad y los consumos disfrutados por terceros; soportando así una ilegítima privación de sus derechos para hacer frente a una situación que, en su caso, debería abordarse con cargo a fondos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afectación tampoco puede justificarse aludiendo al pretendido carácter temporal de la medida, la cual, sin embargo, se viene prolongando mediante el sucesivo encadenamiento de decretos-leyes, sin la concurrencia de presupuestos habilitantes, situación que se mantiene por tiempo incierto, pese a la finalización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estimo que el recurso de inconstitucionalidad 2222-2021 debió ser estimado, por no concurrir el presupuesto habilitante y por desbordamiento de los límites materiales del decreto-ley por afectación sustancial del derecho de propiedad.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emito mi voto discrepante a la sentencia desestimatoria dictada en el recurso mencionado.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marzo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