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27 de marzo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324-2022, promovido por don Carlos Santiago Contreras, representado por la procuradora de los tribunales doña María Teresa Marcos Moreno y asistido por el letrado don Jesús Carlos Roig Alonso, contra la providencia de 13 de enero de 2022, dictada en el procedimiento de ejecución hipotecaria núm. 31-2009 seguido ante el Juzgado de Primera Instancia e Instrucción núm. 1 de Valdemoro, en cuya virtud se inadmitió a trámite el incidente de nulidad de actuaciones interpuesto mediante escrito de 23 de noviembre de 2021. Ha comparecido la entidad BBVA RMBS Fondo de Titulación de Activos, representada por la procuradora doña Leonor María Guillén Casado y asistida por la letrada doña Patricia Ignacia Frutos Idarreta. Ha intervenido el Ministerio Fiscal. Ha sido ponente el magistrado don Juan Carlos Campo Moreno.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27 de enero de 2022, la procuradora de los tribunales doña María Teresa Marcos Moreno, en la representación procesal que ostenta, interpuso demanda de amparo contra la resolución indicada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de la pretensión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escritura pública de fecha 25 de agosto de 2006, el demandante de amparo y el Banco de Bilbao Vizcaya Argentaria, S.A. (BBVA, S.A.), concertaron un contrato de préstamo con garantía hipotecaria para la adquisición, por este último, de una vivienda ubicada en la localidad de Ciempozuelos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12 de enero de 2009 la entidad BBVA, S.A., presentó demanda de ejecución hipotecaria contra el recurrente, en reclamación de 237 906,94 € de principal, más intereses y costas. Dicha demanda fue repartida al Juzgado de Primera Instancia e Instrucción núm. 1 de Valdemoro, y registrada como procedimiento núm. 31-2009.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admisión a trámite de la demanda y despacho de ejecución contra los bienes del recurrente de amparo fue acordada por auto de 21 de septiembre de 2009. La oposición formulada frente al despacho de ejecución fue inadmitida por auto de 21 de enero de 2011 que, en su fundamentación, no hizo referencia alguna a las cláusulas que pudiera contener el título traído a ejecución, ni realizó control de oficio alguno sobre su eventual abusividad. Su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Conforme a lo dispuesto en el art. 695.1 de la Ley de enjuiciamiento civil, en los procedimientos de ejecución hipotecaria solo se admitirá la oposición del ejecutado cuando se funde en alguna de las causas tasadas que establece dicho precepto. En el presente caso la parte ejecutada se opone reconociendo no haber abonado el vencimiento del crédito hipotecario que ha dado lugar a este procedimiento, pero alegando que en la demanda no se hace constar la cantidad exacta que se reclama y que el banco ha exigido anticipadamente la devolución del capital con intereses y gastos por falta de pago de un vencimiento, cuando en la escritura se hace constar que podrá ejercitar dicha facultad cuando se produzcan ‘vencimientos’ en plural, así como que genera indefensión la pretensión efectuada en la demanda respecto de los intereses. En tanto que ninguno de los motivos de oposición esgrimidos por la parte ejecutada se corresponde con los establecidos en el apartado primero del art. 695 de la Ley de enjuiciamiento civil, siendo tasadas las causas de oposición a la ejecución, debe inadmitirse la oposición a la ejecución planteada por la parte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tramitación ulterior culminó con la celebración de la subasta. Ante la falta de postores, el inmueble al que se ha hecho referencia fue adjudicado a la entidad ejecutante BBVA, S.A., mediante decreto de 2 de noviembre de 2011. La diligencia de lanzamiento fue suspendida por la incorrección de las notificaciones personales entonces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presentado el 11 de julio de 2018, el demandante de amparo instó del órgano judicial por primera vez que declarase la abusividad de las cláusulas del contrato de préstamo relativas a su vencimiento anticipado y los intereses moratorios, así como que acordara la nulidad de lo actuado desde el auto que acordó despachar ejecución. En dicho escrito indicó la obligación del órgano judicial de proceder al control de oficio de las cláusulas abusivas, con suspensión del procedimiento, con arreglo a las sentencias del Tribunal Supremo y del Tribunal de Justicia de la Unión Europea, y en aplicación de la reforma del art. 695 de la Ley de enjuiciamiento civil (LEC) introducida por la Ley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providencia de 1 de octubre de 2018, el órgano judicial inadmitió el incidente planteado, al entender que la pretensión de nulidad debió haberse formulado a través de la oposición a la ejecución, dentro del plazo otorgado a tal efecto. Añadió que en el seno del incidente de nulidad cabe la denuncia de vulneración de un derecho fundamental de los referidos en el art. 53.2 CE, siempre no haya podido denunciarse antes de recaer resolución que ponga fin al proceso y dicha resolución no sea susceptible de recurso ordinario ni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fue impugnada en esta sede constitucional, lo que dio lugar a la incoación del recurso de amparo núm. 5565-2018. Durante su tramitación se acordó la suspensión cautelar del lanzamiento de la finca adjudicada en el procedimiento de ejecución hipotecaria, y se ordenó la anotación preventiva de la demanda de amparo en el registro de la propiedad (ATC 102/2019, de 16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fue finalmente inadmitido a trámite por STC 52/2021, de 15 de marzo, tras apreciar que, dadas las vicisitudes procesales acaecidas que se describen a continuación, devino sobrevenidamente prematuro.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efecto, mediante diligencia de ordenación de 20 de junio de 2019, conforme a lo establecido en la disposición transitoria tercera de la Ley 5/2019, de 15 de marzo, de crédito inmobiliario, se concedió al demandante de amparo un plazo de diez días para la interposición de un incidente extraordinario de oposición basado en las causas previstas en los arts. 557.1.7 y 695.1.4 LEC. El incidente fue promovido por el ejecutado, que denunció el carácter abusivo de las cláusulas de intereses de demora (sexta) y de vencimiento anticipado (sexta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diligencia de ordenación de 6 de septiembre de 2019 se tuvo por formulada la oposición a la ejecución, únicamente en lo que se refiere a la alegación de abusividad de las cláusulas indicadas. A su vez, se acordó la suspensión de la ejecución y se convocó a las partes a una vista para el 13 de noviembre de 2019. A dicho acto no compareció el ejecutado, lo que determinó que, por auto de 19 de noviembre de 2019, se le tuviera por desistido de la oposición argumentando que “conforme a lo dispuesto en el párrafo cuarto del artículo 560 de la Ley de enjuiciamiento civil, cuando se acuerde la celebración de vista y no compareciera a ella el ejecutado, el tribunal le tendrá por desistido de la oposición y adoptará las resoluciones previstas en el apartado 1 del artículo 442. En tanto que en el presenté caso el ejecutado no asistió a la vista, pese a estar citado en legal forma, procede tenerle por desistido de la oposición formulada en su día a la demanda ejecutiva formulada contra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Disconforme con el desistimiento acordado, mediante escrito de fecha el 18 de diciembre de 2019, el ejecutado solicitó por tercera vez la nulidad de lo acordado e interpuso recurso de apelación contra el auto de 19 de noviembre de 2019. En síntesis, alegó que no procedía haber celebrado la vista ya que este tribunal había suspendido el procedimiento mediante ATC 102/2019, de 16 de septiembre, adoptado en el recurso de amparo núm. 5565-2018. También insistió en el carácter abusivo de determinadas cláusulas, sobre el que se debería haber pronunciado el juez, incluso de oficio, de acuerdo con la jurisprudencia constitucional y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conocimiento del recurso de apelación correspondió a la Sección Decimonovena de la Audiencia Provincial de Madrid (recurso núm. 317-2020) que, mediante auto de 1 de junio de 2021, lo desestimó con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fecha 16 de septiembre de 2019 del Tribunal Constitucional dispone únicamente la suspensión cautelar del lanzamiento de la finca adjudicada en el procedimiento de ejecución hipotecaria y ordena la anotación preventiva de la demanda en el registro de la propiedad, de tal forma que, no afectando al curso de la ejecución a los efectos del artículo 695.2 LEC la diligencia de ordenación de fecha 6 de septiembre de 2019, acuerda convocar la comparecencia contemplada en dicho precepto al ejecutante y a la parte opositora, al tiempo que dispone anticipadamente la suspensión del lanzamiento señalado, Diligencia completada y aclarada por la de fecha 18 de septiembre de 2019, en cumplimiento del auto del Tribunal Constitucional. En este sentido, no media infracción de garantía procesal por la concesión de plazo de diez días previsto en el artículo 556.1 LEC para formular incidente extraordinario de oposición concedido a través de la diligencia de fecha 20 de junio de 2019 (resolución firme, al no haber sido objeto de impugnación), o por la convocatoria a la comparecencia regulada en el mencionado artículo 695.2 de la ley procesal, comparecencia que viene impuesta, con suspensión de la ejecución, por la formulación de las expresadas causas de oposición , como pronunciamiento cuya firmeza consta al no haber sido recurrido. La incomparecencia del ejecutado debidamente citado a efectos de celebración de la comparecencia ante el Tribunal que hubiera dictado la orden general de ejecución ( no se controvierte la citación en legal forma, sino que se invoca en el recurso la no preceptividad de su celebración por aducirse cuestiones de derecho, como aspectos no contemplados en la disposición transitoria tercera de la Ley 5/2019 ), permite establecer la consecuencia del artículo 560 LEC, que dispone que ‘Cuando se acuerde la celebración de la vista, si no compareciere a ella el ejecutado el Tribunal le tendrá por desistido de la oposición y adoptará las resoluciones previstas en el artículo 442’.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recuerda la Sentencia del Tribunal Constitucional 222/2016, de 19 de diciembre, el sobreseimiento de la demanda de oposición a ejecución hipotecaria por inasistencia injustificada de los demandados al acto de la vista no constituye una decisión arbitraria ni manifiestamente desproporcionada. Reseña esta sentencia que constituye doctrina consolidada de este tribunal que la denegación de una decisión sobre el fondo del asunto tiene relevancia y dimensión constitucional cuando tal inadmisión suponga una interpretación de la legalidad procesal manifiestamente irrazonable, arbitraria o fruto de un error patente, o también, adicionalmente, caso de que lo anterior no fuera apreciado por ser respetuosa con el derecho fundamental la respuesta judicial desde ese plano, cuando las reglas de acceso a la jurisdicción se hayan interpretado de manera rigorista o excesivamente formalista, o de cualquier otro modo que revele una clara desproporción entre los fines que estas reglas preservan y los intereses que sacrifican (por ejemplo, STC 240/2005, de 10 de octubre, FJ 5, entre otras muchas). Ciertamente, no cabe apreciar la lesión del derecho fundamental desde el primer prisma de control indicado, que constituye la primera fase del canon secuencial del derecho de acceso al proceso (art. 24.1 CE), esto es, aquel que veda las interpretaciones de la legalidad procesal que resulten manifiestamente irrazonables, arbitrarias o fruto de un error patente. En efecto, no estamos ante una decisión arbitraria, pues se sustenta en una regulación legal cuya aplicación al caso, al margen de la interpretación que cada parte sostiene, no es puesta en cuestión (art. 560 LEC). Tampoco es fruto de un error patente, por nadie alegado, ni puede considerarse que su aplicación sea manifiestamente irrazonable, por más que, como del alegato de la parte demandante se desprende, otras lecturas tanto del art. 560 como del art. 695, ambos de la Ley de enjuiciamiento civil, fueran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Aplicada esta doctrina al supuesto enjuiciado, y considerando la actual formulación en la Ley 5/2019 de 15 de marzo, reguladora de los contratos de crédito, del incidente de oposición conforme a lo previsto en los artículos 558 y siguientes y 695 de la Ley de enjuiciamiento civil, referido a todo procedimiento ejecutivo que no haya culminado con la puesta en posesión del inmueble al adquirente conforme a lo previsto en el artículo 675 LEC, incidente que se inicia precisamente ante la falta de admisión de oposición conforme a lo recogido en la disposición transitoria cuarta de la Ley 1/2013, de 14 de mayo, de medidas para reforzar la protección a los deudores hipotecarios, de oposición con base en la sentencia del Tribunal de Justicia de la Unión Europea de 29 de octubre de 2015 o cuando el juez de oficio no hubiera analizado la abusividad de las cláusulas contractuales, resulta procedente la decisión de tener por desistido al ejecutado conforme al artículo 442 LEC, sin que ello suponga una consecuencia desproporcionada, ya que, de acuerdo a la sentencia del Tribunal Constitucional antes enunciada ‘para que la indefensión inmediato y directo en actos u omisiones de los órganos judiciales;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(por todas, STC 179/2014, de 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Dispuesta la aplicación del artículo 442 LEC por incomparecencia del ejecutado a la vista señalada con motivo de la oposición en el ámbito de la ejecución hipotecaria, y no mediando, según lo razonado, impugnación por el apelante del cauce procesal seguido, que autorizaba la consecuencia de desistimiento del opositor ante dicha incomparecencia a la vista señalada (como consecuencia legal, que no precisaba de especial indicación en la diligencia de señalamiento), habrá de rechazarse el recurso deducido, ya que la infracción que aduce el apelante al amparo del artículo 561.3 LEC en relación al principio de efectividad del artículo 6.1 de la Directiva 93/13 y de la nulidad de la cláusula de vencimiento anticipado, es resuelta en el expresado sentido de aplicación de la norma, no vulneradora del principio de acceso al proceso”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día 23 de noviembre de 2021 el ejecutado interpuso un nuevo incidente de nulidad de actuaciones, en el que interesó que “se dicte auto por el que se pronuncie el juzgado de forma expresa y motivada declarando la nulidad de las cláusulas sexta y sexta bis del contrato de préstamo hipotecario traído a ejecución, ordenando su expulsión del contrato para que no puedan surtir efecto alguno en contra del consumidor y, por mor de lo dispuesto en el artículo 695.3 de la LEC, se acuerde, como consecuencia del carácter abusivo de la cláusula sexta bis, que constituye fundamento de la ejecución, el sobreseimiento y archivo de las actuaciones, mandando inscribir en el registro público la nulidad acordada y ordenando cancelar del mismo cuantas anotaciones se hayan practicado en el curso del presente procedimiento y reponiendo las inscripciones registrales que le afectan al estado anterior a su anotación”. En el apartado quinto del escrito descartó la existencia de óbice procesal respecto del pronunciamiento que se interesa pues “se da el caso de que el juzgado en su día, pendiente de resolución el recurso de amparo promovido por esta parte contra auto del juzgado por el que denegó el incidente extraordinario interpuesto por esta parte conforme a la disposición transitoria 3 de la Ley 5/2015, convocó a una vista a la que esta parte, al estar pendiente el recurso de amparo tramitado en su día con el número 5565-2018 y haberse dictado en el curso del mismo la paralización del proceso, no acudió entendiendo que dicha paralización afectaba a dichas actuaciones, por lo que el juzgado acordó el desistimiento del incidente, sin efectuar pronunciamiento alguno sobre las cláusulas abusivas detectadas”. Añade que no existe obstáculo al planteamiento del actual incidente por cuanto “el juzgado no se ha pronunciado sobre el eventual carácter abusivo de la cláusula por lo que, al amparo de la doctrina consolidada del Tribunal de Justicia de la Unión Europea en interpretación de los arts. 6 y 7 de la Directiva 93/13 y por el Tribunal Constitucional en interpretación del derecho de tutela efectiva, el incidente ahora promovido debe ser resuelto por el juzgado mediante un pronunciamiento expreso sobre la nulidad de la cláusula y sus consecuencias en el orden procesal conforme al artículo 695.1.3 y 695.3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providencia de 13 de enero de 2022, el órgano judicial de instancia acordó inadmitir a trámite el mencionado incidente con el siguiente razonamiento: “Se inadmite a trámite la petición formulada, por cuanto se establece en el artículo 228 de la L.E.C. que, con carácter general, no se admitirán incidentes de nulidad de actuaciones y, sólo excepcionalmente se podrá pedir por parte legitimada dicha nulidad fundada en cualquier vulneración de un derecho fundamental de los referidos en el artículo 53.2 de la Constitución, siempre que no haya podido denunciarse antes de recaer resolución que ponga fin al proceso y siempre que dicha resolución no sea susceptible de recurso ordinario ni extraordinario. En el presente caso, dicha pretensión fue formulada en el recurso de apelación presentado frente al auto de 19 de noviembre de 2019 y resuelta por auto de 1 de junio de 2021 de la Audiencia Provincial, Sección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(art. 24.1 CE), en su vertiente de acceso a la justicia, en relación con el principio de primacía del Derecho de la Unión Europea (art. 10.2 y 91.6 CE), el derecho a una vivienda digna (art. 47 CE) y el derecho de los consumidores a una especial protección (art. 51 CE). Tras compendiar los acontecimientos procesales más significativos del procedimiento de ejecución hipotecaria seguido, alega que en el mismo no ha recaído un pronunciamiento expreso sobre el carácter abusivo de las cláusulas contractuales de carácter esencial del título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invoca el recurrente la obligación que recae sobre los jueces nacionales de garantizar la aplicación de la normativa de Unión Europea “dejando si procede inaplicadas las normas nacionales contrarias a estas”, la cual también aparece recogida en el art. 4 bis de la Ley Orgánica del Poder Judicial (LOPJ), que contempla el deber de aplicar el Derecho de la Unión Europea de conformidad con la jurisprudencia del Tribunal de Justicia de la Unión Europea, y en el art. 5 LOPJ, que impone a los órganos judiciales la exigencia aplicar la doctrina del Tribunal Constitucional que, en este caso, aparece recogida en la STC 31/2019, de 28 de febrero, ratificada por las SSTC 77/2021 y 150/2021,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a lo argumentado en las referidas sentencias, se alega en la demanda que el órgano judicial debió de pronunciarse de forma expresa y motivada sobre las cláusulas denunciadas como abusivas, de oficio o a instancia de parte. Sin embargo, el juzgador de instancia no ha resuelto sobre la abusividad de las cláusulas de vencimiento anticipado y de interés moratorio, de indudable repercusión en la ejecución; al igual que tampoco lo ha hecho la Audiencia Provincial al resolver el recurso de apelación interpuesto, pese a que el procedimiento de ejecución no ha finalizado por cuanto el demandante sigue ocupando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afirma que la inadmisión a trámite del incidente de nulidad de actuaciones interpuesto, en el que se invocó la doctrina constitucional de aplicación al caso, supone una evidente infracción del derecho a la tutela judicial efectiva reconocida en el art. 24.1 CE, pues “el juzgador realiza una selección irrazonable y arbitraria de la norma aplicable y priva al consumidor de los derechos garantizados en la directiva 93/13, artículos 6 y 7, en relación con la jurisprudencia aclarada del Tribunal de Justicia de la Unión Europea y del propio Tribunal Constitucional, lo que, a su vez, arrastra la vulneración del derecho a la vivienda (art. 47 CE) y de su derecho en cuanto al consumidor a no verse vinculado por cláusulas predispuestas por el empresario con carácter abusivo […] lo que a su vez contraviene los arts. 96.1, 10.2, 9.1 y 51 de la CE, así como la interdicción de la arbitrariedad que implica esta inadmisión”. Por tanto, sostiene que por una vía rigorista y no acorde con el Derecho de la Unión se le ha impedido el derecho de acceso a la justicia y a la tutela judicial efectiva, al no reexaminar el “auto de despacho de ejecución dictado en el que la cláusula en cuestión no ha sido examinada por el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que (i) se reconozca el derecho a la tutela judicial efectiva en los términos postulados en el recurso; (ii) se declare la nulidad de la providencia recurrida y de cuantas diligencias posteriores se puedan dictar, y (iii) se retrotraigan las actuaciones al momento previo para que el juez se pronuncie sobre el eventual carácter abusivo de las cláusulas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amparo de lo dispuesto en el art. 56.3 LOTC, en la demanda se interesó la suspensión cautelar urgente del curso del proceso y, particularmente, la diligencia de ordenación por la que se acuerda fijar fecha para el lanzamiento para el próximo 1 de febrero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enero de 2022, la Sección Segunda de este tribunal acordó la admisión a trámite del recurso, al apreciar que concurre en el mismo una especial trascendencia constitucional (art. 50.1 LOTC), como consecuencia de que el órgano judicial pudiera haber incurrido en una negativa manifiesta del deber de acatamiento de la doctrina de este tribunal [STC 155/2009, FJ 2, f)]. Tras ser apreciada la urgencia excepcional a que se refiere el art. 56.6 LOTC, toda vez que su ejecución produciría un perjuicio de imposible o muy difícil reparación que haría perder su finalidad al recurso de amparo, en la misma providencia se acordó la suspensión cautelar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se acordó dirigir comunicación al Juzgado de Primera Instancia e Instrucción núm. 1 de Valdemoro, a fin de que, en plazo que no exceda de diez días, remitiera certificación o fotocopia adverada de las actuaciones correspondientes a la ejecución hipotecaria núm. 31-2009, previo emplazamiento a quienes hubieran sido parte en el procedimiento, excepto la parte recurrente en amparo, para que pudiesen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cumplimiento de lo dispuesto por este tribunal, en el procedimiento judicial se resolvió suspender el lanzamiento previsto para el día 1 de febrero de 2022 (diligencia de ordenación de 27 de enero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31 de enero de 2022, la procuradora de tribunales doña Leonor María Guillen Casado, en nombre y representación de la entidad BBVA RMBS Fondo de Titulación de Activos, asistida por la letrada doña Patricia Ignacia Frutos Idarreta, interesó que se la tuviera por personada 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fecha 16 de febrero de 2022, la secretaría de la Sala Primera de este tribunal acordó tener por personada y parte en el procedimiento a la procuradora de tribunales doña Leonor María Guillén Casado, en nombre y representación de BBVA RMBS Fondo de Titulación de Activos. A su vez, se acordó dar vista de las actuaciones recibidas a las partes personadas y al Ministerio Fiscal por plazo común de veinte días, dentro de los cuales podrían presentar las alegaciones que estimasen pertinentes,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24 de marzo de 2022 presentó sus alegaciones el fiscal. Tras compendiar con detalle las actuaciones seguidas en el procedimiento de ejecución hipotecaria y resumir el contenido del escrito de demanda, en primer lugar, examina el cumplimiento de los requisitos para la admisibilidad de este recurso. Y al respecto considera que la vía judicial ha sido debidamente agotada, al haberse invocado, en el incidente de nulidad inadmitido por la providencia del 13 de enero de 2022, la vulneración del derecho a la tutela judicial efectiva (art. 24.1 CE). También señala que la demanda se ha presentado dentro del plazo de treinta días previsto en el art. 44 LOTC; que el recurrente ostenta legitimación, en su condición de parte ejecutada en el proceso, para interponer el recurso de amparo conforme a lo dispuesto en el art. 162.1 b) CE y 46.1 LOTC; y que el presente recurso presenta la especial trascendencia constitucional apreciada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tras sintetizar la argumentación de la STC 31/2019 que estima más relevante en relación con el presente caso, señala que la providencia de 13 de enero de 2022, que inadmitió la solicitud de control de oficio de varias cláusulas contractuales, es la última de una serie de resoluciones judiciales que, desde el año 2018, han rechazado examinar las denunciadas como abusivas. Por esta razón, no existe un pronunciamiento judicial al respecto pese a que, conforme a la doctrina recogida en el fundamento jurídico 7 de la STC 31/2019, el juzgador estaba obligado a efectuarlo en cualquier momento del proceso mientras, como ocurre en el presente caso, no hubiera concluido el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estima que se ha vulnerado el derecho a la tutela judicial efectiva (art. 24.1 CE), por lo que interesa que se otorgue el amparo interesado; se reconozca la vulneración denunciada; se reestablezca al recurrente en su derecho y, en consecuencia, se declare la nulidad de la providencia de 13 de enero de 2022; y se retrotraigan las actuaciones al momento inmediatamente anterior a esa resolución, para que se dicte una nueva que sea respetuosa con el derecho fundamental conculcado.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y BBVA RMBS Fondo de Titulación de Activos, no han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marzo de 2023, se ha señalado para deliberación y fallo el día 27 del indicado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se interpone contra la providencia de 13 de enero de 2022, dictada en el procedimiento de ejecución hipotecaria núm. 31-2009 del Juzgado de Primera Instancia e Instrucción núm. 1 de Valdemoro, en cuya virtud se inadmitió a trámite la solicitud de nulidad de actuaciones presentada por el demandante de amparo por la que pretendía que se declarase la abusividad de las cláusulas sexta (sobre vencimiento anticipado del contrato) y sexta bis (sobre los intereses moratorios en caso de impago) del contrato de préstamo con garantía hipotecaria del que trae causa el procedimiento de ejecución seguido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su objeto determinar si es una resolución fundada en Derecho, respetuosa con el derecho a la tutela judicial efectiva del recurrente, la decisión impugnada que, en el procedimiento de ejecución de títulos no judiciales seguido en la vía previa, ha rechazado la petición de control judicial sobre la abusividad de las cláusulas de vencimiento anticipado y de intereses moratorios del contrato de préstamo cuya ejecución había sido instada por la entidad bancaria prestamista. La pretensión de control judicial vino amparada en la aplicación al caso de la Directiva 93/13/CEE, del Consejo, de 5 de abril, sobre cláusulas abusivas en los contratos celebrados con consumidores, y en la jurisprudencia que la interpreta. La desestimación de la pretensión ha sido judicialmente fundada en el argumento de que tal solicitud había sido ya instada en el incidente extraordinario de oposición a la ejecución abierto el 6 de septiembre de 2019, conforme a la disposición transitoria tercera de la Ley 5/2019, de 15 de marzo, de crédito inmobiliario, del cual se le tuvo por desistido tras no comparecer a la vista convocada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la vulneración de su derecho a obtener tutela judicial efectiva sobre su pretensión de fondo (art. 24.1 CE), queja que pone en relación con el principio de primacía del Derecho de la Unión Europea (arts. 10.2 y 96.1 CE), el derecho a una vivienda digna (art. 47 CE) y el derecho de los consumidores a una especial protección (art. 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interesa la estimación del recurso, con fundamento en las alegaciones que han sido sintetizadas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jurisprudencia constitucional establecida por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se ha pronunciado en la STC 31/2019, de 28 de febrero, sobre la proyección que respecto del derecho a la tutela judicial efectiva (art. 24.1 CE) tiene el deber de control judicial de la eventual abusividad del clausulado de los títulos no judiciales en los procedimientos de ejecución hipotecaria. Tal obligación deriva del Derecho de la Unión Europea aplicable a dichos supuestos (Directiva 93/13/CEE, citada, a la que se refiere específicamente la STJUE de 26 de enero de 2017, C-421/14, asunto Banco Primus, S.A., c. Jesús Gutiérrez García).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establecida en ella ha sido aplicada y desarrollada por este tribunal en posteriores sentencias, entre las más recientes cabe citar las SSTC 6/2022, de 24 de enero; 9/2022, de 7 de febrero; 44/2022, de 21 de marzo; 61/2022, de 9 de mayo; 80/2022, de 27 de junio, 123/2022, de 10 de octubre, y 141/2022, de 14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cuarto de la citada STC 31/2019, con cita de otras anteriores reiteramos que: (i) a este tribunal corresponde […] velar por el respeto del principio de primacía del Derecho de la Unión cuando exista una interpretación auténtica efectuada por el propio Tribunal de Justicia de la Unión Europea [FJ 5 c)]; (ii) el desconocimiento y preterición de una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 y (iii) prescindir por propia, autónoma y exclusiva decisión del órgano judicial, de la interpretación de un precepto de una norma europea expresada por el órgano competente para hacerlo con carácter vinculante, es decir el Tribunal de Justicia de la Unión, vulnera el principio de primacía del Derecho de la Unión Europea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Añadimos también que, de acuerdo con la Directiva 93/13/CEE y la jurisprudencia que la interpreta,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(FJ 6). De este modo, hemos establecido y reiterado: (i) que no cabe considerar que el plazo para denunciar la existencia de cláusulas abusivas haya precluido solo porque la parte ejecutada no formulase oposición a la ejecución en el plazo de diez días previsto en el art. 557, en relación con el art. 556, ambos de la Ley de enjuiciamiento civil (FJ 6), y (ii) que si “no consta en ningún apartado del auto despachando la ejecución que se haya producido un examen del clausulado contractual”, no puede entenderse realizado y justificado este con la simple afirmación de que la demanda ejecutiva “cumple los requisitos establecidos en el artículo 685 LEC” (FJ 8). Por ello concluimos entonces “que el juzgado vulneró el derecho fundamental a la tutela judicial efectiva (art. 24.1 CE) con su inmotivada contestación acerca de la existencia de un control de la cláusula previo a la denuncia —única excepción contemplada por el Tribunal de Justicia para excluir, de haberse dictado resolución firme, un examen posterior—, pues ‘mal se puede realizar un control —ni siquiera externo— de lo que carece de un razonamiento expreso’”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presente caso, el Tribunal constata los siguientes extremos: (i) el órgano judicial despachó ejecución por auto de 21 de septiembre de 2009, e inadmitió la oposición formulada por el ejecutado sin hacer referencia alguna a la eventual abusividad del clausulado del contrato de préstamo ejecutado; tal omisión impide apreciar que existiera un control judicial externo sobre dicho particular; (ii) el demandante de amparo, a partir del 11 de julio de 2018, solicitó en varias ocasiones el control judicial de la abusividad de las cláusulas contractuales denunciadas; control que le fue denegado en sucesivas resoluciones (providencia de 1 de octubre de 2018 y auto de 19 de noviembre de 2019). La primera de las negativas vino fundada en que la solicitud de nulidad debió haberse formulado a través de la oposición a la ejecución. En la segunda ocasión, se adujo la incomparecencia del ejecutado a la vista convocada al efecto al abrir un incidente extraordinario de oposición, por lo que se apreció su desistimiento. Por fin, recurrida en apelación la decisión de desistimiento y denunciado por tercera vez el carácter abusivo de las cláusulas contractuales, la solicitud de examen y consiguiente nulidad de estas fue rechazada de nuevo, esta vez por considerar el órgano judicial de instancia que el incidente de nulidad de actuaciones no era ya un cauce procesal apto para reclamar el control judicial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estos antecedentes y tomando en consideración la jurisprudencia establecida en la citada STC 31/2019, el Tribunal concluye, de conformidad con lo también solicitado por el Ministerio Fiscal, que se ha producido una vulneración del derecho a la tutela judicial efectiva (art. 24.1 CE), ya que los órganos judiciales que en diferentes instancias han conocido del procedimiento de ejecución hipotecaria que concierne al presente recurso, pese a que les fue expresamente solicitado, no han examinado, ni de oficio ni a instancia de parte, la potencial abusividad de las cláusulas del contrato de préstamo con garantía hipotecaria, celebrado entre el recurrente y la entidad financiera BBVA, S.A. Por tanto, pese a las reiteradas solicitudes de aquel para que se declarase la nulidad, por abusivas, de las cláusulas sexta (vencimiento anticipado) y sexta bis (intereses moratorios), en sede judicial no se ha efectuado análisis alguno para dilucidar si, en efecto, concurría el vicio denunciado en el clausulado contractual. De acuerdo con lo expuesto, tal omisión resulta contraria a lo establecido por la doctrina constitucional anteriormente reflejada, de suerte que el juzgador de instancia incumplió la obligación de pronunciarse sobre la nulidad de las cláusulas identificadas como abusivas por el recurrente no solo con anterioridad, sino también al inadmitir, por providencia de 13 de enero de 2022, el incidente de nulidad entablado.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apreciar la alegada vulneración del derecho a la tutela judicial efectiva que ha sido alegada, puesto que la decisión desestimatoria cuestionada desatendió su obligación de control judicial y, con ella, el principio de primacía del Derecho de la Unión al prescindir de la interpretación de la Directiva 93/13/CEE aplicable al caso, que había sido establecida por el Tribunal de Justicia de la Unión Europea, órgano competente para hacerlo con carácter vinculante, lo que determina que el juzgado de instancia, y también el de apelación, incurrieran en una interpretación no fundada en Derecho de la normativa aplicable a la resolución del caso (STC 31/2019,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 otorgarse el amparo pretendido y declarar la nulidad de la providencia de 13 de enero de 2022, del Juzgado de Primera Instancia núm. 1 de Valdemoro. Asimismo, debemos acordar la retroacción de las actuaciones al momento previo al dictado de la indicada resolución, a fin de que la pretensión de control judicial del supuesto carácter abusivo de las cláusulas contractuales del título no judicial, que fundamenta el proceso de ejecución, se resuelva de manera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presente recurso de amparo, interpuesto por don Carlos Santiago Contreras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providencia de 13 de enero de 2022 dictada por el Juzgado de Primera Instancia e Instrucción núm. 1 de Valdemoro, en el procedimiento de ejecución hipotecaria núm. 31-2009.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citada resolución, a fin de que el órgano judicial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324-2022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amparo núm. 324-2022, el cual a mi juicio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han quedado detalladamente expuestas en el Voto particular formulado a la sentencia 31/2019, de 28 de febrero, que resolvió una demanda de amparo sustancialmente idéntica a la presente, al que por tanto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marzo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