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20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4.342/95, promovido por don Gregorio Gutiérrez García, don Justino Gutiérrez Núñez, y doña María Amor García Iglesias, representados por el Procurador de los Tribunales don Celso de la Cruz Ortega,y dirigidos por el Letrado don José Felix de Echevarrieta Iñigo interpuesto contra la Sentencia de la Sección Segunda de la Audiencia Provincial de Burgos, de fecha 21 de noviembre de 1995, recaída en el procedimiento de juicio de cognición núm. 252/95, seguido inicialmente ante el Juzgado de Primera Instancia núm. 1 de Burgos. Han intervenido doña María Raquel Mata Avendaño y doña María Teresa de Jesús Mata Avendaño, representadas por el Procurador de los Tribunales don Aquiles Ullrich Dotti,quien fue sustituido por la Procuradora de los Tribunales doña María Jesús Fernandez Salagre y, asistidas del Letrado don Alejandro Martínez Elipe.Ha sido parte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19 de diciembre de 1995 y registrado en este Tribunal el día siguiente, don Celso de la Cruz Ortega, Procurador de los Tribunales y de don Gregorio Gutiérrez García, don Justino Gutiérrez Núñez y doña María Amor García Iglesias, interpone recurso de amparo contra la Sentencia de la Sección Segunda de la Audiencia Provincial de Burgos, de 21 de noviembre de 1995, por la que se declara la nulidad de todo lo actuado en autos de juicio de cognición núm. 252/95, tramitado ante el Juzgado de Primera Instancia núm. 1 de Burgos.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Los recurrentes don Justino Gutiérrez Núñez y doña María Amor García Iglesias fueron demandados en autos de juicio de cognición núm. 252/95 tramitados en el Juzgado de Primera Instancia núm. 1 de Burgos. En los autos compareció el Procurador de los Tribunales Sr. Echevarrieta, en nombre y representación de don Gregorio Gutiérrez García, hijo de los anteriores, haciéndose constar que éste actuaba en nombre y representación de sus padres, tal y como quedaba acreditado en la correspondiente escritura de poder. </w:t>
      </w:r>
    </w:p>
    <w:p w:rsidRPr="00C21FFE" w:rsidR="00F31FAF" w:rsidRDefault="00356547">
      <w:pPr>
        <w:rPr/>
      </w:pPr>
      <w:r w:rsidRPr="&lt;w:rPr xmlns:w=&quot;http://schemas.openxmlformats.org/wordprocessingml/2006/main&quot;&gt;&lt;w:lang w:val=&quot;es-ES_tradnl&quot; /&gt;&lt;/w:rPr&gt;">
        <w:rPr/>
        <w:t xml:space="preserve">B) El Juzgado de Primera Instancia, mediante providencia de 14 de julio de 1995 tuvo por comparecido y parte al Procurador Sr. Echevarrieta «en nombre representación de don Gregorio Gutiérrez García, quien a su vez actúa en nombre y representación de sus padres porqué, en virtud de la escritura de poder que acompaña». Asimismo tuvo por contestada la demanda. </w:t>
      </w:r>
    </w:p>
    <w:p w:rsidRPr="00C21FFE" w:rsidR="00F31FAF" w:rsidRDefault="00356547">
      <w:pPr>
        <w:rPr/>
      </w:pPr>
      <w:r w:rsidRPr="&lt;w:rPr xmlns:w=&quot;http://schemas.openxmlformats.org/wordprocessingml/2006/main&quot;&gt;&lt;w:lang w:val=&quot;es-ES_tradnl&quot; /&gt;&lt;/w:rPr&gt;">
        <w:rPr/>
        <w:t xml:space="preserve">C) El Juzgado dictó Sentencia el día 19 de septiembre de 1995 por la que se estimaba la práctica totalidad de las pretensión de los actores civiles, condenando además a los ahora recurrentes al pago de las costas.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de apelación (rollo núm. 481/95) ante la Audiencia Provincial de Burgos, cuya Sección Segunda dictó Sentencia el 21 de noviembre de 1995 por la que se declaró la nulidad de todo lo actuado en la instancia desde el 14 de julio de 1995. A juicio de la Sala, «en el presente supuesto, sin que conste en modo alguno que los demandados estén legalmente incapacitados y que ostente su representación legal alguno de sus hijos, y sin que conste, evidentemente, que en el Partido Judicial de Burgos no existen Procuradores ni que ninguno de ellos acepte la representación de los demandados, ha comparecido el Procurador de los Tribunales Sr. Echevarrieta en virtud de un poder general para pleitos, otorgado por un hijo de aquéllos, no demandado, quien actuaba en virtud de poder otorgado a su favor por sus padres y en el que ni siquiera se le autorizaba a otorgar poderes a Procuradores, por lo que si le estaba prohibido al hijo comparecer en juicio en representación de sus padres, con más razón le está prohibido al Procurador designado por aquél sin poder suficiente para ello» (fundamento jurídico 1º). En consecuencia, se concluye que no debió tenerse por comparecido y parte al meritado Procurador ni tampoco por contestada la demanda. Se ordena, por tanto, la retroacción de lo actuado y que se dicte nueva providencia en la que se declare a los demandados en rebeldía.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interpusieron recurso de amparo contra la Sentencia la Sección Segunda de la Audiencia Provincial de Burgos de noviembre de 1995, interesando su nulidad. Solicitan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Entienden los demandantes que la resolución judicial impugnada ha incurrido en infracción del art. 24.1 de la Constitución, pues, de aceptarse que la actuación de los demandados en la vía civil no fue procesalmente adecuada, debe, cuando menos, permitirse la subsanación del defecto apreciado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octubre de 1996, la Sección Segunda de este Tribunal acordó admitir a trámite la demanda de amparo así como a tenor de lo dispuesto en el art. 51 LOTC, requerir a la Audiencia Provincial de Burgos y al Juzgado de Primera Instancia núm. 1 de dicha Ciudad, para que en el plazo de diez días remitiera testimonio del rollo de apelación 481/95, y de los autos de juicio de cognición 252/95, interesando al mismo tiempo, el emplazamiento de cuantas personas fueron parte en dicha causa judicial, con excepción de los recurrentes en amparo, para que en el plazo máximo e improrrogable de diez días, comparecieran en el presente procedimiento constitucional, si a su derecho conviniera. Igualmente se acordó formar pieza separada para la tramitación del incidente de suspensión y, de conformidad con lo dispuesto en el art.56 LOTC, conceder un plazo de tres días a los demandantes de amparo y al Ministerio Fiscal para que alegaran lo que estimasen pertinente sobre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en el Juzgado de Guardia el día 22 de octubre de 1996 y registrado en este Tribunal el día siguiente, la representación procesal de los demandantes de amparo adjunto testimonio del Auto del Juzgado de Primera Instancia núm. 1 de Burgos, de fecha 29 de enero de 1996, por el que se acordaba la suspensión del procedimiento a quo en tanto se resuelve el recurso de amparo núm. 4.342/95. El escrito concluye con la solicitud de que, atendido lo anterior, se declare innecesario el pronunciamiento sobre la suspensión interesada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registró su escrito de alegaciones el 29 de octubre de 1996. En él se sostiene que no procede la suspensión solicitada por cuanto ni los actores especifican los perjuicios que se seguirían de la ejecución de la Sentencia impugnada ni es posible inferirlos de los términos de la propia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providencias de 9 de diciembre de 1996 y de 27 de enero de 1997, se tuvo por personado a don Aquiles Ullrich Dotti, Procurador de los Tribunales, en nombre y representación de doña María Raquel Mata Avendaño, y doña Teresa de Jesús Mata Avendaño, así como por recibidos los testimonios de las actuaciones solicitadas, y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así como a don Aquiles Ullrich Dotti, Procurador de los Tribunales, en nombre y representación de doña María Raquel Mata Avendaño, y doña Teresa de Jesús Mata Avendaño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mediante escrito de 19 de febrero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Los actores denuncian que la Sentencia que recurren vulnera el art. 24.1 C.E. porque les priva del ejercicio legítimo de su derecho de defensa al aplicar erróneamente la normativa procesal y en consecuencia no proveer a la subsanación de los defectos de representación pudiendo hacerlo por permitirlo la legislación aplicable. </w:t>
      </w:r>
    </w:p>
    <w:p w:rsidRPr="00C21FFE" w:rsidR="00F31FAF" w:rsidRDefault="00356547">
      <w:pPr>
        <w:rPr/>
      </w:pPr>
      <w:r w:rsidRPr="&lt;w:rPr xmlns:w=&quot;http://schemas.openxmlformats.org/wordprocessingml/2006/main&quot;&gt;&lt;w:lang w:val=&quot;es-ES_tradnl&quot; /&gt;&lt;/w:rPr&gt;">
        <w:rPr/>
        <w:t xml:space="preserve">B) La doctrina constitucional declara que la interpretación de las causas de inadmisión previstas en las leyes procesales tiene que hacerse de forma restrictiva favoreciendo por lo tanto el ejercicio del derecho fundamental a una tutela judicial efectiva, cuyo contenido normal es obtener una resolución sobre el fondo y que la facultad de control concedido a los Tribunales sobre los requisitos de admisibilidad de los recursos y la interpretación de las normas procesales no ampara ni justifica interpretaciones formalistas o basadas en un rigorismo deproporcionado contrario al libre acceso a los recursos (STC 119/1994). </w:t>
      </w:r>
    </w:p>
    <w:p w:rsidRPr="00C21FFE" w:rsidR="00F31FAF" w:rsidRDefault="00356547">
      <w:pPr>
        <w:rPr/>
      </w:pPr>
      <w:r w:rsidRPr="&lt;w:rPr xmlns:w=&quot;http://schemas.openxmlformats.org/wordprocessingml/2006/main&quot;&gt;&lt;w:lang w:val=&quot;es-ES_tradnl&quot; /&gt;&lt;/w:rPr&gt;">
        <w:rPr/>
        <w:t xml:space="preserve">C) La aplicación de esta doctrina obliga a examinar si la Sentencia de la Audiencia impide la posible subsanación de los defectos de representación de los demandados, hoy recurrentes que permite y obliga la normativa procesal reguladora del proceso de cognición. </w:t>
      </w:r>
    </w:p>
    <w:p w:rsidRPr="00C21FFE" w:rsidR="00F31FAF" w:rsidRDefault="00356547">
      <w:pPr>
        <w:rPr/>
      </w:pPr>
      <w:r w:rsidRPr="&lt;w:rPr xmlns:w=&quot;http://schemas.openxmlformats.org/wordprocessingml/2006/main&quot;&gt;&lt;w:lang w:val=&quot;es-ES_tradnl&quot; /&gt;&lt;/w:rPr&gt;">
        <w:rPr/>
        <w:t xml:space="preserve">La Sentencia de la Audiencia declara la nulidad de todo lo actuado desde la formalización del plazo de nueve días concedido a los demandados para contestar, y por ello, ordena que el Juzgado los declare rebeldes y continúe el proceso, lo que supone la imposibilidad de contestar a la demanda y formular reconvención mediante la alegación de los hechos que los demandados oponen a los alegados por el demandante, así como el derecho aplicable, y esta limitación supone una restricción del derecho constitucional de defensa al no poder poner de manifiesto los demandados la totalidad de sus alegaciones. </w:t>
      </w:r>
    </w:p>
    <w:p w:rsidRPr="00C21FFE" w:rsidR="00F31FAF" w:rsidRDefault="00356547">
      <w:pPr>
        <w:rPr/>
      </w:pPr>
      <w:r w:rsidRPr="&lt;w:rPr xmlns:w=&quot;http://schemas.openxmlformats.org/wordprocessingml/2006/main&quot;&gt;&lt;w:lang w:val=&quot;es-ES_tradnl&quot; /&gt;&lt;/w:rPr&gt;">
        <w:rPr/>
        <w:t xml:space="preserve">D) Si el defecto que fundamenta la declaración judicial de nulidad no fuere subsanable, no existiría la violación constitucional pero en este supuesto concreto no es posible llegar a esa conclusión, porque la norma procesal reguladora del juicio de cognición establece claramente (art. 34 del Decreto de 21 de noviembre de 1952) que " la obligación del Juez de examinar si las partes tienen capacidad necesaria para comparecer en juicio o ser emplazadas válidamente y en caso negativo no admitirá la demanda hasta que queden subsanados dichos defectos dentro del plazo máximo del tercero día ", principio que corrobora el art. 63 párrafo 3º del Decreto acabado de citar que establece que en cualquier momento pueden ser subsanados de oficio por el Juez en el plazo de tres días los defectos de capacidad procesal, y estos dos preceptos concuerdan con los principios constitucionales de favorecimiento del acceso al proceso. </w:t>
      </w:r>
    </w:p>
    <w:p w:rsidRPr="00C21FFE" w:rsidR="00F31FAF" w:rsidRDefault="00356547">
      <w:pPr>
        <w:rPr/>
      </w:pPr>
      <w:r w:rsidRPr="&lt;w:rPr xmlns:w=&quot;http://schemas.openxmlformats.org/wordprocessingml/2006/main&quot;&gt;&lt;w:lang w:val=&quot;es-ES_tradnl&quot; /&gt;&lt;/w:rPr&gt;">
        <w:rPr/>
        <w:t xml:space="preserve">E) La Audiencia Provincial en la Sentencia que declara la nulidad de todas las actuaciones y establece la declaración de rebeldía de los demandados olvida estos preceptos, y su debida interpretación desde la dimensión constitucional e impide la subsanación del defecto de capacidad procesal y representación de los actores que permitiría a estos acceder al proceso mediante la contestación de la demanda y la reconvención en su caso, estableciendo de esa forma el supuesto fáctico y la normativa legal aplicable, es decir la pretensión que deducirían en el proceso. </w:t>
      </w:r>
    </w:p>
    <w:p w:rsidRPr="00C21FFE" w:rsidR="00F31FAF" w:rsidRDefault="00356547">
      <w:pPr>
        <w:rPr/>
      </w:pPr>
      <w:r w:rsidRPr="&lt;w:rPr xmlns:w=&quot;http://schemas.openxmlformats.org/wordprocessingml/2006/main&quot;&gt;&lt;w:lang w:val=&quot;es-ES_tradnl&quot; /&gt;&lt;/w:rPr&gt;">
        <w:rPr/>
        <w:t xml:space="preserve">La Sentencia de la Audiencia Provincial impide y limita la defensa de los recurrentes en amparo sin justificación razonada y fundada en derecho con olvido de las posibilidades de subsanación establecidas en la ley, por lo que constituye una interpretación formalista y excesivamente rigorista de un requisito relativo a la representación en cuanto al acceso al proceso, interpretación que impide su subsanación y en consecuencia la imposibilidad de hacer las alegaciones atinentes a su derecho que definen el debate procesal lo que constituye la violación constitucional denunciada.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Constitucional dicte, de acuerdo con los arts. 80 y 86 de la LOTC y 372 de la L.E.C., Sentencia estimando el recurso de amparo por vulnerar la resolución recurrida el derecho fundamental a la tutela judicial efectiva sin indefensión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por escrito registrado el día 13 de enero de 1997,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13 de enero de 1997, don Aquiles Ullrich Dotti, Procurador de los Tribunales, en nombre y representación de doña María Raquel Mata Avendaño, y doña Teresa de Jesús Mata Avendaño realizó las siguientes alegaciones: </w:t>
      </w:r>
    </w:p>
    <w:p w:rsidRPr="00C21FFE" w:rsidR="00F31FAF" w:rsidRDefault="00356547">
      <w:pPr>
        <w:rPr/>
      </w:pPr>
      <w:r w:rsidRPr="&lt;w:rPr xmlns:w=&quot;http://schemas.openxmlformats.org/wordprocessingml/2006/main&quot;&gt;&lt;w:lang w:val=&quot;es-ES_tradnl&quot; /&gt;&lt;/w:rPr&gt;">
        <w:rPr/>
        <w:t xml:space="preserve">A) Se cuestiona la comparecencia de don Gregorio Gutiérrez García como recurrente en amparo, pues no es parte en el proceso judicial del que dimana este recurso y por lo tanto no está legitimado para la interposición del mismo, de conformidad con el art.46.1 b) LOTC. </w:t>
      </w:r>
    </w:p>
    <w:p w:rsidRPr="00C21FFE" w:rsidR="00F31FAF" w:rsidRDefault="00356547">
      <w:pPr>
        <w:rPr/>
      </w:pPr>
      <w:r w:rsidRPr="&lt;w:rPr xmlns:w=&quot;http://schemas.openxmlformats.org/wordprocessingml/2006/main&quot;&gt;&lt;w:lang w:val=&quot;es-ES_tradnl&quot; /&gt;&lt;/w:rPr&gt;">
        <w:rPr/>
        <w:t xml:space="preserve">B) El recurso de amparo se plantea por los recurrentes al entender que se ha producido indefensión con la Sentencia dictada por la Audiencia Provincial de Burgos. </w:t>
      </w:r>
    </w:p>
    <w:p w:rsidRPr="00C21FFE" w:rsidR="00F31FAF" w:rsidRDefault="00356547">
      <w:pPr>
        <w:rPr/>
      </w:pPr>
      <w:r w:rsidRPr="&lt;w:rPr xmlns:w=&quot;http://schemas.openxmlformats.org/wordprocessingml/2006/main&quot;&gt;&lt;w:lang w:val=&quot;es-ES_tradnl&quot; /&gt;&lt;/w:rPr&gt;">
        <w:rPr/>
        <w:t xml:space="preserve">Dicha indefensión se produce, según los recurrentes, en que no se les tiene por comparecidos ni por contestada a la demanda, habiéndoseles declarado en rebeldía. Se considera que dicha resolución judicial es totalmente ajustada a Derecho y no les ha producido indefensión. Además, ello implica que lo que pretenden los recurrentes en amparo, es disfrazar de indefensión lo que es un evidente error de los mismos, cuyas consecuencias deben de soportar. </w:t>
      </w:r>
    </w:p>
    <w:p w:rsidRPr="00C21FFE" w:rsidR="00F31FAF" w:rsidRDefault="00356547">
      <w:pPr>
        <w:rPr/>
      </w:pPr>
      <w:r w:rsidRPr="&lt;w:rPr xmlns:w=&quot;http://schemas.openxmlformats.org/wordprocessingml/2006/main&quot;&gt;&lt;w:lang w:val=&quot;es-ES_tradnl&quot; /&gt;&lt;/w:rPr&gt;">
        <w:rPr/>
        <w:t xml:space="preserve">C) Quien comparece en el pleito es un tercero ajeno al procedimiento, con un mero poder de representación, y sin capacidad para otorgar poder para pleitos a favor de Procurador de los Tribunales. Por lo tanto, es claro que ni se le puede tener por parte procesal, ni por representante de los poderdantes, en virtud del art.27 del Decreto de 21 de noviembre de 1952 que regula el juicio de cognición, ya que al no ser dicho apoderado ni Procurador ni Letrado, siendo un hecho cierto por otra parte, que en la Ciudad de Burgos, sede del Tribunal Superior de Justicia de Castilla y León no existe precisamente carencia de Procuradores de los Tribunales. </w:t>
      </w:r>
    </w:p>
    <w:p w:rsidRPr="00C21FFE" w:rsidR="00F31FAF" w:rsidRDefault="00356547">
      <w:pPr>
        <w:rPr/>
      </w:pPr>
      <w:r w:rsidRPr="&lt;w:rPr xmlns:w=&quot;http://schemas.openxmlformats.org/wordprocessingml/2006/main&quot;&gt;&lt;w:lang w:val=&quot;es-ES_tradnl&quot; /&gt;&lt;/w:rPr&gt;">
        <w:rPr/>
        <w:t xml:space="preserve">La parte recurrente entiende que el Procurador actúa en nombre de los demandados. Esta pretensión es claramente insostenible pues nunca podrá un Procurador actuar en representación de alguien que no le haya otorgado dicho apoderamiento. </w:t>
      </w:r>
    </w:p>
    <w:p w:rsidRPr="00C21FFE" w:rsidR="00F31FAF" w:rsidRDefault="00356547">
      <w:pPr>
        <w:rPr/>
      </w:pPr>
      <w:r w:rsidRPr="&lt;w:rPr xmlns:w=&quot;http://schemas.openxmlformats.org/wordprocessingml/2006/main&quot;&gt;&lt;w:lang w:val=&quot;es-ES_tradnl&quot; /&gt;&lt;/w:rPr&gt;">
        <w:rPr/>
        <w:t xml:space="preserve">D) Los recurrentes alegan como vía alternativa la posibilidad de subsanación de determinados defectos. Tal hecho es también inviable. </w:t>
      </w:r>
    </w:p>
    <w:p w:rsidRPr="00C21FFE" w:rsidR="00F31FAF" w:rsidRDefault="00356547">
      <w:pPr>
        <w:rPr/>
      </w:pPr>
      <w:r w:rsidRPr="&lt;w:rPr xmlns:w=&quot;http://schemas.openxmlformats.org/wordprocessingml/2006/main&quot;&gt;&lt;w:lang w:val=&quot;es-ES_tradnl&quot; /&gt;&lt;/w:rPr&gt;">
        <w:rPr/>
        <w:t xml:space="preserve">No existe el defecto de capacidad procesal apuntado que pueda ser subsanado. La capacidad procesal, según el art. 2 L.E.C. es la condición de estar en pleno ejercicio de sus derechos civiles para comparecer en juicio, y en el supuesto que nos ocupa ningún defecto de esta entidad se puede predicar de los demandados que pueda ser objeto de subsanación. </w:t>
      </w:r>
    </w:p>
    <w:p w:rsidRPr="00C21FFE" w:rsidR="00F31FAF" w:rsidRDefault="00356547">
      <w:pPr>
        <w:rPr/>
      </w:pPr>
      <w:r w:rsidRPr="&lt;w:rPr xmlns:w=&quot;http://schemas.openxmlformats.org/wordprocessingml/2006/main&quot;&gt;&lt;w:lang w:val=&quot;es-ES_tradnl&quot; /&gt;&lt;/w:rPr&gt;">
        <w:rPr/>
        <w:t xml:space="preserve">Tampoco existe defecto de representación subsanable, pues no olvidemos que lo que ocurre en el presente caso es la personación de un Procurador de los Tribunales al que no le une absolutamente ningún vínculo con los demandados. </w:t>
      </w:r>
    </w:p>
    <w:p w:rsidRPr="00C21FFE" w:rsidR="00F31FAF" w:rsidRDefault="00356547">
      <w:pPr>
        <w:rPr/>
      </w:pPr>
      <w:r w:rsidRPr="&lt;w:rPr xmlns:w=&quot;http://schemas.openxmlformats.org/wordprocessingml/2006/main&quot;&gt;&lt;w:lang w:val=&quot;es-ES_tradnl&quot; /&gt;&lt;/w:rPr&gt;">
        <w:rPr/>
        <w:t xml:space="preserve">E) Se reitera que nos encontramos ante un manifiesto error de los demandados, por otro lado insubsanable, siendo ajustadas a Derecho las consecuencias de tenerles por rebeldes al no haber comparecido en tiempo y forma. La declaración de rebeldía es procesalmente correcta, a tenor del art.43 del Decreto de 21 de noviembre de 1952 y no existe de ningún modo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mayo de 1997,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se evidencia del examen de la demanda iniciadora de las presentes actuaciones, los demandantes denuncian que la Sentencia dictada por la Audiencia Provincial de Burgos de 21 de noviembre de 1995, que es impugnada en este recurso de amparo constitucional, lesiona su derecho a la tutela judicial efectiva (art.24.1 C.E.), ya que les priva del ejercicio legítimo de su derecho de defensa al interpretar y aplicar erróneamente la normativa procesal, y la doctrina elaborada por este Tribunal al respecto, y en consecuencia, no proceder a proveer la subsanación de los defectos de representación constatados pudiendo hacerlo por permitirlo la legislación aplicable.</w:t>
      </w:r>
    </w:p>
    <w:p w:rsidRPr="00C21FFE" w:rsidR="00F31FAF" w:rsidRDefault="00356547">
      <w:pPr>
        <w:rPr/>
      </w:pPr>
      <w:r w:rsidRPr="&lt;w:rPr xmlns:w=&quot;http://schemas.openxmlformats.org/wordprocessingml/2006/main&quot;&gt;&lt;w:lang w:val=&quot;es-ES_tradnl&quot; /&gt;&lt;/w:rPr&gt;">
        <w:rPr/>
        <w:t xml:space="preserve">Respecto de la alegación de los actores en el pleito del que trae causa este amparo en relación a que don Gregorio Gutiérrez al no ser parte en aquél, no está legitimado para su interposición hay que señalar que, siendo cierto que el mismo no figura como apelante no lo es menos que fue parte demandada en la instancia y que en tal circunstancia entró en el círculo de los afectados por el proceso de acuerdo con el art.  46.1ºb)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se ha respetado el derecho invocado conviene recordar de forma resumida cuál es el contenido dado por este Tribunal en reiterada doctrina a la tutela judicial efectiva consagrada por el art. 24.1 C.E en relación con el tema aquí debatido.  Este precepto supone, como regla general, que cualquier persona que acuda ante los órganos judiciales debe obtener una respuesta motivada y fundada en Derecho respecto a las pretensiones planteadas ante los mismos.  No obstante, este derecho no es absoluto ni condicionado, sino que debe someterse al cumplimiento de los requisitos procesales que legalmente se impongan. Ello supone que la tutela judicial efectiva se ve también satisfecha cuando la respuesta obtenida consiste en la negativa a entrar en la cuestión de fondo planteada, siempre que esta negativa se encuentre justificada de manera motivada y razonable en la falta de cumplimiento de los requisitos legalmente exigidos para acceder a las distintas acciones y recursos previstos por el ordenamiento procesal (SSTC 37/1982, 19/1983, 68/1983, 93/1984 y 62/1989, entre otras muchas).</w:t>
      </w:r>
    </w:p>
    <w:p w:rsidRPr="00C21FFE" w:rsidR="00F31FAF" w:rsidRDefault="00356547">
      <w:pPr>
        <w:rPr/>
      </w:pPr>
      <w:r w:rsidRPr="&lt;w:rPr xmlns:w=&quot;http://schemas.openxmlformats.org/wordprocessingml/2006/main&quot;&gt;&lt;w:lang w:val=&quot;es-ES_tradnl&quot; /&gt;&lt;/w:rPr&gt;">
        <w:rPr/>
        <w:t xml:space="preserve">Al mismo tiempo también se ha declarado que aunque el legislador goza de un amplio margen para la regulación de tales requisitos, como los mismos condicionan el ejercicio del derecho fundamental a la tutela judicial efectiva, no pueden ser fijados arbitrariamente, sino que deben responder a la naturaleza del proceso y a las finalidades que justifiquen su exigencia y que «por la misma razón las normas que los contienen han de ser interpretadas teniendo siempre presente el fin pretendido al establecerlos, evitando que se conviertan en meros obstáculos procesales» (SSTC 46/1989 y 62/1989, entre otras). Igualmente ha dicho que la facultad de control atribuida a los órganos judiciales sobre los requisitos de admisibilidad de los recursos y la interpretación de las normas procesales, no ampara ni justifica interpretaciones formalistas o basadas en un rigorismo desproporcionado, contrario al libre acceso a los recursos (SSTC 190/1990 y 32/1991). Como puso de relieve la STC 37/1995 en su fundamento jurídico 5º, en el acceso a la justicia como elemento esencial del contenido de la tutela judicial efectiva, funciona con toda intensidad el principio pro actione que sin embargo ha de ser matizado cuando se trata de los siguientes grados procesales que eventualmente pueden configurarse. El derecho a poder dirigirse a un Juez en búsqueda de protección para hacer valer el derecho de cada quien, tiene naturaleza constitucional que nace directamente de la propia Ley suprema.</w:t>
      </w:r>
    </w:p>
    <w:p w:rsidRPr="00C21FFE" w:rsidR="00F31FAF" w:rsidRDefault="00356547">
      <w:pPr>
        <w:rPr/>
      </w:pPr>
      <w:r w:rsidRPr="&lt;w:rPr xmlns:w=&quot;http://schemas.openxmlformats.org/wordprocessingml/2006/main&quot;&gt;&lt;w:lang w:val=&quot;es-ES_tradnl&quot; /&gt;&lt;/w:rPr&gt;">
        <w:rPr/>
        <w:t xml:space="preserve">Por otra parte, también se ha declarado de manera reiterada que la interpretación de los requisitos procesales legalmente exigidos cae, por regla general, en el terreno de la legalidad ordinaria y, en consecuencia, la interpretación de los mismos se enmarca, en principio, en las funciones de los órganos judiciales que han de aplicar dicha legalidad. A este Tribunal no le corresponde corregir la aplicación llevada a cabo por los Tribunales, salvo que sea inmotivada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 anterior doctrina, puede ya abordarse el análisis concreto de la cuestión aquí debatida. Se trata, en definitiva, de determinar si el órgano judicial ad quem, al interpretar y aplicar las normas procesales, ha procedido de un modo constitucionalmente reprochable, con un rigorismo formalista, enervante, desproporcionado y no favorable a la efectividad de los derechos fundamentales, vulnerador, por tanto, del derecho a la tutela efectiva de los Jueces y Tribunales, sin que pueda producirse indefensión.</w:t>
      </w:r>
    </w:p>
    <w:p w:rsidRPr="00C21FFE" w:rsidR="00F31FAF" w:rsidRDefault="00356547">
      <w:pPr>
        <w:rPr/>
      </w:pPr>
      <w:r w:rsidRPr="&lt;w:rPr xmlns:w=&quot;http://schemas.openxmlformats.org/wordprocessingml/2006/main&quot;&gt;&lt;w:lang w:val=&quot;es-ES_tradnl&quot; /&gt;&lt;/w:rPr&gt;">
        <w:rPr/>
        <w:t xml:space="preserve">Para el examen de la resolución impugnada se debe realizar, en primer término, una serie de consideraciones sobre los elementos fácticos a los efectos que aquí interesan.  Debe partirse del hecho acreditado que tanto don Justino Gutiérrez Núñez, como doña María Amor García Iglesias otorgaron escritura pública de mandato a favor de su hijo don Gregorio Gutiérrez García el día 27 de octubre de 1994, por la que expresamente se le reconocía en el apartado b) in fine de las facultades la de " otorgar poderes en favor de Procuradores de los Tribunales y Letrados con las facultades usuales, para el cumplimiento de las anteriores facultades ". En virtud del poder concedido, don Gregorio Gutiérrez García otorgó a su vez escritura pública de mandato representativo el 11 de julio de 1995 en la que de acuerdo con las facultades concedidas procedió al nombramiento de Procuradores de los Tribunales, con la finalidad de que los mismos ejercieran las funciones propias de su profesión en nombre y representación de sus mandantes, es decir, de sus padres. Por un error material cometido en su transcripción, no se incorporó en su integridad el contenido de la primera de las escrituras públicas en la segunda, omitiéndose la cita del apartado b) de las facultades concedidas al mandatario, entre las que se integraba, como ha quedado dicho, la de la sustitución en la facultad consistente en el nombramiento de Procurador de los Tribunales en nombre y representación de sus mandantes.</w:t>
      </w:r>
    </w:p>
    <w:p w:rsidRPr="00C21FFE" w:rsidR="00F31FAF" w:rsidRDefault="00356547">
      <w:pPr>
        <w:rPr/>
      </w:pPr>
      <w:r w:rsidRPr="&lt;w:rPr xmlns:w=&quot;http://schemas.openxmlformats.org/wordprocessingml/2006/main&quot;&gt;&lt;w:lang w:val=&quot;es-ES_tradnl&quot; /&gt;&lt;/w:rPr&gt;">
        <w:rPr/>
        <w:t xml:space="preserve">Como consecuencia de la demanda de juicio de cognición interpuesta contra don Justino Gutiérrez Núñez, y doña María Amor García Iglesias en el mes de junio de 1995, don Eugenio Echevarrieta Herrera, Procurador de los Tribunales, asistido de Letrado se personó en legal forma ante el Juzgado de Primera Instancia núm. 1 de Burgos. El Juez tras el examen de la contestación a la demanda dictó providencia, donde utilizando, sin duda ello ha de presumirse, la facultad legal conferida en el art.  34 del Decreto de 21 de noviembre de 1952, juzgó suficiente la capacidad de la parte demandada para comparecer en el procedimiento representada por el Procurador de los Tribunales designado, no haciendo uso del apartado final del art.63 de dicho Decreto, al no estimarlo necesario, al considerar, como ha quedado dicho, suficiente la capacidad procesal de dicha parte litigante, no sólo para comparecer en juicio, sino para el ejercicio de todas las funciones y facultades inherentes al procedimiento judicial que se estaba dilucidando. Se dicta Sentencia en la instancia que es estimatoria de la demanda, donde no solamente se condena a los demandados, sino que por el Juez nada se obsta en la misma a la suficiencia de su capacidad procesal. En este punto debe tomarse en consideración como ya se dijo que la parte actora en el proceso judicial ningún reparo formuló ni recurso alguno interpuso contra la decisión del Juez de considerar suficiente la capacidad procesal con que concurrieron al procedimiento los ahora recurrente en amparo.</w:t>
      </w:r>
    </w:p>
    <w:p w:rsidRPr="00C21FFE" w:rsidR="00F31FAF" w:rsidRDefault="00356547">
      <w:pPr>
        <w:rPr/>
      </w:pPr>
      <w:r w:rsidRPr="&lt;w:rPr xmlns:w=&quot;http://schemas.openxmlformats.org/wordprocessingml/2006/main&quot;&gt;&lt;w:lang w:val=&quot;es-ES_tradnl&quot; /&gt;&lt;/w:rPr&gt;">
        <w:rPr/>
        <w:t xml:space="preserve">Notificada tal resolución, se interpuso por los ahora recurrentes, el correspondiente recurso de apelación, personándose ante la Audiencia Provincial en tiempo y forma legal, incluso otorgando nueva escritura pública de representación en fecha 14 de diciembre de 1995 en favor del mismo Procurador, y sin utilizar, en este caso, la fórmula antes empleada de la sustitución en el otorgamiento del poder, y sin que quepa formalmente achacar a tales litigantes irregularidad o defecto procesal alguno en cuanto a su capacidad procesal en la segunda instancia en la que comparecieron los propios interesados.  Finalmente dictó Sentencia declarando la nulidad de todas las actuaciones practicadas en el procedimiento judicial desde la propuesta de providencia de fecha 14 de julio de 1995, incluida la misma, al no haber comparecido los demandados en legal forma en la instancia, declarándose su rebeldía, no teniendo, por último, por válidamente contestada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análisis y la valoración de tales actuaciones desde la perspectiva constitucional debe destacarse, en primer lugar, el juicio de valor tácitamente realizado por el Juez de instancia en su providencia de 14 de julio de 1995 sobre la capacidad de los demandados comparecientes, que determinó el reconocimiento formal de la suficiencia de la misma mediante la admisión de los mismos en su calidad de parte procesal al procedimiento judicial, y la consiguiente declaración relativa a la válida contestación a la demanda, la cual no sólo había sido formulada en plazo, sino también formalmente ajustada a Derecho.</w:t>
      </w:r>
    </w:p>
    <w:p w:rsidRPr="00C21FFE" w:rsidR="00F31FAF" w:rsidRDefault="00356547">
      <w:pPr>
        <w:rPr/>
      </w:pPr>
      <w:r w:rsidRPr="&lt;w:rPr xmlns:w=&quot;http://schemas.openxmlformats.org/wordprocessingml/2006/main&quot;&gt;&lt;w:lang w:val=&quot;es-ES_tradnl&quot; /&gt;&lt;/w:rPr&gt;">
        <w:rPr/>
        <w:t xml:space="preserve">Por otro lado, a los efectos de examinar el problema desde la perspectiva constitucional, debe tenerse en cuenta el contenido del art. 1.721 del Código Civil, en el que se establece como cláusula de carácter general la facultad del mandatario de proceder al nombramiento de mandatario sustituto en el cumplimiento del objeto del mandato.</w:t>
      </w:r>
    </w:p>
    <w:p w:rsidRPr="00C21FFE" w:rsidR="00F31FAF" w:rsidRDefault="00356547">
      <w:pPr>
        <w:rPr/>
      </w:pPr>
      <w:r w:rsidRPr="&lt;w:rPr xmlns:w=&quot;http://schemas.openxmlformats.org/wordprocessingml/2006/main&quot;&gt;&lt;w:lang w:val=&quot;es-ES_tradnl&quot; /&gt;&lt;/w:rPr&gt;">
        <w:rPr/>
        <w:t xml:space="preserve">De acuerdo con tales circunstancias concurrentes en la instancia, incluyendo las ya citadas de la libertad de sustitución de sus facultades por el mandatario contenida en el art.1.721 del Código civil; el dato de la vinculación familiar entre mandantes y mandatario -padres e hijo- y la presunción a favor del conocimiento y aceptación de dicha sustitución, que por otro lado, como ha quedado dicho, no era legalmente necesaria; así como la falta de impugnación por alguno de los litigantes de la resolución por la que se reconoce la capacidad procesal de los demandados -no se interpuso recurso de reposición contra la indicada providencia-, debe considerarse en virtud de tales circunstancias, que la decisión tomada por el Juez de instancia fue proporcionada, formalmente correcta, respetuosa con el principio pro actione y desde luego ajustada a las exigencias del art.24.1, al permitir el acceso a la jurisdicción de los ahora recurrentes.</w:t>
      </w:r>
    </w:p>
    <w:p w:rsidRPr="00C21FFE" w:rsidR="00F31FAF" w:rsidRDefault="00356547">
      <w:pPr>
        <w:rPr/>
      </w:pPr>
      <w:r w:rsidRPr="&lt;w:rPr xmlns:w=&quot;http://schemas.openxmlformats.org/wordprocessingml/2006/main&quot;&gt;&lt;w:lang w:val=&quot;es-ES_tradnl&quot; /&gt;&lt;/w:rPr&gt;">
        <w:rPr/>
        <w:t xml:space="preserve">Adicionalmente, como ya se indicó, debe tenerse en consideración la suficiencia de la capacidad de los demandados en la segunda instancia, pues en aplicación de los arts. 11.3 y 243 L.O.P.J., habían procedido a aportar de manera voluntaria la correspondiente copia completa y exacta de la escritura pública de poder, salvando así el error puramente material consistente en la omisión la escritura presentada en la primera instancia en relación con la facultad de sustitución concedida por los poderdantes al apoderado que era su hijo, donde ya no existe duda alguna sobre su voluntad de comparecer y constituirse formalmente en parte procesal en el recurso de apelación interpuesto contra la Sentencia dictada en la instancia en dicho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debe ponerse de relieve la importancia que tiene en el juicio de cognición, el hecho de que el Juez se pronuncie globalmente sobre la admisibilidad o no de una demanda, o en su caso, de la contestación a la misma. Como parte inescindible de ello se encuentra el ejercicio concreto que el Juez ha de llevar a cabo de la facultad establecida en el citado art. 34 del Decreto de 21 de noviembre de 1952, que en este sentido se anticipó a la evolución doctrinal y legislativa en orden a la concepción global del proceso civil, debiéndose pronunciar sobre la suficiencia de la capacidad de un justiciable para poder alcanzar la cualidad de parte en un procedimiento judicial, tanto en lo que se refiere a la postulación ad processum, y ad causam, como a la postulación, no pudiéndose olvidar que del juicio de valor que al efecto se realice puede depender la adquisición de tal cualidad, y por ende, la satisfacción de las exigencias contenidas en el derecho fundamental que reconoce el acceso a la jurisdicción.  El ejercicio de tal facultad, por tanto, ha de ser sin duda meditado por el Juez, quien ponderando el cumplimiento de los requisitos legales, y al mismo tiempo, las circunstancias concurrentes en cada caso debe pronunciarse sobre el otorgamiento a un justiciable de la cualidad de parte procesal. Pero el ejercicio de esta facultad no debe ser fruto del automatismo o de la rutina, sino que muy al contrario exige la realización de un detenido proceso intelectual en virtud del cual se sopesen todos los elementos que finalmente deben confluir razonablemente en la decisión que se adopte.</w:t>
      </w:r>
    </w:p>
    <w:p w:rsidRPr="00C21FFE" w:rsidR="00F31FAF" w:rsidRDefault="00356547">
      <w:pPr>
        <w:rPr/>
      </w:pPr>
      <w:r w:rsidRPr="&lt;w:rPr xmlns:w=&quot;http://schemas.openxmlformats.org/wordprocessingml/2006/main&quot;&gt;&lt;w:lang w:val=&quot;es-ES_tradnl&quot; /&gt;&lt;/w:rPr&gt;">
        <w:rPr/>
        <w:t xml:space="preserve">Por ello, en el presente caso, debe afirmarse que el Juez de instancia, realizada la ponderación de los requisitos legales, y de las circunstancias concurrentes, resolvió aceptar como suficiente dicha representación procesal, y conferir a los ahora litigantes en amparo la cualidad antes indicada de "parte procesal", no haciendo uso, porque desde luego a su juicio no hacia falta del mencionado trámite de subsanación previsto en el art. 63 del Decreto de 21 de noviembre de 1952, como tampoco lo consideró necesario la propia parte demandante en dicho procedimiento judicial.</w:t>
      </w:r>
    </w:p>
    <w:p w:rsidRPr="00C21FFE" w:rsidR="00F31FAF" w:rsidRDefault="00356547">
      <w:pPr>
        <w:rPr/>
      </w:pPr>
      <w:r w:rsidRPr="&lt;w:rPr xmlns:w=&quot;http://schemas.openxmlformats.org/wordprocessingml/2006/main&quot;&gt;&lt;w:lang w:val=&quot;es-ES_tradnl&quot; /&gt;&lt;/w:rPr&gt;">
        <w:rPr/>
        <w:t xml:space="preserve">Si dicho defecto procesal no existía en la instancia, menos aún en la apelación, cuando los apelantes por su propia voluntad habían otorgado y aportado voluntariamente nueva escritura pública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 expuesto, es un hecho cierto que por la Audiencia Provincial en su resolución se declara la nulidad de las actuaciones practicadas en el procedimiento desde la providencia en la que el Juez de instancia se pronuncia sobre la admisión de los recurrentes al procedimiento. Debe afirmarse, pues en este punto, que la Sala en su Sentencia ha procedido de un modo no conforme al derecho a la tutela judicial efectiva, toda vez la misma ha imposibilitado que los demandados pudieran efectuar en tales autos, en los términos establecidos en la ley, las alegaciones que tuvieran por convenientes mediante la contestación a la demanda, y en su caso, la formulación de la correspondiente demanda reconvencional, así como del ejercicio de la aquella actividad probatoria necesaria e imprescindible para la adecuada defensa de sus derechos e intereses legítimos, tal como señala el Ministerio Fiscal, habiéndose producido en definitiva, una restricción innecesaria de los derechos constitucionales de acceso a la jurisdicción y de la defensa, ya que la Audiencia Provincial no ha tomado en consideración el ejercicio, aunque sea en sentido negativo que había hecho el Juez de instancia del contenido específico de los arts. 34 y 63, in fine, del Decreto de 21 de noviembre de 1952, que le permiten la corrección de los defectos de forma desde su dimensión legal y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Gregorio Gutiérrez García, don Justino Gutiérrez Núñez y doña María Amor García Iglesias y, en su virtud:</w:t>
      </w:r>
    </w:p>
    <w:p w:rsidRPr="" w:rsidR="00F31FAF" w:rsidRDefault="00356547">
      <w:pPr>
        <w:rPr/>
      </w:pPr>
      <w:r w:rsidRPr="&lt;w:rPr xmlns:w=&quot;http://schemas.openxmlformats.org/wordprocessingml/2006/main&quot;&gt;&lt;w:szCs w:val=&quot;24&quot; /&gt;&lt;/w:rPr&gt;">
        <w:rPr/>
        <w:t xml:space="preserve">1. Reconocer el derecho de los demandantes a la tutela judicial efectiva (art.24.1 C.E.)</w:t>
      </w:r>
    </w:p>
    <w:p w:rsidRPr="" w:rsidR="00F31FAF" w:rsidRDefault="00356547">
      <w:pPr>
        <w:rPr/>
      </w:pPr>
      <w:r w:rsidRPr="&lt;w:rPr xmlns:w=&quot;http://schemas.openxmlformats.org/wordprocessingml/2006/main&quot;&gt;&lt;w:szCs w:val=&quot;24&quot; /&gt;&lt;/w:rPr&gt;">
        <w:rPr/>
        <w:t xml:space="preserve">2. Declarar la nulidad de la Sentencia dictada por la Audiencia Provincial de Burgos, Sección 2ª, de 21 de noviembre de 1995.</w:t>
      </w:r>
    </w:p>
    <w:p w:rsidRPr="" w:rsidR="00F31FAF" w:rsidRDefault="00356547">
      <w:pPr>
        <w:rPr/>
      </w:pPr>
      <w:r w:rsidRPr="&lt;w:rPr xmlns:w=&quot;http://schemas.openxmlformats.org/wordprocessingml/2006/main&quot;&gt;&lt;w:szCs w:val=&quot;24&quot; /&gt;&lt;/w:rPr&gt;">
        <w:rPr/>
        <w:t xml:space="preserve">3. Retrotraer las actuaciones al momento anterior a dicha resolución, a los efectos de que por dicho órgano judicial se dicte nueva Sentencia sobre el fondo del asunto.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