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322/96, promovido por don Candelario Villanueva Pérez, representado por la Procuradora de los Tribunales doña Paloma Rubio Peláez, con asistencia letrada de don Juan Botella Reina, contra el Auto de la Audiencia Provincial de Vitoria de 30 de diciembre de 1995, que confirmó el del Juzgado de Vigilancia Penitenciaria de Bilbao de 29 de mayo del mismo año, que a su vez confirmaba en reforma el pronunciado por ese mismo órgano judicial el 8 de marzo denegando un permiso de salida. Han sido parte el Ministerio Fiscal y el Abogado del Estado.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enero de 1996, don Candelario Villanueva Pérez manifestó su voluntad de interponer recurso de amparo contra los Autos a que se ha hecho referencia anteriormente. Solicitó para ello el beneficio de justicia gratuita y la designación de Abogado y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los correspondientes trámites procesales de nombramiento de Procurador y Abogado del turno de oficio, la Procuradora doña Paloma Rubio Peláez formalizó, en representación del recurrente, la demanda el 29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de Nanclares de la Oca, denegó al recurrente, que cumplía varias condenas, un permiso ordinario de salida el 14 de noviembre de 1994. Contra esta decisión, el demandante recurrió en queja ante el Juez de Vigilancia Penitenciaria de Bilbao que, tras recabar del Centro Penitenciario informes sobre la conducta del recurrente, además de un informe social y otro psicológico y oír al Ministerio Fiscal, que interesó la confirmación de la decisión del Centro, resolvió, por Auto de 8 de marzo de 1995, desestimar la queja del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Auto, el órgano judicial, tras valorar que la decisión de la dirección del Centro Penitenciario estaba basada en la lejanía del cumplimiento de las tres cuartas partes de la condena, razonaba la desestimación de la siguiente forma: "A la vista del informe del Centro Penitenciario es forzoso estimar que, si bien el interno cumple el requisito de haber cumplido la cuarta parte de la condena y estar clasificado en 2º grado de tratamiento, como lo establece el artículo 254.2 del Reglamento Penitenciario, no concurren las demás circunstancias que dicho precepto exige para la concesión del permiso de salida solicitado, toda vez que la lejanía del cumplimiento de las tres cuartas partes de la condena (junio 1998) podría favorecer el quebrantamiento, por lo que ante el informe negativo de la Junta de Régimen y la oposición del Ministerio Fiscal, no procede estimarse la queja del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este Auto el interno recurrió en reforma, alegando que ya había disfrutado un permiso de salida y había regresado puntualmente al Centro, y que si hasta la fecha no había disfrutado otros permisos era porque le habían sido refundidas algunas condenas anteriores que ya sabía que tenía que cumplir, pese a lo cual regresó al Centro. Asimismo manifestaba que tenía una irreprochable trayectoria penitenciaria, con desempeño continuo de trabajos y que su situación familiar (compañera e hijo de cinco años y madre enferma) aconsejaba que le dejaran disfrutar de los permisos.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se opuso a la reforma del Auto, y el órgano judicial, por otro de 19 de mayo siguiente, ratificó su decisión. En esta última resolución, el órgano judicial razonaba que no se habían modificado las circunstancias que llevaron a denegar el permiso de salida por lo que, ante el informe negativo del Ministerio Fiscal, procedía desestimar el recurso de reforma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esta resolución el ahora demandante interpuso recurso de apelación. Adujo el recurrente que cumplía todos los requisitos establecidos en el artículo 254 del Reglamento Penitenciario (en adelante RP) (cumplimiento de la cuarta parte de la condena, clasificación en segundo grado y buen comportamiento), así como que el permiso era indispensable para la preparación de su vida en libertad, que no existía riesgo alguno de quebrantamiento ni de hacer mal uso de la libertad transitoria puesto que lo disfrutaría con sus padres y su hijo, a quien no veía desde hacía dos años, y que su situación era particularmente grave por el desarraigo social que implicaba su internamiento en un Centro alejado de su residencia familiar. Alegó expresamente la vulneración de los artículos 9.2 y 24 de la Constitución Española, 59.2 de la Ley Orgánica General Penitenciaria y 237.2 del Reglamento Penitenciario de 1981, vigente en aquella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recurso de apelación, la defensa y representación del recurrente alegaron el cumplimiento de los requisitos legales y reglamentarios para la concesión del permiso de salida, añadiendo que la tesis que mantenía la Audiencia de Vitoria de la lejanía de la fecha de concesión de la libertad condicional, añadía un requisito no expresado en la Ley ni en el Reglamento Penitenciario, contrario a la finalidad de los permisos penitenciarios de salida. El Ministerio Fiscal se opuso al recurso alegando que por la pena impuesta, naturaleza del delito y excesivo tiempo que restaba para el cumplimiento de la pena, debía ser confirmada la resolución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por Auto de 30 de diciembre de 1995 confirmó la resolución de instancia. Después de transcribir el apartado 2 del artículo 254 RP, relativo a los requisitos para la concesión del permiso de salida en el primero de los fundamentos, razona que: "En relación con la fecha de solicitud del permiso procede desestimar el recurso, por cuanto consta cómo los tres cuartos de la condena se cumplirían el 17 de julio de 1997, lo que supone un exceso de condena, que no se ajusta al criterio interpretativo de esta Sala, según el cual la facultad de otorgar permisos ordinarios de salida va unida a la finalidad de preparación para la vida en libertad, que razonablemente ha de entenderse eficaz cuando la posibilidad de alcanzar el beneficio de la libertad condicional está más próximo en el tiempo. Argumento que razonablemente justifica la decisión contraria al permiso, en ejercicio de esa facultad"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el recurrente aduce la vulneración de su derecho a la tutela judicial efectiva por defectos de motivación en la resolución judicial. Según el demandante, el órgano judicial de apelación se ha limitado a realizar una interpretación impersonal, ajena al caso concreto enjuiciado, que no da respuesta a las alegaciones que se realizaron en el escrito interponiendo el recurso de apelación. Además, considera que la interpretación ofrecida es contradictoria y fruto de un error patente, en la medida en que mientras que por un lado establece que para la concesión del permiso de salida es preciso haber cumplido la cuarta parte de la condena, por otro considera que para su concesión es necesario haber cumplido las tres cuartas partes de la misma. Por ello solicita de este Tribunal otorgue el amparo y anule la resolución recurrida concediendo el permiso de salida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julio de 1996 la Sección Segunda acordó, antes de decidir sobre la admisión del recurso, recabar del Juzgado de Vigilancia Penitenciaria de Bilbao la remisión de testimonio del expediente. Verificado lo anterior, por providencia de 25 de octubre siguiente se requirió a la Audiencia Provincial de Vitoria la remisión de testimonio del rollo de apelación. Una vez recibido el testimonio anterior, por providencia de 25 de noviembre se acordó dar vista al Ministerio Fiscal, al Abogado del Estado y a la Procuradora del recurrente a fin de que, en el plazo común de veinte días,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sus alegaciones interesando la desestimación del recurso de amparo. En síntesis, contestando los argumentos del demandante, niega la existencia de incoherencia interna o error patente en la fundamentación de las resoluciones analizando la diferencia entre el requisito de haber cumplido la cuarta parte de la condena y la razón esgrimida por los órganos judiciales de estar lejano el tiempo de cumplimiento de las tres cuartas partes de la condena. Mantiene seguidamente que el artículo 254 RP confiere a los jueces una facultad discrecional en la concesión de los permisos de salida, sobre cuya aplicación el Tribunal no debe pronunciarse siempre que exista motivación suficiente y no se produzca un error patente, que no existe en este caso. Para el Ministerio Público, la afirmación del largo tiempo que le quedaba al interno para llegar a las tres cuartas partes de la condena, implica un pronunciamiento sobre la falta de uno de los requisitos establecidos en el artículo 254 RP. Por ello estamos ante un supuesto de aplicación de la legalidad ordinaria carente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alegó que no existe incongruencia ni error patente, ni arbitrariedad en la argumentación. Las dudas que plantea el asunto son de motivación, pero no puede decirse que exista una contradicción en el requisito fijado por la Audiencia (que denomina standard de control) de estar próximo al cumplimiento de las tres cuartas partes de la condena, pues este requisito está directamente relacionado con la finalidad de preparar la vida en libertad, que es lo que pretende el precepto reglamentario y lo que establece el artículo 47.2 LOGP. Tras analizar la doctrina sentada en la STC 112/1996 entiende que el caso que nos ocupa no es el mismo que el que allí se resolvió, ya que también se contemplan en las resoluciones judiciales otras razones, basadas en los informes obrantes en el expediente, que ponen de manifiesto la drogodependencia del recluso y problemas asociados a ella, como la comisión en el pasado de faltas disciplinarias graves. Por ello, mantiene, la mención a la lejanía del cumplimiento de las tres cuartas partes es "un modo de expresar que los permisos de salida pueden repercutir perjudicialmente en el interesado desde el punto de vista de su preparación para la vida en libertad" y, en definitiva, "más que insuficiente motivación, en sentido sustancial hay deficiente expresión, que puede superarse mediante la lectura completa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diciembre de 1996 presentó sus alegaciones la representación del recurrente. Tras ratificarse en el escrito de demanda, insistió en que la lectura de los testimonios del expediente penitenciario y el rollo de apelación revelaba la inexistencia de una verdadera motivación, por no haber ajustado el razonamiento al caso concreto y por haber realizado una errónea aplicación de la legislación.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abril de 2000, se señaló para deliberación y votación de la presente Sentencia el día 5 de mayo del mismo año. 18.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 el demandante de no haber recibido una resolución "fundada en Derecho" y, por lo tanto, de la vulneración de su derecho a la tutela judicial efectiva, consagrada en el artículo 24.1 de la Constitución Española. Para el recurrente, la respuesta que ha recibido de los órganos judiciales respecto de la denegación del permiso de salida penitenciario fue una respuesta impersonal, estereotipada, que no analiza los requisitos específicos requeridos para la concesión de tales permisos y que añade, de modo erróneo y arbitrario, un requisito contrario a las previsiones de la Ley Orgánica General Penitenciaria y del Reglamento Penitenciario de 1981, aplicable en el caso. Aduce el recurrente que la necesidad de tener cumplidas las tres cuartas partes de la condena, como argumenta la Audiencia Provincial de Vitoria en la resolución que combate, cuando el Reglamento Penitenciario de 1981 sólo exige para la concesión de los permisos haber cumplido la cuarta parte de la condena, es una interpretación arbitraria y ajena a la finalidad de los permisos penitenciarios.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Situada, pues, la queja del demandante en el ámbito del derecho a la tutela judicial efectiva, hemos mantenido reiteradamente que el derecho a recibir una resolución "fundada en Derecho" respecto de la pretensión ejercitada, es una garantía frente a la arbitrariedad y a la irrazonabilidad en la actuación de los poderes públicos (SSTC 131/1990, de 16 de julio, FJ 1 y 112/1996, de 24 de junio, FJ 2), por lo que esta exigencia constitucional no puede entenderse cumplida con cualquier fundamentación.  Es preciso, hemos dicho, que en la propia resolución se evidencie de modo incuestionable que su razón de ser es una aplicación razonada de las normas que se consideran aplicables al caso (SSTC 23/1987, de 23 de febrero, FJ 3; 18/1987, de 16 de febrero, FJ 2; 154/1997, de 13 de julio, FJ 4; y, más recientemente 147/1999, de 4 de agosto, FJ 3). También, que cuando están en juego otros derechos fundamentales -y entre ellos, desde luego, cuando está en juego el derecho a la libertad- la exigencia de motivación cobra particular intensidad y, por ello, hemos reforzado el canon exigible (SSTC 62/1996, de 15 de abril, FJ 2; 34/1997, de 25 de febrero, FJ 2; 175/1997, de 13 de julio, FJ 4; 200/1997, de 24 de noviembre, FJ 4; 116/1998, de 2 de junio, FJ 4; 2/1999, de 25 de enero, FJ 2 y 147/1999, ya citada, FJ 3).  No obstante, la posibilidad de control de las resoluciones judiciales desde la perspectiva constitucional, ha de limitarse a la comprobación de la relación directa y manifiesta existente entre la norma que el juzgador declara aplicable y el fallo de la resolución exteriorizada en su argumentación jurídica (STC 112/1996, ya citada, FJ 2). Dicho de otra forma, el artículo 24.1 de la Constitución no ampara el acierto de las resoluciones judiciales; la selección e interpretación de la norma aplicable corresponde en exclusiva a los órganos judiciales, y el control del Tribunal Constitucional ha de limitarse a aquellos supuestos en los que la resolución judicial sea manifiestamente infundada, arbitraria, irrazonada o irrazonable o fruto de un error patente, supuestos éstos que hemos llegado a denominar de simple apariencia del ejercicio de la Justicia (SSTC 148/1994, de 12 de mayo FJ 4 y 2/1997, de 22 de abril, FJ 2).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Proyectando la expuesta doctrina a los supuestos de denegación de permisos de salida penitenciarios, hemos mantenido que lo relevante a la hora de enjuiciar la posible lesión del artículo 24.1 CE desde la perspectiva de la resolución fundada en Derecho, es determinar si la motivación de las resoluciones impugnadas denegando la concesión de permisos de salida, es reconducible a los supuestos constitucionalmente lícitos, y si de tales resoluciones objeto de análisis puede extraerse la conclusión de que se ha producido la denegación del permiso de salida con arreglo a dichos supuestos. Desde este planteamiento (SSTC 112/1996, de 24 de junio, FJ 4, y 2/1997, de 13 de enero, FJ 4 y, últimamente, STC 204/1999, de 8 de noviembre, FJ 3), la posibilidad de conceder permisos de salida penitenciarios se conecta con una de las finalidades esenciales de la pena privativa de libertad: la reeducación y reinserción social (art. 25.2 CE) al contribuir a lo que hemos denominado la "corrección y readaptación del penado" (STC 19/1988, de 16 de febrero, FJ 7) y se integra en el sistema progresivo formando parte del tratamiento. Y, aunque hayamos afirmado que el artículo 25.2 de la Constitución no contiene un derecho fundamental sino un mandato al legislador para orientar la política penal y penitenciaria, ello no significa que pueda desconocerse en la aplicación de las leyes, y menos aún cuando el legislador, cumpliendo el mandato de la Constitución, establece diversos mecanismos e instituciones en la legislación precisamente encaminados a garantizar la orientación resocializadora, facilitando la preparación de la vida en libertad, uno de cuyos mecanismos es, concretamente, el de la concesión de permisos que, como expresamente hemos dicho (SSTC 112/1996, 2/1997 y 204/1999, ya citadas), pueden fortalecer los vínculos familiares, reducir las tensiones propias del internamiento y las consecuencias de la vida continuada en prisión, que siempre conlleva el subsiguiente alejamiento de la realidad diaria. Constituyen, además, un estímulo a la buena conducta, a la creación de un sentido de responsabilidad del interno y, con ello, al desarrollo de la personalidad. Le proporcionan información sobre el medio social en el que va a integrarse, e indican cuál es la evolución del penado. No obstante, hemos llamado también la atención sobre las cautelas que se derivan de la concesión automática de los permisos al constituir una vía fácil para eludir la custodia, declarando que es razonable que su concesión no sea automática una vez constatado el cumplimiento de los requisitos objetivos y que, por ello, no basta con que éstos concurran sino  que, además, no han de darse otras circunstancias que aconsejen su denegación a la vista de la perturbación que puedan ocasionar en relación con los fines antes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ausencia de automatismo en el otorgamiento de los permisos penitenciarios se recoge en la Ley Orgánica General Penitenciaria 1/1979, de 26 de septiembre, y su Reglamento aprobado por Real Decreto 1201/1981, de 8 de mayo, modificado por el Real Decreto 787/1984, de 28 de marzo, aplicables en el presente caso. En sus artículos 47.2 y 254, respectivamente, se establece y regula la posibilidad de conceder permisos de salida para la preparación de la vida en libertad. Estos permisos se pueden dispensar, previo informe de los equipos técnicos, a los penados que, estando clasificados en segundo o tercer grado, reúnan dos requisitos objetivos: haber extinguido la cuarta parte de la totalidad de la condena y no observar mala conducta. En desarrollo de dicha previsión legal, el art. 254.2 del Reglamento Penitenciario añade que, no obstante reunir los dos requisitos antes mencionados, la propuesta de los equipos técnicos o el acuerdo de la Junta de Régimen y Administración serán negativos si, por informaciones o datos fidedignos o por la concurrencia en el interno de circunstancias peculiares, consideran que es probable que el penado quebrante la condena, o que cometa nuevos delitos o, simplemente, que el permiso pueda repercutir negativamente en la finalidad principal del disfrute que es la preparación de la vida en libertad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exigido que en la concesión o denegación de los permisos de salida se explicite la presencia de tales circunstancias o requisitos, tanto en sentido positivo como negativo, exponiendo así las razones conectadas con el sentido de la pena y la finalidad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aplicando al caso la doctrina que acabamos de exponer, no cabe entender que las resoluciones judiciales denegatorias del permiso de salida hayan supuesto la vulneración del derecho del demandante a obtener una resolución fundada en Derecho y, por lo tanto, una lesión al derecho a la tutela judicial efectiva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los antecedentes se desprende que el Auto del Juzgado de Vigilancia Penitenciaria de 8 de marzo de 1995 desestimó la queja formulada por el recurrente, tras recabar informes sociales, psicológicos y de conducta del recurrente, a la vista del informe negativo del Centro Penitenciario, razonando que si bien cumple los requisitos de haber cumplido una cuarta parte de la condena y estar clasificado en segundo grado, como establece el artículo 254.2 del Reglamento Penitenciario, "no concurren las demás circunstancias que dicho precepto exige para la concesión del permiso de salida solicitado, toda vez que la lejanía del cumplimiento de las tres cuartas partes de la condena (junio 1998) podría favorecer el quebrantamiento, por lo que ante el informe negativo de la Junta de Régimen y la oposición del Ministerio Fiscal, no procede estimarse la queja del interno". En los informes emitidos por el Centro Penitenciario a petición de la Juez de Vigilancia Penitenciaria, por el educador y el psicólogo se resaltó que a la vuelta a prisión del demandante, después de disfrutar un permiso anterior, dió positivo al consumo de cannabis y opiáceos, y a sus antecedentes de consumo de drogas. Consta, asimismo, que el informe de la Junta de Tratamiento fue contrario a la concesión del permiso por unanimidad, con base en la lejanía de las tres cuartas partes para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Juzgado de 29 de mayo de 1995, que resolvió el recurso de reforma planteado por el recurrente, se limita a dar por reproducidos los argumentos del anterior, estimando que no han sido desvirtuados, y el Auto de la Audiencia Provincial de Vitoria de 30 de diciembre de 1995, después de transcribir el contenido del artículo 254.2 del Reglamento Penitenciario, ofrece como motivación la doctrina de la propia Sala según la cual "la facultad de otorgar permisos ordinarios de salida va unida a la finalidad de preparar la vida en libertad, que razonablemente ha de entenderse eficaz cuando la posibilidad de alcanzar el beneficio de la libertad condicional está más próximo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Expresamente hemos declarado (STC 204/1999, de 8 de noviembre, FJ 5, con cita de las SSTC 81/1997, de 22 de abril, 193/1997, de 11 de noviembre, y 88/1998, de 21 de abril) que no le corresponde a este Tribunal, en sede de recurso de amparo, determinar cuál sea la interpretación más plausible de los condicionantes legales y reglamentarios de los permisos de salida, ni, por tanto, si el criterio de denegación expuesto en las resoluciones impugnadas resulta o no el más indicado para una correcta política de permisos. Y también hemos afirmado que, dado que el disfrute de dichos permisos no es un derecho incondicionado del interno, sino que en su concesión interviene la ponderación de otra serie de circunstancias objetivas y subjetivas para impedir que la finalidad de la medida se frustre, lo esencial es comprobar que las razones empleadas para fundamentar el rechazo de la pretensión del recurrente no se encuentran desconectadas con los fines de la institución, es decir, con la preparación del interno para la vida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las resoluciones impugnadas, además de haber considerado los informes específicamente recabados por el Juzgado de Vigilancia Penitenciaria, que arrojaron como resultado episodios de consumo de estupefacientes en un anterior permiso, no han subordinado la decisión al cumplimiento de las tres cuartas partes de la condena, introduciendo así un requisito no previsto legalmente; por el contrario razonan que la función de preparación de la vida en libertad está relacionada con la lejanía del tiempo de cumplimiento preciso para obtener la libertad condicional, argumentación que hemos declarado expresamente compatible con los fines de la institución (SSTC 81/1997 y 204/1999), que no excluye ni impide la reiteración de la solicitud y la obtención del permiso en un momento posterior, y que es apreciada por los Tribunales ordinarios desde unas condiciones de inmediación para la valoración de las circunstancias concretas del caso de las que no goza este Tribunal (STC 2/1997 y ATC 311/1997, de 29 de septiembre), todo lo cual nos lleva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Candelario Villanueva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