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1833-2003, promovido por doña Amparo Ferrandis Prat, representada por el Procurador de los Tribunales don Ramón Rodríguez Nogueira y asistido por el Abogado don José Vicente Belenguer Mula, contra la Sentencia de la Sección Novena de la Audiencia Provincial de Valencia núm. 167/2003, de 12 de marzo de 2003, dictada en el rollo de apelación núm. 989-2002, que estima el recurso de apelación interpuesto frente a la Sentencia de 14 de enero de 2002 del Juzgado de Primera Instancia núm. 3 de Sagunto, y condena a la recurrente en amparo al pago de las cuotas colegiales reclamadas por el Colegio de Secretarios, Interventores y Tesoreros de la Administración Local con habilitación de carácter nacional de la provincia de Valencia.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marzo de 2003 el Procurador de los Tribunales don Ramón Rodríguez Nogueira, en nombre y representación de doña Amparo Ferrandis Prat, interpuso recurso de amparo contra la resolución de la Audiencia Provincial de Valencia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La recurrente, Secretaria de la Administración local con habilitación de carácter nacional, fue demandada ante la jurisdicción civil por el Colegio de Secretarios, Interventores y Tesoreros de la Administración Local con habilitación de carácter nacional de la provincia de Valencia, en reclamación de 901,52 euros (134.000 pesetas) en concepto de cuotas colegiales impagadas entre 1996 y 2000. La reclamación se fundamentó, en esencia, en la obligatoriedad de la colegiación de todos los funcionarios públicos que ocupan puestos de Secretario, Interventor y Tesorero de la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b) El Juzgado de Primera Instancia núm. 3 de los de Sagunto dictó Sentencia el 14 de enero de 2002 por la que desestimó la demanda, absolviendo a la ahora recurrente del pago de la cantidad reclamada. </w:t>
      </w:r>
    </w:p>
    <w:p w:rsidRPr="00C21FFE" w:rsidR="00F31FAF" w:rsidRDefault="00356547">
      <w:pPr>
        <w:rPr/>
      </w:pPr>
      <w:r w:rsidRPr="&lt;w:rPr xmlns:w=&quot;http://schemas.openxmlformats.org/wordprocessingml/2006/main&quot;&gt;&lt;w:lang w:val=&quot;es-ES_tradnl&quot; /&gt;&lt;/w:rPr&gt;">
        <w:rPr/>
        <w:t xml:space="preserve">d) Frente a la anterior resolución interpuso el Colegio demandante recurso de apelación, del que conoció la Sección Novena de la Audiencia Provincial de Valencia, que lo estimó en su Sentencia de 12 de marzo de 2003, condenando a la demandada y ahora recurrente al pago de la suma reclamada, no haciendo expresa condena al pago de las costas causadas en la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en otros casos similares seguidos ante este Tribunal, la demandante de amparo, tras referirse, con cita de la STC 131/1989, de 19 de julio (FFJJ 1 y 2), a la procedencia del camino procesal seguido para impugnar la obligatoriedad de la colegiación con ocasión de la reclamación del impago de las cuotas colegiales, analiza la denunciada vulneración del art. 22 CE, en su vertiente negativa o derecho a no asociarse. Expone que el Colegio de Secretarios, Interventores y Tesoreros de Administración Local con habilitación de carácter nacional no ejerce funciones que justifiquen la obligatoriedad de la colegiación, ya que la ordenación, representación y defensa de la profesión y el ejercicio de la potestad disciplinaria las lleva a cabo la Administración, dado que se trata de un colegio compuesto única y exclusivamente por funcionarios públicos. Además no existe norma legal habilitante de la creación del colegio, puesto que, derogado el régimen jurídico de los funcionarios locales con habilitación de carácter nacional contenido en el Decreto de 30 de mayo de 1952, desapareció la obligatoriedad de la colegiación, que tampoco puede ampararse en la Ley 2/1974, de colegios profesionales. </w:t>
      </w:r>
    </w:p>
    <w:p w:rsidRPr="00C21FFE" w:rsidR="00F31FAF" w:rsidRDefault="00356547">
      <w:pPr>
        <w:rPr/>
      </w:pPr>
      <w:r w:rsidRPr="&lt;w:rPr xmlns:w=&quot;http://schemas.openxmlformats.org/wordprocessingml/2006/main&quot;&gt;&lt;w:lang w:val=&quot;es-ES_tradnl&quot; /&gt;&lt;/w:rPr&gt;">
        <w:rPr/>
        <w:t xml:space="preserve">En apoyo de su argumentación el demandante de amparo cita y reproduce la doctrina recogida en las SSTC 132/1989, de 8 de julio, 139/1989, de 20 de julio, 113/1994, de 14 de abril, y 106/1996, de 2 de junio, de la que infiere el criterio de que la adscripción obligatoria a las corporaciones públicas, “en cuanto tratamiento excepcional respecto del principio de libertad, debe encontrar suficiente justificación, ya sea en disposiciones constitucionales, ya sean en las características de los fines de interés público que persigan, de las que resulte, cuando menos, la dificultad de obtener tales fines sin recurrir a la adscripción forzosa a un ente corporativo”. Su aplicación al presente supuesto permite poner de relieve, en primer término, que no existe una manifestación del legislador sobre la necesidad de la colegiación obligatoria para el cumplimento de los fines asignados al colegio; en segundo lugar, que un análisis casuístico de los fines encomendados confirma, sin el menor género de dudas, que los mismos pueden ser cumplidos sin necesidad de la pertenencia obligatoria al colegio de todo el colectivo de funcionarios al que afectan sus Estatutos Generales; y, en fin, que tales Colegios no contemplan funciones jurídico-públicas de trascendencia, en la medida en que esas funciones corresponden en exclusiva a las Administraciones públicas.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Provincial de Valencia vulnera el derecho a la igualdad del art. 14 CE porque la exigencia de tal colegiación no es de aplicación en otros lugares del territorio español, como en Aragón, Canarias o Galicia, en donde su legislación autonómica (art. 18 de la Ley 12/1998, de 22 de diciembre, de medidas tributarias, financieras y administrativas de la Presidencia de la Diputación General de Aragón; art. 9.3 de la Ley 10/1990, sobre colegios profesionales de la Comunidad de Canarias; y art. 3 de la Ley 11/2001, de colegios profesionales de la Comunidad Autónoma de Galicia)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2004 la Sección Primera admitió a trámite la demanda, acordando dirigir atenta comunicación a la Sección Novena de la Audiencia Provincial de Valencia y al Juzgado de Primera Instancia núm. 3 de los de Sagunto para que, en el plazo de diez días, remitieran, respectivamente, testimonio del rollo de apelación 989- 2002 y del juicio verbal 106-2001 y se emplazase a quienes hubieran sido parte en el procedimiento,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Sección Primera del Tribunal Constitucional, de 8 de octubre de 2004, se tuvieron por recibidos los testimonios de las actuaciones remitidos por la Sección Novena de la Audiencia Provincial de Valencia y por el Juzgado de Primera Instancia núm. 3 de los de Sagunto, y se acordó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evacuó el trámite de alegaciones conferido mediante escrito registrado el 15 de octubre de 2004, en el que dio por reiteradas las efectuadas en el escrito de demanda y terminó suplicando se dictara sentencia por la que se le otorgara el amparo solicitado en los términos que constaban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11 de noviembre de 2004, en el que, con base en la argumentación que a continuación se resume, interesó la estimación de la demanda de amparo, por haber vulnerado la resolución judicial recurrida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El Ministerio Fiscal recuerda que la doctrina constitucional sobre el contenido del derecho de asociación recogido en el art. 22 CE establece que el mismo comprende, en su vertiente negativa, la libertad de no asociarse, sin que ello quiera decir que la obligatoriedad de pertenecer a un colegio profesional implique necesariamente la vulneración de aquel derecho (STC 194/1998, FJ 4), ya que el contenido constitucionalmente protegido del art. 22 CE fue tratado en la STC 89/1989 dictada precisamente para resolver la cuestión de inconstitucionalidad planteada en relación con el art. 3.2 de la Ley de colegios profesionales entonces vigente, en cuyo precepto se establecía la colegiación obligatoria para el ejercicio de profesiones colegiadas, concluyéndose entonces, y reiterándose posteriormente en las SSTC 35/1993 y 74/1994, que tal precepto era perfectamente constitucional, dado que el art. 36 CE habilita al legislador para imponerla, habilitación que, sin embargo, tiene que ejercitarse con arreglo a determinadas cautelas, especialmente la de que la creación del colegio y la adscripción obligatoria al mismo se impongan para la consecución de fines públicos, tales como regular la actuación profesional y velar por la disciplina de su ejercicio, el establecimiento de normas deontológicas y de sanciones por incumplimiento, recursos procesales, etc. </w:t>
      </w:r>
    </w:p>
    <w:p w:rsidRPr="00C21FFE" w:rsidR="00F31FAF" w:rsidRDefault="00356547">
      <w:pPr>
        <w:rPr/>
      </w:pPr>
      <w:r w:rsidRPr="&lt;w:rPr xmlns:w=&quot;http://schemas.openxmlformats.org/wordprocessingml/2006/main&quot;&gt;&lt;w:lang w:val=&quot;es-ES_tradnl&quot; /&gt;&lt;/w:rPr&gt;">
        <w:rPr/>
        <w:t xml:space="preserve">En lo que respecta a la reserva de ley, consagrada en el art. 36 CE, entiende el Ministerio Fiscal que basta para el cumplimiento de este requisito que exista previsión legislativa sobre la creación del colegio y sobre la adscripción obligatoria al mismo, previsión que aparece cumplida por la Ley de colegios profesionales 2/1974 (arts. 2 b y 3.2) aunque dicha norma no sea la que creó el colegio, que lo fue por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Y en lo atinente al requisito de que la adscripción obligatoria no sea incompatible con el contenido constitucionalmente protegido en el art. 22 CE hay que estar a la concurrencia de fines públicos relevantes que así lo justifique. A este respecto tanto los fines que se asignan en sus Estatutos al colegio en cuestión, como los que con carácter general se establecen en el Real Decreto 1912/2000 que aprueba los Estatutos Generales, son los de colaborar con la Administración en la ordenación de la profesión y el mantenimiento del correcto ejercicio profesional por parte de los colegiados y por otra, la defensa de los intereses de éstos. Descartado que la defensa de los intereses colegiados tenga relevancia pública, y teniendo en cuenta que en el supuesto examinado el colegio solamente puede estar integrado por Secretarios, Tesoreros e Interventores de la Administración local y que éstos solamente pueden desempeñar sus funciones en los órganos de la Administración local, el primero de los fines apuntados debe declararse que se trata de un deber genérico de colaboración que carece de entidad suficiente para que pueda calificarse de público, al menos con la intensidad necesaria para imponer una pertenencia obligatoria. </w:t>
      </w:r>
    </w:p>
    <w:p w:rsidRPr="00C21FFE" w:rsidR="00F31FAF" w:rsidRDefault="00356547">
      <w:pPr>
        <w:rPr/>
      </w:pPr>
      <w:r w:rsidRPr="&lt;w:rPr xmlns:w=&quot;http://schemas.openxmlformats.org/wordprocessingml/2006/main&quot;&gt;&lt;w:lang w:val=&quot;es-ES_tradnl&quot; /&gt;&lt;/w:rPr&gt;">
        <w:rPr/>
        <w:t xml:space="preserve">Añade el Ministerio Fiscal que no habiéndose discutido en el proceso que quien pide amparo tuviera que afiliarse obligatoriamente al colegio demandante en la instancia judicial y estableciéndose en la Sentencia recurrida, expresa o tácitamente, que el pronunciamiento condenatorio que contienen al pago de las cuotas se fundamenta en dicha pertenencia obligatoria de la demandante de amparo al colegio, que es inconstitucional por vulnerar el art. 22 CE, la conclusión que cabe extraer es que también hay que atribuir a la Sentencia recurrida en amparo dicha vulneración en la medida en la que en tal resolución no fue reparada, como era obligado hacerlo en virtud de lo dispuesto en los arts. 39 y 40 LOTC en relación con el art. 5.4 LOPJ, puesto que, habiendo sido dictada Sentencia por el Tribunal Constitucional estableciendo la interpretación que debía darse al art. 3.2 de la Ley de colegios profesionales para considerarlo incompatible con la Constitución, dicha interpretación no fue seguida por la Sentencia que se recurre en amparo, que le otorgó al precepto en cuestión un alcance incompatible con las exigencias que se derivan del derecho de asociación, que es en el que se funda la obligación de pago impuesta que, por tal razón, debe ser anulada. </w:t>
      </w:r>
    </w:p>
    <w:p w:rsidRPr="00C21FFE" w:rsidR="00F31FAF" w:rsidRDefault="00356547">
      <w:pPr>
        <w:rPr/>
      </w:pPr>
      <w:r w:rsidRPr="&lt;w:rPr xmlns:w=&quot;http://schemas.openxmlformats.org/wordprocessingml/2006/main&quot;&gt;&lt;w:lang w:val=&quot;es-ES_tradnl&quot; /&gt;&lt;/w:rPr&gt;">
        <w:rPr/>
        <w:t xml:space="preserve">En lo que respecta a la pretensión de amparo que se fundamenta en la vulneración del derecho a la igualdad ante la ley, porque en la legislación de otras Comunidades Autónomas no se contempla la colegiación obligatoria de quienes ejercen la misma profesión, el Fiscal entiende que en este punto se incumple el requisito previsto en el art. 44.1 a) LOTC por cuanto al no pronunciarse sobre ello la Audiencia Provincial, antes de acudir a la vía de amparo debiera haberse agotado la vía judicial interponiendo el correspondiente incidente de nulidad de actuaciones, lo que determina la inadmisión de su pretensión. En todo caso entiende que estando reconocida la competencia normativa sobre la materia a las Comunidades Autónomas, la diferencia de regulaciones que pueda observarse entre una y otras no entraña necesariamente una vulneración del art. 14 CE como viene declarando este Tribunal desde la Sentencia 37/1981, máxime cuando resulta imposible establecer si la diferencia en el tratamiento normativo entraña una discriminación prohibida, ya que ello no depende exclusivamente de que se establezca o no la obligatoriedad de la colegiación, sino de las funciones que en las legislaciones comparadas se asignen a los colegios en cuestión. </w:t>
      </w:r>
    </w:p>
    <w:p w:rsidRPr="00C21FFE" w:rsidR="00F31FAF" w:rsidRDefault="00356547">
      <w:pPr>
        <w:rPr/>
      </w:pPr>
      <w:r w:rsidRPr="&lt;w:rPr xmlns:w=&quot;http://schemas.openxmlformats.org/wordprocessingml/2006/main&quot;&gt;&lt;w:lang w:val=&quot;es-ES_tradnl&quot; /&gt;&lt;/w:rPr&gt;">
        <w:rPr/>
        <w:t xml:space="preserve">En cuanto a la extensión del amparo que debe otorgarse, entiende que debe limitarse a la anulación de la condena al pago de las cuotas en la medida en la que dicho pago tiene su causa en la obligatoriedad de la pertenencia de la demandante a dicho colegio, obligatoriedad que vulnera el derecho de asociación de aquella. Por lo que concluye interesando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junio de 2005 se señaló para la deliberación y votación de la presente Sentencia el día 6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Novena de la Audiencia Provincial de Valencia, de 12 de marzo de 2003, que estimó el recurso de apelación interpuesto contra la Sentencia de 14 de enero de 2002 del Juzgado de Primera Instancia núm. 3 de Sagunto y, en consecuencia, la revocó, condenando a la recurrente en amparo, Secretaria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La recurrente, doña Amparo Ferrandis Prat, con base en la argumentación de la que se ha dejado constancia en los antecedentes de esta Sentencia, imputa a la resolución judicial impugnada la vulneración del derecho a la libertad de asociación en su vertiente negativa (art.  22 CE) y del principio de igualdad (art. 14 CE), en tanto que no ha considerado inconstitucional la exigencia de la incorporación obligatoria al Colegio de Secretarios, Interventores y Tesoreros de Administración Local con habilitación de carácter nacional,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completa identidad con el que fue objeto del recurso de amparo resuelto por Sentencia del Pleno de este Tribunal núm. 76/2003, de 23 de abril (con doctrina reiterada en las SSTC 96/2003, de 22 de mayo; 108/2003, de 2 de junio; 120/2003, de 16 de junio; 149/2003, de 14 de julio; 162/2003, de 15 de septiembre; 183/2003, de 20 de octubre; 201/2003, de 10 de noviembre; 210/2003, de 1 de diciembre; 216/2003, de 1 de diciembre; 217/2003, de 1 de diciembre; 226/2003, de 15 de diciembre; 227/2003, de 15 de diciembre; 21/2004, de 23 de febrero; 67/2004, de 19 de abril; 70/2004, de 19 de abril; 80/2004, de 5 de mayo; 90/2004, de 19 de mayo; 92/2004, de 19 de mayo; 141/2004, de 13 de septiembre; 6/2005, de 17 de enero; y 97/2005, de 18 de abril),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anticipado, la demandante de amparo considera que la resolución judicial impugnada ha vulnerado su derecho a la libertad de asociación (art. 22 CE). En la expresada STC 76/2003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matizada por el Pleno de este Tribunal en la STC 194/1998, de 1 de octubre,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tanto, y a diferencia de otros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 resolución judicial impugnada, al aceptar como dato determinante para la solución de la reclamación de cantidad objeto del proceso a quo la adscripción obligatoria de la recurrente al Colegio de Secretarios, Interventores y Tesoreros de Administración Local con habilitación de carácter nacional de la provincia de Valencia, lesionó el derecho a la libertad de asociación en su dimensión negativa (art. 22 CE), lo que conduce a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la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Es suficiente para desestimar en este extremo la queja del recurrente en amparo y, sin necesidad de entrar en el análisis del óbice procesal planteado por el Ministerio Fiscal,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 STC 6/2005, de 17 de enero,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doña Amparo Ferrandis Prat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Novena de la Audiencia Provincial de Valencia, de fecha 12 de marzo de 2003, recaída en el rollo de apelación núm.  989-2002.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