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16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4930-2006, promovido por don José Daniel Fernández Varas, representado por el Procurador de los Tribunales don Ignacio de Noriega Arquer y asistido por el Letrado don Carlos Muñiz Sehnert, contra la Sentencia del Tribunal Superior de Justicia de Asturias, Sala de lo Social, de 7 de abril de 2006, que desestima el recurso de suplicación interpuesto contra la Sentencia de 9 de agosto de 2005 del Juzgado de lo Social núm. 3 de Gijón, en autos 599-2005, sobre despido. Ha sido parte la entidad mercantil Samoa Industrial, S.A., representada por el Procurador de los Tribunales don Nicolás Álvarez Real y asistida del Letrado don José I. Rodríguez-Vijande Alonso. Ha intervenido el Ministerio Fiscal.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3 de mayo de 2006, el Procurador de los Tribunales don Ignacio de Noriega Arquer, actuando en nombre y representación de don José Daniel Fernández Varas,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trabajador demandante de amparo prestaba servicios para la empresa Unigel, S.L., contratista de la empresa Samoa Industrial, S.A., dedicada a la fabricación de equipos de lubricación para la automoción y la agricultura. Unigel, S.L., contaba con 24 trabajadores prestando servicios en el centro de trabajo de Samoa Industrial, S.A. Samoa Industrial, S.A., y Unigel, S.L.,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Desde el mes de marzo de 2005 los trabajadores de Unigel, S.L., vinieron desarrollando negociaciones dirigidas a alcanzar un pacto de mejora de sus condiciones de trabajo, que las igualara con las de los trabajadores propios de Samoa Industrial, S.A. No llegando a buen término las negociaciones, los trabajadores convocaron y desarrollaron jornadas de huelga los días 17 y 22 de marzo de 2005, e igualmente convocaron otra huelga posteriormente para los días 30 y 31 de marzo y 6, 7, 13, 14, 20, 21, 27 y 28 de abril de 2005. El 6 de abril denunciaron ante la Inspección de Trabajo una situación de cesión ilegal frente a la empresa Samoa Industrial, S.A. </w:t>
      </w:r>
    </w:p>
    <w:p w:rsidRPr="00C21FFE" w:rsidR="00F31FAF" w:rsidRDefault="00356547">
      <w:pPr>
        <w:rPr/>
      </w:pPr>
      <w:r w:rsidRPr="&lt;w:rPr xmlns:w=&quot;http://schemas.openxmlformats.org/wordprocessingml/2006/main&quot;&gt;&lt;w:lang w:val=&quot;es-ES_tradnl&quot; /&gt;&lt;/w:rPr&gt;">
        <w:rPr/>
        <w:t xml:space="preserve">c) El 14 de febrero de 2005, Unigel, S.L.,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d) Los trabajadores de Unigel, S.L., adoptaron el acuerdo de no trabajar más allá de las horas acordadas en el contrato, lo que llevó a Unigel, S.L., a contratar a otros trabajadores para procurar el mismo servicio a Samoa Industrial, S.A. Los trabajadores de Unigel, S.L., continuaron con sus reivindicaciones salariales, siendo advertidos por la empresa del peligro de ver rescindido el contrato de servicios con Samoa Industrial, S.A. </w:t>
      </w:r>
    </w:p>
    <w:p w:rsidRPr="00C21FFE" w:rsidR="00F31FAF" w:rsidRDefault="00356547">
      <w:pPr>
        <w:rPr/>
      </w:pPr>
      <w:r w:rsidRPr="&lt;w:rPr xmlns:w=&quot;http://schemas.openxmlformats.org/wordprocessingml/2006/main&quot;&gt;&lt;w:lang w:val=&quot;es-ES_tradnl&quot; /&gt;&lt;/w:rPr&gt;">
        <w:rPr/>
        <w:t xml:space="preserve">e) La empresa Samoa Industrial, S.A., y su comité de empresa acordaron el 1 de abril de 2005 la supresión de la figura de trabajadores de trabajo temporal, a sustituir por técnicos en prácticas. </w:t>
      </w:r>
    </w:p>
    <w:p w:rsidRPr="00C21FFE" w:rsidR="00F31FAF" w:rsidRDefault="00356547">
      <w:pPr>
        <w:rPr/>
      </w:pPr>
      <w:r w:rsidRPr="&lt;w:rPr xmlns:w=&quot;http://schemas.openxmlformats.org/wordprocessingml/2006/main&quot;&gt;&lt;w:lang w:val=&quot;es-ES_tradnl&quot; /&gt;&lt;/w:rPr&gt;">
        <w:rPr/>
        <w:t xml:space="preserve">f) El 6 de mayo de 2005 Samoa Industrial, S.A., comunicó a Unigel, S.L., que, dada la pérdida de competitividad que le suponía el mantener los servicios contratados, rescindía por completo el contrato de arrendamiento de servicios. El 9 de mayo Unigel, S.L., comunicó al trabajador demandante de amparo, al igual que a los otros 23 trabajadores de la empresa, que ponía fin al contrato de trabajo, por finalización del contrato mercantil suscrito con Samoa, S.A., causa de rescisión del contrato laboral prevista en el mismo. </w:t>
      </w:r>
    </w:p>
    <w:p w:rsidRPr="00C21FFE" w:rsidR="00F31FAF" w:rsidRDefault="00356547">
      <w:pPr>
        <w:rPr/>
      </w:pPr>
      <w:r w:rsidRPr="&lt;w:rPr xmlns:w=&quot;http://schemas.openxmlformats.org/wordprocessingml/2006/main&quot;&gt;&lt;w:lang w:val=&quot;es-ES_tradnl&quot; /&gt;&lt;/w:rPr&gt;">
        <w:rPr/>
        <w:t xml:space="preserve">g) En junio de 2005 Unigel, S.L., suscribió cuatro nuevos contratos de trabajo, todos temporales, tres por circunstancias de la producción y uno por obra o servicio determinados, todos pertenecientes al grupo de cotización correspondiente a oficiales de tercera y especialistas. Samoa Industrial, S.A., suscribió a partir del 10 de mayo quince nuevos contratos de trabajo, catorce de ellos temporales en prácticas de oficial de tercera o especialista y uno indefinido del mismo grupo. </w:t>
      </w:r>
    </w:p>
    <w:p w:rsidRPr="00C21FFE" w:rsidR="00F31FAF" w:rsidRDefault="00356547">
      <w:pPr>
        <w:rPr/>
      </w:pPr>
      <w:r w:rsidRPr="&lt;w:rPr xmlns:w=&quot;http://schemas.openxmlformats.org/wordprocessingml/2006/main&quot;&gt;&lt;w:lang w:val=&quot;es-ES_tradnl&quot; /&gt;&lt;/w:rPr&gt;">
        <w:rPr/>
        <w:t xml:space="preserve">h) El actor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i) Por Sentencia de 9 de agosto de 2005 el Juzgado de lo Social núm. 3 de Gijón desestimó la demanda. La Sentencia rechaza, en primer lugar, la existencia de una cesión ilegal de mano de obra, concluyendo que el hecho de la extinción del contrato de trabajo, cualquiera que fuera su causa, resultaba ajeno a la empresa Samoa Industrial, S.A. En segundo lugar, y en cuanto a la empresa Unigel, S.L., rechaza también la pretensión de nulidad del despido, por considerar que, pese a haberse aportado por el demandante un indicio de prueba de la vulneración de sus derechos a la huelga y a la tutela judicial efectiva, la empresa Unigel, S.L., había acreditado la existencia de una causa lícita para la extinción - especificada ab initio en el contrato de trabajo- y ajena a cualquier vulneración de derechos fundamentales, cual era la de la rescisión del contrato mercantil suscrito por Samoa, S.A., por causa que no sólo no le era imputable sino que, según consta en hechos probados, hizo lo que en su mano estuvo por evitar. Por ello, entiende irrelevante cualquier conjetura sobre coordinación de voluntades entre ambas empresas pues, al estar la empresa principal fuera de la relación laboral, las decisiones que haya tomado, por sí o en unión de los intereses de la otra parte contratante, no traspasan el marco del contrato mercantil. En relación con el interés de Unigel, S.L., en no ver rescindido el contrato mercantil, recuerda la Sentencia las diferentes cesiones realizadas por la empresa en su negociación con los trabajadores, incluyendo la oferta de convertir la contratación temporal en indefinida a cambio de la retirada de la denuncia por cesión ilegal de mano de obra. Finalmente, descarta también la declaración de improcedencia del despido, al entender que la extinción del contrato de trabajo se ajustaba a lo previsto en el art. 49.1.b) de la Ley del estatuto de los trabajadores (LET). </w:t>
      </w:r>
    </w:p>
    <w:p w:rsidRPr="00C21FFE" w:rsidR="00F31FAF" w:rsidRDefault="00356547">
      <w:pPr>
        <w:rPr/>
      </w:pPr>
      <w:r w:rsidRPr="&lt;w:rPr xmlns:w=&quot;http://schemas.openxmlformats.org/wordprocessingml/2006/main&quot;&gt;&lt;w:lang w:val=&quot;es-ES_tradnl&quot; /&gt;&lt;/w:rPr&gt;">
        <w:rPr/>
        <w:t xml:space="preserve">j) Frente a la indicada Sentencia interpuso el actor recurso de suplicación. En el mismo solicitaba, en primer lugar, la nulidad de las actuaciones por vulneración del derecho a la tutela judicial efectiva, por dos motivos: por la limitación impuesta por la juzgadora de instancia en el número de testigos propuestos por el demandante y por el rechazo en el acto del juicio de la prueba consistente en una grabación magnetofónica con las conversaciones mantenidas entre los trabajadores de Unigel, S.L., despedidos y representantes de esta empresa y de Samoa Industrial, S.A.; en segundo lugar, solicitaba la revisión de los hechos probados; finalmente, denunciaba la infracción de los arts. 43 LET, por no haberse apreciado en la Sentencia de instancia la existencia de cesión ilegal de mano de obra, y 14, 24 y 28 CE, por considerar que el despido constituyó una represalia por el ejercicio de los derechos a la tutela judicial efectiva y a la huelga. Por Sentencia de 7 de abril de 2006 la Sala de lo Social del Tribunal Superior de Justicia de Asturias desestimó el recurso y confirmó la resolución recurrida. En la Sentencia la Sala rechaza, en primer lugar, la nulidad de actuaciones pretendida. Considera razonable la limitación a sólo tres testigos de los ocho inicialmente propuestos por el demandante, sobre todo porque con tan prolija testifical se trataba nuevamente de suscitar la cuestión de la pretendida existencia de una cesión ilegal de mano de obra, cuestión que había sido ya rechazada por el Juzgado de lo Social núm. 1 de Gijón en otros supuestos enjuiciados y que versaba, por tanto, sobre hechos suficientemente esclarecidos y ya juzgados. Por lo que hace al rechazo de la grabación magnetofónica la Sala descarta la nulidad por entender que con ello no se causó ninguna indefensión al demandante, al tratarse de un hecho admitido y cuya omisión en el relato fáctico podía suplirse por el cauce procedimental del art. 191 b) de la Ley de procedimiento laboral (LPL). En segundo lugar, la Sala rechaza las diversas revisiones de hechos probados propuestas, señalando, en relación con la octava de ellas, que “la posible implicación de Samoa Industrial, S.A., en el conflicto laboral de Unigel, S.L., y sus trabajadores resulta irrelevante para modificar el sentido del fallo, como a continuación se verá”. En tercer lugar, rechaza igualmente la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por entender que “no cabe otorgar la calificación de nulidad del despido por vulneración de la garantía de indemnidad cuando se trata de contratos formalizados como temporales y se procede a su extinción por la causa válidamente consignada en el contrato, pues de otro modo bastaría con presentar demanda declarativa (sobre fijeza, indefinición, cesión) previamente a la fecha en que se sabe va a tener lugar la decisión de extinción, para así asegurar la calificación de nulidad del despido”. Y añade, más adelante,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aquella de la existencia de una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aduce el demandante la vulneración de su derecho a la tutela judicial efectiva (art. 24.1 CE) como consecuencia de la denegación de la prueba testifical y electrónica. En relación con ello, entiende que se ha producido una denegación anticipada de la prueba testifical de forma tajante y sin fundamentación, indicando exclusivamente la providencia de denegación que la parte actora debía elegir tres testigos de los ocho propuestos, sin indicar la causa de tal limitación, vulnerando con ello el derecho a obtener una resolución fundada en Derecho. La denegación es, además, desproporcionada y carente de racionalidad, porque se habían solicitado ocho testigos para seis juicios, que no serían, por lo tanto, ni dos testigos por juicio, pese a lo cual se tachan de excesivos, con desconocimiento total por el juzgador de la razón de ser de cada testigo, tratándose de un juicio complejo en el que se debían analizar cuestiones tan diversas como la cesión ilegal de trabajadores, la relación entre empresas vinculadas a una contrata, el ejercicio de acciones sindicales, huelgas, conflictos, rescisión de contrata y despidos. Por lo demás, en el ámbito laboral no debe limitarse anticipadamente el número de testigos, porque antes de la práctica de la prueba el Magistrado desconoce las preguntas que se van a realizar y su pertinencia, por lo que la única forma de que la denegación sea motivada es en el acta del juicio, una vez iniciadas las declaraciones testificales. Lo contrario produce una efectiva indefensión a la parte actora, porque a ella corresponde probar los hechos. </w:t>
      </w:r>
    </w:p>
    <w:p w:rsidRPr="00C21FFE" w:rsidR="00F31FAF" w:rsidRDefault="00356547">
      <w:pPr>
        <w:rPr/>
      </w:pPr>
      <w:r w:rsidRPr="&lt;w:rPr xmlns:w=&quot;http://schemas.openxmlformats.org/wordprocessingml/2006/main&quot;&gt;&lt;w:lang w:val=&quot;es-ES_tradnl&quot; /&gt;&lt;/w:rPr&gt;">
        <w:rPr/>
        <w:t xml:space="preserve">En cuanto a la cinta magnetofónica rechazada, la misma contenía la grabación de una conversación que días antes de la celebración del juicio mantenían en las instalaciones de la empresa Samoa Industrial, S.A., las respectivas jefas de personal de ambas empresas, a solas con cada trabajador demandante, indicándole la conveniencia de retirar el juicio. Cuestión trascendental a efectos de acreditar la connivencia entre las empresas, que ahora se niega en la Sentencia del Tribunal Superior de Justicia, y para unir el hilo conductor de los hechos que finalizaron en el despido como consecuencia de una acción de represalia a sus reivindicaciones. </w:t>
      </w:r>
    </w:p>
    <w:p w:rsidRPr="00C21FFE" w:rsidR="00F31FAF" w:rsidRDefault="00356547">
      <w:pPr>
        <w:rPr/>
      </w:pPr>
      <w:r w:rsidRPr="&lt;w:rPr xmlns:w=&quot;http://schemas.openxmlformats.org/wordprocessingml/2006/main&quot;&gt;&lt;w:lang w:val=&quot;es-ES_tradnl&quot; /&gt;&lt;/w:rPr&gt;">
        <w:rPr/>
        <w:t xml:space="preserve">Todo lo cual implica una clara indefensión de la parte actora, vulneradora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Junto a ello, el demandante denuncia la vulneración de los arts. 14, 24.1 y 28.1 CE, al considerar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al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las resoluciones judiciales recurridas y, en orden subsidiario, primero declare la nulidad de actuaciones, retrotrayendo las mismas al momento anterior a la inadmisión de las pruebas solicitadas; segundo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junio de 2007 la Sección Segunda de este Tribunal, acordó la admisión a trámite de la demanda de amparo, sin perjuicio de lo que resulte de los antecedentes. En esa providencia se dispuso también que, a tenor de lo dispuesto en el art. 51 de la Ley Orgánica del Tribunal Constitucional (LOTC), se requiriese atentamente al Juzgado de lo Social núm. 3 de Gijón y a la Sección Primera de la Sala de lo Social del Tribunal Superior de Justicia de Asturias para que en el plazo de diez días remitieran respectivamente testimonio de sus autos demanda 599-2005 y del recurso de suplicación núm. 160-2006, interesándose al propio tiempo que se emplazara a quienes fueron parte en el mencionado procedimiento, con excepción de la recurrente en amparo que aparecía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13 de septiembre de 2007 el Procurador de los Tribunales don Nicolás Álvarez Real, actuando en nombre y representación de Samoa Industrial, S.A., interesó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12 de noviembre de 2007 se acordó tener por recibidos los testimonios de las actuaciones remitidos por la Sección Primera de la Sala de lo Social del Tribunal Superior de Justicia de Asturias y por el Juzgado de lo Social núm. 3 de Gijón, y el escrito del Procurador don Nicolás Álvarez Real, a quien se tuvo por personado y parte en nombre y representación de Samoa Industrial, S.A., así como, a tenor de lo dispuesto en el art. 52 LOTC, dar vista de las actuaciones recibidas a las partes personadas y al Ministerio Fiscal, por plazo común de veinte días,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21 de noviembre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en su escrito, en primer lugar, que la limitación en el número de testigos respondió a las previsiones del art. 92.1 LPL, al concurrir el doble requisito de un número excesivo de testigos propuestos y la convicción del órgano judicial de que sus manifestaciones habrían de constituir una inútil reiteración, por versar sobre hechos suficientemente esclarecidos. Tampoco cabe apreciar indefensión por el rechazo de una grabación magnetofónica, dado que, como señala la Sala, el objeto de la prueba versaba sobre un hecho admitido. </w:t>
      </w:r>
    </w:p>
    <w:p w:rsidRPr="00C21FFE" w:rsidR="00F31FAF" w:rsidRDefault="00356547">
      <w:pPr>
        <w:rPr/>
      </w:pPr>
      <w:r w:rsidRPr="&lt;w:rPr xmlns:w=&quot;http://schemas.openxmlformats.org/wordprocessingml/2006/main&quot;&gt;&lt;w:lang w:val=&quot;es-ES_tradnl&quot; /&gt;&lt;/w:rPr&gt;">
        <w:rPr/>
        <w:t xml:space="preserve">La pretendida infracción del art. 14 CE no es razonada por el recurrente en momento o lugar alguno de su recurso, no vislumbrándose dónde encuentre el recurrente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el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del actor. En consecuencia, como señala la Sala de suplicación, es lo cierto que el contrato temporal que unía a la empresa con el trabajador se extinguió a la llegada de su término, al desaparecer la causa del contrato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de despido, pone de relieve la empresa que la petición principal carece de contenido, al limitarse el demandante a solicitar que se anulen las resoluciones recurridas, con lo que el fallo carecería de efectividad. Y en cuanto a la petición subsidiaria, es evidente que ni en el terreno de las hipótesis cabría, aun admitiendo la nulidad del despido, imponer a Samoa Industrial, S.A., ni con carácter solidario ni de cualquier otra manera, la reposición del trabajador en su anterior puesto de trabajo, dada la inexistencia de vínculo laboral, mientras que no resultaría tampoco posible -como pretende el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mediante escrito registrado el día 4 de diciembre de 2007, reiterando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20 de diciembre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la posibilidad de tomar en consideración las quejas de indefensión formuladas en la demanda. En relación con la limitación del número de testigos, sin perjuicio de apreciar en la actuación del órgano judicial determinados elementos susceptibles de afectar al derecho a la defensa del demandante, señala que la queja no se acompaña de la indicación de ningún dato concreto respecto del que alguno de los testigos rechazados hubiera podido declarar, ni sobre la relevancia de dicho extremo para la resolución del pleito, ni se combate ningún extremo fáctico acreditado que hubiera podido variarse de haberse practicado la prueba denegada, por lo que la queja debe rechazarse, al no señalarse los hechos que se quisieron y no pudieron probar, más allá de la genérica alusión a la complejidad del caso, y no acreditarse tampoco la relación entre dichos hechos y la prueba no practicada, ni que dicha práctica le hubiera resultado procesalmente beneficiosa. Y respecto de la grabación magnetofónica, el demandante tampoco refuta la afirmación de la Sentencia de suplicación de que su omisión hubiera podido ser suplida por la parte por el cauce procedimental del art. 191.b) LPL; por otra parte, de la alegación del demandante se desprende que la prueba se refería a hechos acaecidos con posterioridad a la decisión extintiva, hechos que, en todo caso, considera la Sentencia de suplicación irrelevantes para alterar el sentido del fallo. En consecuencia, al no rebatirse que la omisión de la prueba se hubiera podido subsanar en el recurso de suplicación, no constatarse de modo fehaciente que con su práctica se hubieran podido acreditar los hechos que se pretendía acreditar y derivarse que tal extremo, aún acreditado, no era considerado relevante para la resolución del pleito, tampoco esta segunda queja de indefensión puede ser asumida.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pretendida vulneración de los derechos a la libertad sindical (art. 28.1 CE) y a la igualdad (art. 14 CE), señala el Fiscal que la queja carece de toda argumentación en la demanda, por lo que la concurrencia de tales vulneraciones debe ser descartada, al incumplir la demandante la carga de argumentación que le incumbe, no existiendo, por lo demás, en las actuaciones nada que permita considerar implicado el primero de los derechos mencionados, ni en su vertiente individual ni en la colectiva, y no habiéndose aportado tampoco por el demandante ningún término válido de comparación, imprescindible para poder sostener la vulneración del segundo. </w:t>
      </w:r>
    </w:p>
    <w:p w:rsidRPr="00C21FFE" w:rsidR="00F31FAF" w:rsidRDefault="00356547">
      <w:pPr>
        <w:rPr/>
      </w:pPr>
      <w:r w:rsidRPr="&lt;w:rPr xmlns:w=&quot;http://schemas.openxmlformats.org/wordprocessingml/2006/main&quot;&gt;&lt;w:lang w:val=&quot;es-ES_tradnl&quot; /&gt;&lt;/w:rPr&gt;">
        <w:rPr/>
        <w:t xml:space="preserve">Entrando finalmente en la queja referida a la vulneración del derecho a la tutela judicial efectiva (art. 24.1 CE) en su vertiente de garantía de indemnidad, pone de relieve el Ministerio público cómo la Sentencia reconoció que el trabajador había aportado indicios de que la decisión extintiva fuese reactiva al ejercicio de derechos fundamentales por el trabajador, pero entendió que la empresa había aportado una justificación que neutralizaba tales indicios, cual era la rescisión del contrato de servicios, razón por la cual consideró irrelevante toda conjetura sobre la coordinación de voluntades de las empresas. Esta conclusión, sin embargo, es difícilmente asumible, pues supone legitimar cualquier acuerdo entre las empresas, que ellas pudieran ultimar en virtud de sus estrictos intereses, cuando tales acuerdos tenían como consecuencia evidente la extinción de una pluralidad de contratos de trabajo, avalando que el acuerdo se pudiera tomar para desconocer o reprimir los derechos fundamentales de los trabajadores, al tiempo que se afirma, para resaltar el pretendido interés de la empleadora en no ver rescindido el contrato mercantil, todo cuanto puso en marcha para que la confrontación laboral no repercutiese en la empresa contratante, y cómo se plegó a la práctica totalidad de las exigencias y reivindicaciones de los trabajadores, imponiendo como única y formal exigencia que retirasen la denuncia de cesión ilegal de mano de obra contra aquélla. Este razonamiento, afirma el Ministerio Fiscal, no deja de causar perplejidad, pues se da por válida la extinción de un contrato de trabajo por la concurrencia de una causa pactada en el mismo, concurrencia que se activó sin causa justificada alguna derivada de la relación entre las empresas, considerando al mismo tiempo irrelevante la existencia de un concierto entre las mismas, al tiempo que se acepta que la razón última de que tal extinción se hubiera producido fue una denuncia que implicaba a ambas empresas, y cuya retirada fue la única condición impuesta por la empleadora para que la extinción no se produjera. </w:t>
      </w:r>
    </w:p>
    <w:p w:rsidRPr="00C21FFE" w:rsidR="00F31FAF" w:rsidRDefault="00356547">
      <w:pPr>
        <w:rPr/>
      </w:pPr>
      <w:r w:rsidRPr="&lt;w:rPr xmlns:w=&quot;http://schemas.openxmlformats.org/wordprocessingml/2006/main&quot;&gt;&lt;w:lang w:val=&quot;es-ES_tradnl&quot; /&gt;&lt;/w:rPr&gt;">
        <w:rPr/>
        <w:t xml:space="preserve">La Sentencia de suplicación hizo suyo también este argumento, aunque afirmó que la extinción del contrato mercantil tuvo por causa una modificación de las tarifas, extremo éste que no figura acreditado en la Sentencia de instancia, al que da valor estelar, aunque luego lo relativice al considerar que la extinción de dicho contrato tuvo por causa la conflictividad laboral. Esta Sentencia, que en su fundamento de derecho segundo in fine había denegado la revisión fáctica pretendida por el trabajador para acreditar la implicación de la empresa principal en el conflicto laboral de la contratista, por considerarla irrelevante en el sentido del fallo, en su fundamento de derecho cuarto da un valor decisivo a la ausencia de connivencia entre las empresas que, por un lado, impide acreditar, y, por otro, deduce de una previa rescisión parcial por incremento de tarifas que aparece por completo ajena a lo debatido y probado en el caso de autos, de un acuerdo entre la empresa principal y sus trabajadores que tampoco guarda relación con lo acaecido, del desconocimiento por la empresa principal de la denuncia por cesión ilegal cuya acreditación ha considerado irrelevante, y de los intentos de la empleadora de mantener la contrata que tampoco están acreditados, constando por el contrario con valor de hecho probado en la Sentencia de instancia que los únicos intentos que hizo la contratista fueron frente a sus trabajadores y con el objeto de que excluyeran de sus reivindicaciones a la otra empresa. </w:t>
      </w:r>
    </w:p>
    <w:p w:rsidRPr="00C21FFE" w:rsidR="00F31FAF" w:rsidRDefault="00356547">
      <w:pPr>
        <w:rPr/>
      </w:pPr>
      <w:r w:rsidRPr="&lt;w:rPr xmlns:w=&quot;http://schemas.openxmlformats.org/wordprocessingml/2006/main&quot;&gt;&lt;w:lang w:val=&quot;es-ES_tradnl&quot; /&gt;&lt;/w:rPr&gt;">
        <w:rPr/>
        <w:t xml:space="preserve">En suma, ambas resoluciones judiciales tuvieron por acreditado que el trabajador había aportado indicios de lesión de su derecho a la tutela judicial efectiva y, sin embargo, los consideraron neutralizados en virtud de una causa que sólo tendría razón de ser si ambas empresas no hubieran actuado de consuno para impedir el legítimo ejercicio por los trabajadores de sus derechos fundamentales, negándose al mismo tiempo a analizar tal concierto por entenderlo irrelevante, o rechazándolo prescindiendo del factum acreditado. Por ello termina el Ministerio Fiscal solicitando que se dicte Sentencia en la que se otorgue el amparo, por vulneración del derecho a la tutela judicial efectiva del demandante, se anulen las Sentencias recurridas y se declare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este Tribunal de 8 de octubre de 2010, y de conformidad con lo dispuesto en el art. 10.1 n) LOTC, se acordó, a propuesta de la Sala Primera de este Tribunal, recabar para el Pleno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noviembre de 2010 se señaló para la deliberación y votación de la presente Sentencia el propio día, trámite que ha finalizado en 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el recurrente interpone demanda de amparo contra la Sentencia de la Sala de lo Social del Tribunal Superior de Justicia de Asturias de 7 de abril de 2006, que desestima el recurso de suplicación presentado por el mismo contra la Sentencia dictada el día 9 de agosto de 2005 por el Juzgado de lo Social núm. 3 de Gijón en autos 599-2005, en reclamación por despido. Imputa a las resoluciones recurridas la vulneración, en primer lugar, de su derecho a la tutela judicial efectiva (art. 24.1 CE) en su vertiente de derecho a la utilización de los medios de prueba pertinentes para la defensa, en relación con la denegación en la instancia de una prueba de reproducción electrónica y la limitación en el número de testigos propuestos en la prueba testifical; en segundo lugar, aduce la infracción de los arts. 14, 24.1 y 28.1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las Sentencias recurridas han vulnerado el derecho a la tutela judicial efectiva del demandante, en su vertiente de garantía de indemnidad, razón por la cual interesa que se anulen las citadas resoluciones judiciales y que se declare la nulidad del despido. Por el contrario, la representación procesal de Samoa Industrial, S.A., entidad mercantil comparecida en el presente proceso constitucional, interesa la denegación del amparo, al entender inexistente la vulneración de los derechos fundamentales aducidos. Adicionalmente, señala Samoa Industrial, S.A., que, aun cuando se admitiese en el terreno de las hipótesis la nulidad del despido y la existencia de alguna responsabilidad por su parte en la vulneración de los derechos fundamentales del trabajador, la consecuencia nunca podría ser la de imponerle, ni con carácter solidario ni de ninguna otra manera, la reposición del trabajador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derechos fundamentales denunciadas en la presente demanda de amparo han sido ya analizadas por este Tribunal en sus recientes Sentencias 75/2010 y 76/2010, de 19 de octubre, resolviendo demandas de amparo formuladas por otros trabajadores que prestaban servicios para la empresa Unigel, S.L., en el centro de trabajo de Samoa Industrial, S.A., y que fueron despedidos en la misma fecha y por las mismas razones que el ahora demandante de amparo.</w:t>
      </w:r>
    </w:p>
    <w:p w:rsidRPr="00C21FFE" w:rsidR="00F31FAF" w:rsidRDefault="00356547">
      <w:pPr>
        <w:rPr/>
      </w:pPr>
      <w:r w:rsidRPr="&lt;w:rPr xmlns:w=&quot;http://schemas.openxmlformats.org/wordprocessingml/2006/main&quot;&gt;&lt;w:lang w:val=&quot;es-ES_tradnl&quot; /&gt;&lt;/w:rPr&gt;">
        <w:rPr/>
        <w:t xml:space="preserve">En dichas Sentencias el Tribunal otorgó el amparo a los demandantes por entender que las resoluciones judiciales recurridas habían vulnerado sus derechos fundamentales a la tutela judicial efectiva (art. 24.1 CE) y de huelga (art. 28.2 CE), al no declarar la nulidad de su despido, siendo así que el mismo se produjo como consecuencia de las movilizaciones previamente desarrolladas por el conjunto de los trabajadores de la empresa, movilizaciones que materializaron básicamente el ejercicio de los citados derechos fundamentales.</w:t>
      </w:r>
    </w:p>
    <w:p w:rsidRPr="00C21FFE" w:rsidR="00F31FAF" w:rsidRDefault="00356547">
      <w:pPr>
        <w:rPr/>
      </w:pPr>
      <w:r w:rsidRPr="&lt;w:rPr xmlns:w=&quot;http://schemas.openxmlformats.org/wordprocessingml/2006/main&quot;&gt;&lt;w:lang w:val=&quot;es-ES_tradnl&quot; /&gt;&lt;/w:rPr&gt;">
        <w:rPr/>
        <w:t xml:space="preserve">Pues bien, con íntegra remisión a la fundamentación jurídica de las SSTC 75/2010 y 76/2010, de 19 de octubre, debemos otorgar igualmente el amparo en el presente supuesto que guarda con los ya resueltos una identidad sustancial, declarando la nulidad radical del despido y anulando por tal motivo las resoluciones judiciales recurridas que, en la medida en que no ampararon al trabajador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Como también señalamos en aquellas Sentencias, “declarada la nulidad radical del despido de la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 la recurrente (al igual que al resto de trabajadores) la rescisión de su contrato de trabajo por terminación de la relación contractual mercantil que ligaba a esa empresa con Samoa Industrial, S.A. 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 la recurrente en un puesto de trabajo inexistente como consecuencia de la decisión de un tercero, la empresa Samoa Industrial, S.A., de poner fin a la prestación de servicios que Unigel, S.L., venía llevando a cabo mediante sus trabajadores contratados al efecto y que desarrollaban su actividad en el centro de trabajo de Samoa Industrial, S.A.” (STC 75/2010, FJ 9, y STC 76/2010, FJ 10). Por tanto, corresponderá al Juzgado de lo Social (como también señalábamos en esos mismos fundamentos jurídicos) , en incidente de ejecución (art. 284 de la Ley de procedimiento laboral), determinar si la efectiva readmisión del recurrente en su puesto de trabajo es posible y, de no serlo, la indemnización que procediera abonar entonces al mismo, así como los salarios de tramitación, y, en tal caso la responsabilidad de las empresas concernidas en orden a la reparación de la lesión de derechos fundamentales ocasionada, debiendo recordarse (y así lo hicimos igualmente allí)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Daniel Fernández Varas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del recurrente.</w:t>
      </w:r>
    </w:p>
    <w:p w:rsidRPr="" w:rsidR="00F31FAF" w:rsidRDefault="00356547">
      <w:pPr>
        <w:rPr/>
      </w:pPr>
      <w:r w:rsidRPr="&lt;w:rPr xmlns:w=&quot;http://schemas.openxmlformats.org/wordprocessingml/2006/main&quot;&gt;&lt;w:szCs w:val=&quot;24&quot; /&gt;&lt;/w:rPr&gt;">
        <w:rPr/>
        <w:t xml:space="preserve">2º Restablecerle en la integridad de sus derechos y, a tal fin, anular las Sentencias de 9 de agosto de 2005 del Juzgado de lo Social núm. 3 de Gijón, dictada en autos 599-2005, sobre despido, y 7 de abril de 2006 del Tribunal Superior de Justicia de Asturias, Sala de lo Social, que desestimó el recurso de suplicación interpuesto contra la anterior, y declarar la nulidad del despido, con los efectos indicados en el FJ 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 el Magistrado don Ramón Rodríguez Arribas, en relación con la Sentencia dictada en el recurso de amparo núm. 4930-2006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75/2010 y 76/2010, de 19 de octubre, en las que formulé Voto particular cuyo contenido reitero en este momento.</w:t>
      </w:r>
    </w:p>
    <w:p w:rsidRPr="00C36767" w:rsidR="00F31FAF" w:rsidRDefault="00356547">
      <w:pPr>
        <w:rPr/>
      </w:pPr>
      <w:r w:rsidRPr="&lt;w:rPr xmlns:w=&quot;http://schemas.openxmlformats.org/wordprocessingml/2006/main&quot;&gt;&lt;w:lang w:val=&quot;es-ES_tradnl&quot; /&gt;&lt;/w:rPr&gt;">
        <w:rPr/>
        <w:t xml:space="preserve">Firmo este Voto particular, haciendo constar de nuevo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16 de noviembre de 2010 dictada en el recurso de amparo avocado al Pleno núm. 4930-2006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realidad la Sentencia se limita a reproducir, transcribiéndolos en parte y en parte remitiéndose a ellos, los fundamentos jurídicos de las SSTC 75/2010 y 76/2010, de 19 de octubre, basta para fundar este Voto particular seguir el mismo criterio de remisión, en este caso a los razonamientos expuestos en mi Voto particular a la STC 75/2010, de 19 de octubre.</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Javier Delgado Barrio respecto de la Sentencia de 16 de noviembre de 2010, dictada en el recurso de amparo núm. 4930-2006,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en su día manifesté mi discrepancia respecto de la Sentencia 75/2010, de 19 de octubre, cuya doctrina aquí se aplica, me remito al Voto particular que formulé en aquélla.</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Jorge Rodríguez-Zapata Pérez a la Sentencia del Pleno de 16 de noviembre de 2010, en el recurso de amparo 4930-2006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 conformidad con lo establecido en el art. 90.2 LOTC, y lo que defendí en las deliberaciones, sintetizo mi más profundo disentimiento con el fallo y la doctrina voluntarista que se establece en este caso:</w:t>
      </w:r>
    </w:p>
    <w:p w:rsidRPr="00C36767" w:rsidR="00F31FAF" w:rsidRDefault="00356547">
      <w:pPr>
        <w:rPr/>
      </w:pPr>
      <w:r w:rsidRPr="&lt;w:rPr xmlns:w=&quot;http://schemas.openxmlformats.org/wordprocessingml/2006/main&quot;&gt;&lt;w:lang w:val=&quot;es-ES_tradnl&quot; /&gt;&lt;/w:rPr&gt;">
        <w:rPr/>
        <w:t xml:space="preserve">a) En cuanto a los hechos del recurso mi posición se corresponde con lo que expresa mi compañero don Javier Delgado Barrio en su Voto particular a la STC del Pleno 75/2010, de 19 de octubre, (“BOE” núm. 279, de 18 de noviembre de 2010). Por ello me adhiero a su reflexión en este importante extremo.</w:t>
      </w:r>
    </w:p>
    <w:p w:rsidRPr="00C36767" w:rsidR="00F31FAF" w:rsidRDefault="00356547">
      <w:pPr>
        <w:rPr/>
      </w:pPr>
      <w:r w:rsidRPr="&lt;w:rPr xmlns:w=&quot;http://schemas.openxmlformats.org/wordprocessingml/2006/main&quot;&gt;&lt;w:lang w:val=&quot;es-ES_tradnl&quot; /&gt;&lt;/w:rPr&gt;">
        <w:rPr/>
        <w:t xml:space="preserve">b) Ante tales fundamentos de hecho y en cuanto a la obvia improcedencia de extender a un tercero, desde una óptica mercantil, las consecuencias del despido me remito a las consideraciones del Voto particular a la STC 75/2010 formulado por mi compañero don Guillermo Jiménez Sánchez, al que me adherí en la ocasión misma de la STC 75/2010 y me vuelvo a adherir ahora.</w:t>
      </w:r>
    </w:p>
    <w:p w:rsidRPr="00C36767" w:rsidR="00F31FAF" w:rsidRDefault="00356547">
      <w:pPr>
        <w:rPr/>
      </w:pPr>
      <w:r w:rsidRPr="&lt;w:rPr xmlns:w=&quot;http://schemas.openxmlformats.org/wordprocessingml/2006/main&quot;&gt;&lt;w:lang w:val=&quot;es-ES_tradnl&quot; /&gt;&lt;/w:rPr&gt;">
        <w:rPr/>
        <w:t xml:space="preserve">c) Y en cuanto a la doctrina laboral del asunto, comparto también la posición que expresa en su Voto particular mi compañero don Vicente Conde Martín de Hijas, al que no puedo de dejar de prestar mi adhesión, con una preocupación añadida por los efectos de esta doctrina en una situación de crisis laboral.</w:t>
      </w:r>
    </w:p>
    <w:p w:rsidRPr="00C36767" w:rsidR="00F31FAF" w:rsidRDefault="00356547">
      <w:pPr>
        <w:rPr/>
      </w:pPr>
      <w:r w:rsidRPr="&lt;w:rPr xmlns:w=&quot;http://schemas.openxmlformats.org/wordprocessingml/2006/main&quot;&gt;&lt;w:lang w:val=&quot;es-ES_tradnl&quot; /&gt;&lt;/w:rPr&gt;">
        <w:rPr/>
        <w:t xml:space="preserve">2. Ha sido feliz la previsión de la Constitución al establecer que las sentencias del Tribunal Constitucional se publiquen en el “Boletín Oficial del Estado” “con los votos particulares, si los hubiere” (art. 164.1 CE). Nuestras Sentencias tienen un alcance indudable, lo que dota de interés conocer qué posiciones se han defendido en las deliberaciones, cuando no se ha alcanzado un consenso del colegio de Magistrados.</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