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17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Javier Delgado Barrio, Presidente,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1789-2007, promovido por don José Luis Peña Domingo y don Juan José Moreno Alonso, representados por el Procurador de los Tribunales don Luis José García Barrenechea y asistidos por el Abogado don Ángel Galindo Álvarez, contra la Sentencia de 5 de junio de 2006 del Juzgado de lo Contencioso-Administrativo núm. 6 de Madrid recaída en el procedimiento de protección de derechos fundamentales núm. 1-2006, y contra la Sentencia de 30 de enero de 2007 de la Sección Novena de la Sala de lo Contencioso- Administrativo del Tribunal Superior de Justicia de Madrid por la que se desestima el recurso de apelación núm. 447-2006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Pablo Pérez Tremps,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27 de febrero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régimen interior del Ayuntamiento de Majadahonda convocó a los concejales señores Peña y Moreno a la sesión ordinaria de la referida comisión informativa a celebrar el día 20 de febrero de 2006,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régimen interior del Ayuntamiento de Majadahonda en la sesión celebrada el 20 de febrero de 2006,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5 de junio de 2006 del Juzgado de lo Contencioso-Administrativo núm. 6 de Madrid (procedimiento de protección de derechos fundamentales núm. 1-2006).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30 de enero de 2007 de la Sección Novena de la Sala de lo Contencioso-Administrativo del Tribunal Superior de Justicia de Madrid (recurso de apelación núm. 447-2006),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régimen interior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de amparo y, a tenor de lo dispuesto en el art. 51 de la Ley Orgánica del Tribunal Constitucional (LOTC), dirigir atenta comunicación a la Sección Novena de la Sala de lo Contencioso-Administrativo del Tribunal Superior de Justicia de Madrid y al Juzgado de lo Contencioso-Administrativo núm. 6 de Madrid a fin de que en el plazo de diez días remitieran certificación o copia adverada de las actuaciones respectivas, correspondientes al recurso de apelación núm. 447-2006 y al procedimiento de protección de derechos fundamentales núm. 1-2006,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17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17 de febrero de 2011 el Secretario de Justicia de la Sala Primera de este Tribunal acordó tener por recibidos los testimonios de actuaciones remitidos por la Sección Novena de la Sala de lo Contencioso-Administrativo del Tribunal Superior de Justicia de Madrid y el Juzgado de lo Contencioso-Administrativo núm. 6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23 de marzo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régimen interior del Ayuntamiento de Majadahonda que se celebró el 20 de febrero de 2006.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régimen interior,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23 de marzo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régimen interior del Ayuntamiento de Majadahonda que se celebró el 20 de febrero de 2006,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19 de mayo de 2011. Tras resumir los antecedentes del caso, el Fiscal interesa el otorgamiento del amparo en los mismos términos de la STC 20/2011, de 14 de marzo, que resuelve un recurso de amparo promovido por los mismos recurrentes con idéntica fundamentación y sobre la misma cuestión, y en la que, partiendo de la doctrina sentada en la STC 169/2009, de 9 de julio, se otorga el amparo a los recurrentes en cuanto se admite la asistencia y participación de los concejales no adscritos en las comisiones informativas, pero negándoles su derecho a votar, lo que determina que se haya producido la lesión de sus derechos de participación política reconocidos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junio de 2011, la Sala Primera acordó deferir la resolución del presente recurso de amparo a la Sección Segunda,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Presidente del Tribunal Constitucional, en el ejercicio de las competencias del art. 15 LOTC, en relación con los arts. 7 y 8 LOTC, y conforme a lo previsto en el Acuerdo del Pleno del Tribunal Constitucional de 20 de enero de 2005 (“BOE” núm. 21, de 25 de enero de 2005), acordó con fecha 30 de mayo de 2011 designar a la Magistrada Excma. Sra. doña Adela Asua Batarrita para completar la Sección Segunda al objeto de resolver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9 de junio de 2011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régimen interior del Ayuntamiento de Majadahonda de convocar a los recurrentes a la sesión ordinaria de dicha comisión que se celebró el 20 de febrero de 2006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 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régimen interior del Ayuntamiento de Majadahonda que se celebró el 20 de febrero de 2006, así como de la Sentencia de 5 de junio de 2006 del Juzgado de lo Contencioso- Administrativo núm. 6 de Madrid dictada en el procedimiento de protección de derechos fundamentales núm. 1-2006 y de la Sentencia de 30 de enero de 2007 de la Sección Novena de la Sala de lo Contencioso-Administrativo del Tribunal Superior de Justicia de Madrid recaída en el recurso de apelación núm. 447-2006,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