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219</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abril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que este Tribunal carece de jurisdicción para conocer de lo planteado por el señor Bejarano.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Abdón Bejarano García se dirigió al Fiscal General del Estado interesando que se ordenara a la Fiscalía de la Audiencia Territorial de Barcelona ejercitara la acción pública en un sumario que instruido en el Juzgado núm. 13 de los de Barcelona había sido sobreseído, petición que le ha sido reiterada por el señor Bejarano al Fiscal General del Estado. El sumario fue reabierto por Auto de 14 de junio de 1983. El Fiscal General del Estado en escrito que lleva fecha 15 de febrero último se ha dirigido al señor Bejarano diciéndole que «en relación con su escrito de fecha 10 del pasado mes de diciembre de 1983, referente a las actuaciones del sumario 41/1980, que se sigue ante el Juzgado de Instrucción núm. 13 de los de Barcelona, debo manifestarle que el contenido del mismo no supone alteración de los elementos de juicio que constan en aquel sumario y en cualquier caso no permiten la modificación del criterio sostenido por la Fiscalía de aquella Audiencia Territorial. Ello no obsta a que si usted considera le asiste algún derecho ejerza, en la forma procesalmente correcta, las acciones que considere adecuadas en la vía civil 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5 de marzo de 1984 el señor Bejarano se dirigió a este Tribunal Constitucional diciendo que formula recurso de amparo en base a los siguientes hechos: a) que desde el día 4 de enero de 1983 se viene dirigiendo al Fiscal General del Estado en solicitud de que «comparezca por medio de la correspondiente querella en el sumario 41/1980 seguido en el Juzgado de Instrucción núm. 13 de Barcelona, en el que está personado como parte acusadora»; b) que la fundamentación se base en que el Juez de dicho Juzgado tiene paralizado indicado sumario, y también se fundamenta en que el Ministerio Fiscal, además de promover la acción de la justicia, puede exigir la correspondiente responsabilidad penal a los Magistrados implicados; c) que se ha dirigido últimamente al Fiscal y éste, en escrito de 15 de febrero último, le contesta en unos términos que vulnera el art. 124.1 de la C. E. Pide que se admita el recurso de amparo contra el Fiscal General del Estado por violación del art. 124.1 de la C. E. en relación con el art. 24.1 de la misma y, en su día, se dicte Sentencia mandando que el Fiscal General del Estado comparezca mediante la correspondiente querella en el sumario 41/1980, seguido en el Juzgado de Instrucción núm. 13 de los de Barcelona.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Ni la decisión adoptada por el Ministerio Fiscal respecto a la causa penal 41/1980 es de los actos que como susceptible de amparo contempla el art. 44 de la Ley Orgánica de este Tribunal, pues no es un acto u omisión de un órgano judicial, ni el criterio que en orden al ejercicio de la acción y al modo de llevar la investigación o instar la instrucción sumarial haya adoptado el Ministerio Fiscal es algo que puedan condicionarse a instancias de parte, ni, manifiestamente, ser susceptible de consideración para imponer unos u otras actuaciones al Fiscal a través del recurso de amparo, pues éste procede, en los casos del art. 44 de la LOTC, contra resoluciones judiciales que pudieran violar derechos de los comprendidos en la remisión que hace el art.  53.2 de la C. E.  El Ministerio Fiscal, por lo demás, no monopoliza la iniciativa y el ejercicio de la acción penal; en todo caso, junto con la acción pública, se reconoce al perjudicado el ius ut procedatur, con amplitud que satisface el derecho que proclama el art. 24.1 de la C. E., sin que desde la posición de perjudicado se pueda propiciar legítimamente cuálha de ser la actuación del Ministerio Fiscal, pues es a él, institución cuyo cometido se proclama en el art.  124.1 de la C. E., al que corresponde el modo cómo ejercer sus funciones. La pretensión de que ordenemos al Ministerio Fiscal el ejercicio de la acción penal, o el modo cómo debe actuar respecto a un sumario primero sobreseído y ahora según parece abierto, y del que desde su posición conoce el Ministerio Fiscal, es obviamente algo ajeno al ámbito del proceso de amparo. No se trata, por tanto, de algo que corresponda a nuestra jurisdicción constitucional y, por tanto, procede declararlo así según lo dispuesto en el art. 4.2 de la LOTC, atendiendo a lo que dispone el art. 161 de la C. E. y, dentro del marco constitucional, el art.  2.1 de aquella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que este Tribunal carece de jurisdicción para conocer de lo planteado por el señor Bejarano.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abril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