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15 y 16 de la Ley foral 14/2007, de 4 de abril, del patrimonio de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Constitucional el día 22 de enero de 2008, el Abogado del Estado, en nombre del Presidente del Gobierno, interpuso recurso de inconstitucionalidad contra los arts. 15 y 16 de la Ley Foral 14/2007, de 4 de abril, del patrimonio de Navarra.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marzo de 2008, el Pleno del Tribunal Constitucional, a propuesta de la Sección Primera, acordó admitir a trámite el recurso de inconstitucionalidad, dar traslado de la demanda y documentos presentados, conforme establece el art. 34 LOTC, al Congreso de los Diputados y al Senado, y al Gobierno y al Parlamento de Navarra,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 los preceptos impugnados, desde la fecha de interposición del recurso —22 de enero de 2008— para las partes del proceso y desde el día en que aparezca publicada la suspensión en el Boletín Oficial del Estado para los terceros, lo que se comunicará a los Presidentes del Gobierno y del Parlamento de Navarra. Por último, también se ordenó publicar la incoación del recurso en el “Boletín Oficial del Estado” y en el “Boletín Oficial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31 de marzo de 2008, que la Cámara se personaba en el proceso, ofreciendo su colaboración. Por escrito registrado el día 9 de abril de 2008,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Asesor Jurídico-Letrado de la Comunidad Foral de Navarra, en representación del Gobierno de dicha Comunidad Foral, presentó su escrito de alegaciones el día 8 de abril de 2008,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Constitucional el día 15 de abril de 2008, el Letrado del Parlamento de Navarra, en nombre y representación de la Cámara, evacuó el trámite de alegaciones conferido solicitando la desestimación del recurso. Asimismo, en el otrosí del citado escrito de alegaciones, solicita audiencia para alegar sobre la pertinencia de ratificar o levantar la suspensión de los preceptos impugnados antes de que transcurra 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22 de abril de 2008, acordó, vista la solicitud que formula en el otrosí de su escrito de alegaciones el Letrado del Parlamento de Navarra, oír al Abogado del Estado y a las representaciones procesales del Gobierno y del Parlamento de Navarra para que, en el plazo de cinco días, expongan lo que estimen procedente al respecto, formulando las alegaciones que consideren pertinentes sobre el levantamiento o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5 de mayo de 2008 la representación procesal del Gobierno de Navarra formuló sus alegaciones en relación con el mantenimiento o levantamiento de la suspensión inicialmente acordada, en las que, sintéticamente, sostiene lo que a continuación se expone. </w:t>
      </w:r>
    </w:p>
    <w:p w:rsidRPr="00C21FFE" w:rsidR="00AD51A7" w:rsidRDefault="00AD51A7">
      <w:pPr>
        <w:rPr/>
      </w:pPr>
      <w:r w:rsidRPr="&lt;w:rPr xmlns:w=&quot;http://schemas.openxmlformats.org/wordprocessingml/2006/main&quot;&gt;&lt;w:lang w:val=&quot;es-ES_tradnl&quot; /&gt;&lt;/w:rPr&gt;">
        <w:rPr/>
        <w:t xml:space="preserve">Tras recoger los preceptos de la CE y LOTC que resultan de aplicación al incidente de suspensión planteado, señala, en primer lugar, la doctrina constitucional que resulta de aplicación a la resolución de este incidente, entendiendo que los elementos a ponderar para resolverlo son: la presunción de legitimidad de las leyes, en cuanto expresión de la voluntad popular; la necesidad de ponderar los intereses enfrentados, el público y el de los terceros afectados, y los perjuicios de imposible o difícil reparación que se sigan del mantenimiento o levantamiento de la suspensión; la aplicación restrictiva de la misma, al tratarse de una medida cautelar y la imposibilidad de prejuzgar el fondo del asunto, sin perjuicio de valorar la consistencia de la argumentación de fondo. Indica a continuación que, para mantener la suspensión resulta inexcusable que la representación estatal justifique la existencia de verdaderos perjuicios de imposible o difícil reparación, los cuales no han sido expuestos en el escrito de interposición del recurso de inconstitucionalidad, extremo éste que resultaría suficiente, a su juicio, para proceder al levantamiento de la suspensión de los arts. 15 y 16 de la Ley Foral 14/2007, de 4 de abril, del patrimonio de Navarra. En tal sentido, señala que, del examen de dicho escrito, el único perjuicio que se derivaría de la aplicación de estos preceptos se refiere a la falta de competencia de la Comunidad Foral para disponer de los llamados inmuebles vacantes y de los saldos abandonados, sin anudar efectos concretos a esa falta de competencia, por lo que nos encontraríamos ante perjuicios meramente hipotéticos que no aparecen debidamente especificados ni acreditada su gravedad. </w:t>
      </w:r>
    </w:p>
    <w:p w:rsidRPr="00C21FFE" w:rsidR="00AD51A7" w:rsidRDefault="00AD51A7">
      <w:pPr>
        <w:rPr/>
      </w:pPr>
      <w:r w:rsidRPr="&lt;w:rPr xmlns:w=&quot;http://schemas.openxmlformats.org/wordprocessingml/2006/main&quot;&gt;&lt;w:lang w:val=&quot;es-ES_tradnl&quot; /&gt;&lt;/w:rPr&gt;">
        <w:rPr/>
        <w:t xml:space="preserve">Estima seguidamente que la suspensión tampoco puede ser fundada en la presunta inseguridad jurídica dimanante de la pendencia de un recurso de inconstitucionalidad y consustancial, por tanto, al funcionamiento del Estado de las Autonomías y a la coexistencia del ordenamiento estatal con los autonómicos, sin que existan razones que justifiquen la suspensión de la vigencia de las normas impugnadas por motivos competenciales, pues ningún daño o perjuicio ha sido alegado por la representación estatal que pudiera derivarse de la misma, razón por la cual resultaría procedente su levantamiento, al haber sido considerado este criterio como no relevante por la jurisprudencia del Tribunal Constitucional para el mantenimiento de la suspensión (con cita al respecto del ATC 12/1992). </w:t>
      </w:r>
    </w:p>
    <w:p w:rsidRPr="00C21FFE" w:rsidR="00AD51A7" w:rsidRDefault="00AD51A7">
      <w:pPr>
        <w:rPr/>
      </w:pPr>
      <w:r w:rsidRPr="&lt;w:rPr xmlns:w=&quot;http://schemas.openxmlformats.org/wordprocessingml/2006/main&quot;&gt;&lt;w:lang w:val=&quot;es-ES_tradnl&quot; /&gt;&lt;/w:rPr&gt;">
        <w:rPr/>
        <w:t xml:space="preserve">A continuación, reproduciendo parcialmente lo expuesto en su escrito de alegaciones de 8 de abril de 2008, estima que el recurso de inconstitucionalidad se encuentra totalmente infundado, por cuanto los preceptos impugnados no penetrarían en el ámbito reservado al Estado por el art. 149.1.8 CE sino que guardan una clara conexión con la tradición jurídica navarra. Por ello, estima que, a la vista de la plena constitucionalidad de los preceptos impugnados, es claro que no puede prevalecer lo alegado por el Abogado del Estado sobre la presunción de constitucionalidad de los arts. 15 y 16 de la Ley Foral 14/2007, de 4 de abril, del patrimonio de Navarra. </w:t>
      </w:r>
    </w:p>
    <w:p w:rsidRPr="00C21FFE" w:rsidR="00AD51A7" w:rsidRDefault="00AD51A7">
      <w:pPr>
        <w:rPr/>
      </w:pPr>
      <w:r w:rsidRPr="&lt;w:rPr xmlns:w=&quot;http://schemas.openxmlformats.org/wordprocessingml/2006/main&quot;&gt;&lt;w:lang w:val=&quot;es-ES_tradnl&quot; /&gt;&lt;/w:rPr&gt;">
        <w:rPr/>
        <w:t xml:space="preserve">En conclusión de todo lo expuesto la representación procesal del Gobierno de Navarra estima que procede el levantamiento de la suspensión en virtud de la presunción de legitimidad de la que goza la Ley Foral 14/2007, sin que pueda prevalecer el interés estatal sobre el del Comunidad Foral ínsito en la aprobación de dicha norma, puesto que no se ha acreditado, por la representación procesal del Estado, la concurrencia de perjuicios de imposible o difícil reparación, amén de que el mantenimiento de la suspensión supondría prejuzgar el fondo del asunto, lo que está vedado en el presente incidente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6 de mayo de 2008, evacuó el trámite conferido por la providencia de 22 de abril de 2008, interesando que se acuerde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que, como se justificó en el escrito de interposición del recurso de inconstitucionalidad, los arts. 15 y 16 de la Ley Foral 14/2007, de 4 de abril, del patrimonio de Navarra, vulneran frontalmente el art. 149.1.8 CE en cuya virtud se dictaron los arts. 17 y 18 de la Ley 33/2003, de 3 de noviembre, del patrimonio de las Administraciones Públicas. A continuación indica que el Tribunal Constitucional ya ha resuelto este incidente en casos sustancialmente idénticos, citando a tal efecto el ATC 380/1989, de 6 de julio, y ,en el mismo sentido, el ATC 208/1991, de 2 de julio, dictado este último en un caso que entiende idéntico al que ahora se somete a enjuiciamiento, por cuanto los preceptos autonómicos impugnados y los estatales de contraste atribuyen la titularidad de los mismos bienes a entidades públicas distintas, por lo que resultaría íntegramente aplicable la doctrina expuesta, la cual, a su entender, bastaría para justificar la decisión de mantener la suspensión de los preceptos autonómicos impugnados. </w:t>
      </w:r>
    </w:p>
    <w:p w:rsidRPr="00C21FFE" w:rsidR="00AD51A7" w:rsidRDefault="00AD51A7">
      <w:pPr>
        <w:rPr/>
      </w:pPr>
      <w:r w:rsidRPr="&lt;w:rPr xmlns:w=&quot;http://schemas.openxmlformats.org/wordprocessingml/2006/main&quot;&gt;&lt;w:lang w:val=&quot;es-ES_tradnl&quot; /&gt;&lt;/w:rPr&gt;">
        <w:rPr/>
        <w:t xml:space="preserve">Seguidamente hace referencia a la existencia de votos particulares a la doctrina de los perjuicios que ocasionaría el mantenimiento o levantamiento de la suspensión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pues señala que han existido ocasiones en las que la cuestión sustantiva, sin ser objeto de un análisis frontal, sí ha sido tenida en consideración en este incidente, en especial en los casos de manifiesta ausencia de cobertura competencial, de bloqueo de la competencia estatal o de semejanza de los preceptos impugnados con otros ya declarados inconstitucionales (con cita de los AATC 243/1993, de 13 de julio; 78/1987, de 22 de enero; o 336/2005, de 15 de septiembre). Lo anterior resultaría de aplicación en un caso como el planteado en el que se enfrentan dos normas con rango de Ley incompatibles entre sí, de forma que la vigencia y aplicación de la norma autonómica viene a suponer el desplazamiento de la legislación estatal en Navarra, con lo que, llevando a sus últimas consecuencias la doctrina de los perjuicios irreparables, se podría producir la consecuencia de que se suspendiera la aplicación de una Ley estatal manifiestamente constitucional y, sin embargo, desplegara toda su vigencia una Ley autonómica que presenta serias dudas de constitucionalidad. Así, tampoco resultaría necesario, siguiendo el razonamiento de los votos particulares antes citados, que se exigiera a esa parte la plena justificación de la irreparabilidad de los perjuicios que ocasionaría la aplicación de la norma autonómica, pues, en el fondo, lo que se está decidiendo en sede cautelar es qué legislación debe regir en la Comunidad Foral de Navarra durante la pendencia del proceso. Por último, el Abogado del Estado indica que, en las SSTC 58/1982, de 27 de julio, y 150/1998, de 2 de julio, se declara la inconstitucionalidad de preceptos autonómicos idénticos a los que son objeto en el presente recurso, por lo que, a su juicio, procedería acudir a la doctrina sentada en el ya citado ATC 78/1987 y mantener cautelarmente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procesal del Parlamento de Navarra formuló sus alegaciones mediante escrito registrado en este Tribunal Constitucional el día 9 de mayo de 2008, en las cuales sostiene, en síntesis, lo siguiente. </w:t>
      </w:r>
    </w:p>
    <w:p w:rsidRPr="00C21FFE" w:rsidR="00AD51A7" w:rsidRDefault="00AD51A7">
      <w:pPr>
        <w:rPr/>
      </w:pPr>
      <w:r w:rsidRPr="&lt;w:rPr xmlns:w=&quot;http://schemas.openxmlformats.org/wordprocessingml/2006/main&quot;&gt;&lt;w:lang w:val=&quot;es-ES_tradnl&quot; /&gt;&lt;/w:rPr&gt;">
        <w:rPr/>
        <w:t xml:space="preserve">Comienza aludiendo a la consolidada doctrina constitucional relativa al levantamiento de la suspensión inicialmente acordada sin esperar al transcurso del plazo de cinco meses que enuncia el art. 161.2 CE, a fin de solicitar que se levante la suspensión de la vigencia de los arts. 15 y 16 de la Ley Foral 14/2007, de 4 de abril, de patrimonio de Navarra. En tal sentido, indica que, por el Abogado del Estado, no se han alegado las causas que justifiquen el mantenimiento de la suspensión inicialmente acordada, la cual es una medida excepcional que requiere de justificación por lo que supone de bloqueo de las competencias autonómicas en relación con normas dotadas de la presunción de constitucionalidad. Dicha presunción, puesta en relación con la previsible demora en la resolución del recurso mas allá de un plazo razonable, sería causa suficiente para levantar la suspensión. Considera, además, que, de acuerdo con la doctrina constitucional aplicable a este incidente, no cabe apreciar perjuicio irreparable derivado del levantamiento de la suspensión de los preceptos recurridos, cuya impugnación obedece más a una cuestión de principios que a la relevancia económica de los mismos. Respecto a esto último indica que, dejando a un lado los datos sobre la sucesión intestada a favor de la Comunidad foral, los ingresos por bienes vacantes son poco relevantes. En relación a los inmuebles indica que no dispone de datos precisos, correspondiendo al Estado la aportación de los mismos, mientras que, en cuanto a los saldos de cuentas corrientes abandonadas señala que, en el período de vigencia de la Ley Foral, los datos son también poco relevantes, pues, hasta febrero de 2008, únicamente le consta un ingreso en la Tesorería de la Comunidad foral por importe de 28.205 euros, importe luego reintegrado a la Hacienda del Estado en Navarra. Por esta razón igualmente considera que ha de ser la representación del Estado la que aporte como causa para justificar eventuales perjuicios irreparables, los datos que arrojen los saldos abandonados de cuentas corrientes. Por último, indica que el levantamiento de la suspensión no va a producir daños irreparables pues el sistema de convenio económico vigente en Navarra permitirá, en caso de producirse una sentencia favorable a la representación del Estado, el ajuste a través del cupo de las cantidades que hay podido ingresar la Hacienda foral en relación con los bienes objeto de la presente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arts. 15 y 16 de la Ley Foral 14/2007, de 14 de abril, del patrimonio de Navarra, preceptos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Los preceptos impugnados presentan el siguiente tenor literal:</w:t>
      </w:r>
    </w:p>
    <w:p w:rsidRPr="00C21FFE" w:rsidR="00AD51A7" w:rsidRDefault="00AD51A7">
      <w:pPr>
        <w:rPr/>
      </w:pPr>
      <w:r w:rsidRPr="&lt;w:rPr xmlns:w=&quot;http://schemas.openxmlformats.org/wordprocessingml/2006/main&quot;&gt;&lt;w:lang w:val=&quot;es-ES_tradnl&quot; /&gt;&lt;/w:rPr&gt;">
        <w:rPr/>
        <w:t xml:space="preserve">“Artículo 15. Inmuebles vacantes.</w:t>
      </w:r>
    </w:p>
    <w:p w:rsidRPr="00C21FFE" w:rsidR="00AD51A7" w:rsidRDefault="00AD51A7">
      <w:pPr>
        <w:rPr/>
      </w:pPr>
      <w:r w:rsidRPr="&lt;w:rPr xmlns:w=&quot;http://schemas.openxmlformats.org/wordprocessingml/2006/main&quot;&gt;&lt;w:lang w:val=&quot;es-ES_tradnl&quot; /&gt;&lt;/w:rPr&gt;">
        <w:rPr/>
        <w:t xml:space="preserve">Pertenecen a la Comunidad Foral de Navarra, por ministerio de esta Ley Foral, los inmuebles situados en su territorio que carecieren de dueño.</w:t>
      </w:r>
    </w:p>
    <w:p w:rsidRPr="00C21FFE" w:rsidR="00AD51A7" w:rsidRDefault="00AD51A7">
      <w:pPr>
        <w:rPr/>
      </w:pPr>
      <w:r w:rsidRPr="&lt;w:rPr xmlns:w=&quot;http://schemas.openxmlformats.org/wordprocessingml/2006/main&quot;&gt;&lt;w:lang w:val=&quot;es-ES_tradnl&quot; /&gt;&lt;/w:rPr&gt;">
        <w:rPr/>
        <w:t xml:space="preserve">No obstante, no se derivarán obligaciones o responsabilidades para la Administración de la Comunidad Foral de Navarra por razón de la propiedad, en tanto no se produzca la incorporación de los mismos a su Patrimonio previa instrucción de un expediente que se tramitará conforme a lo dispuesto en el artículo 55 de la presente Ley Foral.</w:t>
      </w:r>
    </w:p>
    <w:p w:rsidRPr="00C21FFE" w:rsidR="00AD51A7" w:rsidRDefault="00AD51A7">
      <w:pPr>
        <w:rPr/>
      </w:pPr>
      <w:r w:rsidRPr="&lt;w:rPr xmlns:w=&quot;http://schemas.openxmlformats.org/wordprocessingml/2006/main&quot;&gt;&lt;w:lang w:val=&quot;es-ES_tradnl&quot; /&gt;&lt;/w:rPr&gt;">
        <w:rPr/>
        <w:t xml:space="preserve">Artículo 16. Saldos y depósitos abandonados.</w:t>
      </w:r>
    </w:p>
    <w:p w:rsidRPr="00C21FFE" w:rsidR="00AD51A7" w:rsidRDefault="00AD51A7">
      <w:pPr>
        <w:rPr/>
      </w:pPr>
      <w:r w:rsidRPr="&lt;w:rPr xmlns:w=&quot;http://schemas.openxmlformats.org/wordprocessingml/2006/main&quot;&gt;&lt;w:lang w:val=&quot;es-ES_tradnl&quot; /&gt;&lt;/w:rPr&gt;">
        <w:rPr/>
        <w:t xml:space="preserve">1. Pertenecen a la Comunidad Foral de Navarra, por ministerio de esta Ley Foral, los valores, dinero y demás bienes muebles depositados en la Caja General de Depósitos y en entidades de crédito, sociedades o agencias de valores o cualesquiera otras entidades financieras sitas en Navarra, así como los saldos de cuentas corrientes, libretas de ahorro u otros instrumentos similares abiertos en estos establecimientos que se encuentren abandonados, previa instrucción de un expediente que se tramitará conforme a lo previsto en el artículo 55. A estos efectos, se presumirá que están abandonados cuando respecto de los mismos no se haya practicado gestión alguna por los interesados que implique el ejercicio de su derecho de propiedad en el plazo de veinte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entidades depositarias están obligadas a comunicar al Departamento competente en materia de patrimonio la existencia de tales depósitos y saldos en la forma que se determine por el Consejero titular de dicho Departamento.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gestión, administración y explotación de estos bienes corresponderá al Departamento competente en materia de patrimonio, el cual podrá enajenarlos de conformidad con lo dispuesto en esta Ley Foral según la naturaleza de los bienes de que se trate”.</w:t>
      </w:r>
    </w:p>
    <w:p w:rsidRPr="00C21FFE" w:rsidR="00AD51A7" w:rsidRDefault="00AD51A7">
      <w:pPr>
        <w:rPr/>
      </w:pPr>
      <w:r w:rsidRPr="&lt;w:rPr xmlns:w=&quot;http://schemas.openxmlformats.org/wordprocessingml/2006/main&quot;&gt;&lt;w:lang w:val=&quot;es-ES_tradnl&quot; /&gt;&lt;/w:rPr&gt;">
        <w:rPr/>
        <w:t xml:space="preserve">2. Respecto a los trascritos preceptos, la representación procesal del Parlamento de Navarra ha solicitado el levantamiento anticipado de la suspensión sin esperar al transcurso de los cinco meses previstos en el art. 161.2 CE, solicitud viable procesalmente, pues, en relación a ella,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(por todos, ATC 218/2007 y doctrina allí citada).</w:t>
      </w:r>
    </w:p>
    <w:p w:rsidRPr="00C21FFE" w:rsidR="00AD51A7" w:rsidRDefault="00AD51A7">
      <w:pPr>
        <w:rPr/>
      </w:pPr>
      <w:r w:rsidRPr="&lt;w:rPr xmlns:w=&quot;http://schemas.openxmlformats.org/wordprocessingml/2006/main&quot;&gt;&lt;w:lang w:val=&quot;es-ES_tradnl&quot; /&gt;&lt;/w:rPr&gt;">
        <w:rPr/>
        <w:t xml:space="preserve">Al propio tiempo, sobre este tipo de incidentes de suspensión existe una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(al respecto, ATC 88/2008, de 2 de abril, y demás resoluciones que allí se citan).</w:t>
      </w:r>
    </w:p>
    <w:p w:rsidRPr="00C21FFE" w:rsidR="00AD51A7" w:rsidRDefault="00AD51A7">
      <w:pPr>
        <w:rPr/>
      </w:pPr>
      <w:r w:rsidRPr="&lt;w:rPr xmlns:w=&quot;http://schemas.openxmlformats.org/wordprocessingml/2006/main&quot;&gt;&lt;w:lang w:val=&quot;es-ES_tradnl&quot; /&gt;&lt;/w:rPr&gt;">
        <w:rPr/>
        <w:t xml:space="preserve">3. En esta ocasión el Abogado del Estado solicita el mantenimiento de la suspensión de los preceptos recurridos, a los cuales reprocha la contravención de la competencia estatal en materia de derecho civil ex art. 149.1.8ª CE. Al amparo de la competencia citada se dictaron los arts. 17 y 18 de la Ley 33/2003, de 3 de noviembre, de patrimonio de las Administraciones Públicas, preceptos que resultan contradichos, en lo que hace a la titularidad sobre los bienes inmuebles vacantes y de los saldos y depósitos abandonados, por los impugnados en el presente proceso constitucional. La petición de mantenimiento de la suspensión inicialmente acordada se fundamenta, en primer lugar, en la similitud que lo discutido en el presente incidente presentaría con otros ya resueltos por este Tribunal Constitucional, en concreto, en los AATC 380/1989, de 6 de julio, y 208/1991, de 2 de julio. En segundo lugar, argumenta la necesidad de que, para la resolución de este incidente cautelar, sea tenida en cuenta, en ciertos casos como serían, por ejemplo, las situaciones de manifiesta ausencia de cobertura competencial, de reproducción de preceptos ya declarados inconstitucionales o de bloqueo de las competencias estatales, la denominada apariencia de buen derecho que se derivaría del fondo del asunto. De esta forma, reclama que tal circunstancia sea tenida en cuenta en casos en los que las normas estatales se verían desplazadas por la aplicación de las autonómicas ahora suspendidas, las cuales presentan serias dudas de constitucionalidad, sin que, por dicha razón, debiera imponerse a esa parte procesal la plena justificación de los perjuicios que ocasionaría para los intereses públicos o privados la aplicación de la norma autonómica. Por último, también señala que previsiones similares a las ahora recurridas ya han sido declaradas inconstitucionales en las SSTC 58/1982, de 27 de julio y 150/1998, de 2 de julio.</w:t>
      </w:r>
    </w:p>
    <w:p w:rsidRPr="00C21FFE" w:rsidR="00AD51A7" w:rsidRDefault="00AD51A7">
      <w:pPr>
        <w:rPr/>
      </w:pPr>
      <w:r w:rsidRPr="&lt;w:rPr xmlns:w=&quot;http://schemas.openxmlformats.org/wordprocessingml/2006/main&quot;&gt;&lt;w:lang w:val=&quot;es-ES_tradnl&quot; /&gt;&lt;/w:rPr&gt;">
        <w:rPr/>
        <w:t xml:space="preserve">Por su parte, la representación procesal del Gobierno navarro interesa el levantamiento de la suspensión inicialmente acordada en virtud de la presunción de legitimidad de la que gozarían los preceptos suspendidos, cuya aplicación no sería susceptible de generar perjuicios de imposible o difícil reparación, los cuales, por lo demás, no habrían sido ni invocados ni acreditados por el Estado y sin que, por otra parte, los artículos controvertidos afecten al ámbito constitucionalmente reservado al Estado por el art. 149.1.8 CE. El Letrado del Parlamento de Navarra alega que la presunción de constitucionalidad de la goza la Ley Foral en virtud de su origen sería causa suficiente para levantar la suspensión, sin que se aprecie perjuicio alguno en el levantamiento de la suspensión, pues no existirían perjuicios imposibles de reparar y, en todo caso, la acreditación de los mismos correspondería al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Expuestos, siquiera de forma sucinta, los argumentos relativos a los perjuicios a los intereses particulares y generales que cada una de las partes plantea que han de producirse si se mantiene o se alza la suspensión previamente acordada por el Tribunal, procede que realicemos la ponderación que es propia de este incidente cautelar. Para ello deberemos tener en todo momento presente que su resolución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De acuerdo con ello, podemos ya descartar la alegación del Abogado del Estado relativa a la necesidad de tener en cuenta lo que denomina apariencia de buen derecho en relación con la eventual falta de cobertura competencial de la norma cuestionada y el bloqueo de las competencias estatales, dado que es cuestión vinculada a la pretensión de fondo de este proceso constitucional, que no es otra que la de interpretar, conforme al art. 149.1.8 CE, la relación que existe entre la legislación civil del Estado y el Derecho civil foral o especial de las Comunidades Autónomas.</w:t>
      </w:r>
    </w:p>
    <w:p w:rsidRPr="00C21FFE" w:rsidR="00AD51A7" w:rsidRDefault="00AD51A7">
      <w:pPr>
        <w:rPr/>
      </w:pPr>
      <w:r w:rsidRPr="&lt;w:rPr xmlns:w=&quot;http://schemas.openxmlformats.org/wordprocessingml/2006/main&quot;&gt;&lt;w:lang w:val=&quot;es-ES_tradnl&quot; /&gt;&lt;/w:rPr&gt;">
        <w:rPr/>
        <w:t xml:space="preserve">Analizando, por otra parte, el alegado desplazamiento de la norma estatal y la consecuente situación de inseguridad jurídica que, según el Abogado del Estado, se crearía de aplicarse las previsiones de los preceptos suspendidos hemos de recordar que, conforme a nuestra doctrina,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ATC 18/2007, de 18 de enero, FJ 5 y doctrina allí citada). Con la argumentación utilizada por el Abogado del Estado bastaría con que la norma autonómica impugnada en el proceso principal contradijera lo dispuesto en otra estatal no cuestionada constitucionalmente para que resultase procedente el mantenimiento de la suspensión de la primera, pues las diferencias que el Abogado del Estado menciona obedecen a la existencia de dos normas distintas que, en rigor, en lo único que difieren materialmente es en la atribución ope legis de la titularidad de los inmuebles vacantes y de los saldos y depósitos abandonados a personas jurídico-públicas distintas.</w:t>
      </w:r>
    </w:p>
    <w:p w:rsidRPr="00C21FFE" w:rsidR="00AD51A7" w:rsidRDefault="00AD51A7">
      <w:pPr>
        <w:rPr/>
      </w:pPr>
      <w:r w:rsidRPr="&lt;w:rPr xmlns:w=&quot;http://schemas.openxmlformats.org/wordprocessingml/2006/main&quot;&gt;&lt;w:lang w:val=&quot;es-ES_tradnl&quot; /&gt;&lt;/w:rPr&gt;">
        <w:rPr/>
        <w:t xml:space="preserve">Así pues, de acuerdo con nuestra doctrina, la duplicidad normativa no tiene por qué conllevar, por si misma, perjuicios determinantes de la decisión relativa al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han de resultar de aplicación las resoluciones citadas por el Abogado del Estado, pues no se trata aquí de normas autonómicas dictadas con manifiesta ausencia de cobertura competencial. Hemos de recordar, en este sentido, la cautela necesaria a la hora de trasladar lo declarado por este Tribunal en materia de Derecho civil respecto de una Comunidad Autónoma a otra Comunidad, pues el art. 149.1.8 CE hace necesario examinar la competencia asumida por cada Estatuto respecto del Derecho foral “allí donde subsista”, en su caso. En el incidente que ahora se decide, sin entrar en el análisis del fondo del asunto, sí es de advertir que el amejoramiento del Régimen foral navarro —art. 48 de la Ley Orgánica 13/1982, de 10 de agosto, de reintegración y amejoramiento del régimen foral de Navarra— ha establecido la competencia exclusiva de Navarra para “la conservación, modificación y desarrollo de la vigente compilación de Derecho civil foral o Fuero nuevo de Navarra”, cuya Ley 304 ha previsto la sucesión legal mortis causa de la Comunidad Foral en defecto de los parientes que indica lo que, prima facie, podría tener conexión con la materia regulada en los preceptos aquí impugnados —arts. 1º y 2º de la Ley de mostrencos de 9-16 de mayo de 1835—.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Pero lo jurídicamente relevante en este momento procesal es la determinación de las consecuencias que podrían derivarse del alzamiento o mantenimiento de la suspensión.</w:t>
      </w:r>
    </w:p>
    <w:p w:rsidRPr="00C21FFE" w:rsidR="00AD51A7" w:rsidRDefault="00AD51A7">
      <w:pPr>
        <w:rPr/>
      </w:pPr>
      <w:r w:rsidRPr="&lt;w:rPr xmlns:w=&quot;http://schemas.openxmlformats.org/wordprocessingml/2006/main&quot;&gt;&lt;w:lang w:val=&quot;es-ES_tradnl&quot; /&gt;&lt;/w:rPr&gt;">
        <w:rPr/>
        <w:t xml:space="preserve">Sobre esta base es de señalar que, en el caso que ahora se examina no se aprecian los indicados perjuicios para la parte recurrente ni para terceros por el alzamiento de la suspensión del precepto de la Ley foral relativo a la titularidad de los bienes inmuebles vacantes (carentes de dueño, en expresión del art. 15 de la Ley Foral 14/2007).</w:t>
      </w:r>
    </w:p>
    <w:p w:rsidRPr="00C21FFE" w:rsidR="00AD51A7" w:rsidRDefault="00AD51A7">
      <w:pPr>
        <w:rPr/>
      </w:pPr>
      <w:r w:rsidRPr="&lt;w:rPr xmlns:w=&quot;http://schemas.openxmlformats.org/wordprocessingml/2006/main&quot;&gt;&lt;w:lang w:val=&quot;es-ES_tradnl&quot; /&gt;&lt;/w:rPr&gt;">
        <w:rPr/>
        <w:t xml:space="preserve">En efecto, para el caso de que tales bienes permanezcan integrados en el Patrimonio de la Comunidad Foral de Navarra, habiendo sido incorporados al mismo de acuerdo con las previsiones de la citada Ley foral 14/2007, ningún impedimento habría para que su titularidad, junto con los frutos y rentas que los mismos hubieran podido generar, se atribuyan, llegado el caso, al Estado, pues la dicha atribución sería una lógica consecuencia de la declaración de inconstitucionalidad del precepto impugnado.</w:t>
      </w:r>
    </w:p>
    <w:p w:rsidRPr="00C21FFE" w:rsidR="00AD51A7" w:rsidRDefault="00AD51A7">
      <w:pPr>
        <w:rPr/>
      </w:pPr>
      <w:r w:rsidRPr="&lt;w:rPr xmlns:w=&quot;http://schemas.openxmlformats.org/wordprocessingml/2006/main&quot;&gt;&lt;w:lang w:val=&quot;es-ES_tradnl&quot; /&gt;&lt;/w:rPr&gt;">
        <w:rPr/>
        <w:t xml:space="preserve">Igualmente, para el caso de que dichos bienes hubieran sido enajenados a terceros con el fin de procurar ingresos a la Hacienda foral, tampoco han de producirse perjuicios derivados de la entrada del bien así enajenado en el tráfico jurídico privado. En ese supuesto, lo reintegrable podrá ser el fruto obtenido por la Comunidad Foral como resultado de dicha enajenación y, en cualquier caso, la pendencia del proceso deberá ser puesta en conocimiento de los potenciales adquirentes por la propia Comunidad Foral, aplicando lo que al respecto dispone el art. 42 de la Ley foral 14/2007, precepto que obliga a que el carácter litigioso del bien a enajenar se haga constar en el correspondiente expediente así como que, por parte del adquirente, se asuman las consecuencias y riesgos derivados de dicho carácter.</w:t>
      </w:r>
    </w:p>
    <w:p w:rsidRPr="00C21FFE" w:rsidR="00AD51A7" w:rsidRDefault="00AD51A7">
      <w:pPr>
        <w:rPr/>
      </w:pPr>
      <w:r w:rsidRPr="&lt;w:rPr xmlns:w=&quot;http://schemas.openxmlformats.org/wordprocessingml/2006/main&quot;&gt;&lt;w:lang w:val=&quot;es-ES_tradnl&quot; /&gt;&lt;/w:rPr&gt;">
        <w:rPr/>
        <w:t xml:space="preserve">Por ello, en mérito de lo hasta aquí expuesto, procede levantar la suspensión inicialmente acordada del art. 15 de la referida Ley foral 14/2007.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Dicho esto, el mismo carácter ha de tener nuestra decisión en relación con el también suspendido art. 16 de la Ley foral 14/2007, pues hemos de convenir con lo alegado por la representación procesal del Parlamento de Navarra en cuanto a que la asunción por la Comunidad Foral de Navarra de los saldos y depósitos abandonados no resulta susceptible de producir perjuicios irreparables para el interés público. Efectivamente, en caso de una eventual futura declaración de inconstitucionalidad de la norma legal impugnada, los efectos de su aplicación durante la pendencia del proceso no serían irreversibles ya que resultará claramente sencilla la devolución de las cantidades ingresadas por la Comunidad Foral por este concepto.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15 y 16 de la Ley foral 14/2007, de 4 de abril, del patrimonio de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al que se adhiere el Magistrado don Pascual Sala Sánchez, respecto del Auto dictado por el Pleno de este Tribunal sobre levantamiento de la suspensión en el recurso de inconstitucionalidad núm. 572-2008, interpuesto por el Presidente del Gobierno contra los artículos 15 y 16 de la Ley Foral 14/2007, de 4 de abril, del patrimonio de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Si bien comparto el fallo y la fundamentación jurídica esencial sobre la que se asienta el Auto, creo oportuno efectuar las siguientes consideraciones que responden a la postura que mantuve en las deliberaciones del Pleno.</w:t>
      </w:r>
    </w:p>
    <w:p w:rsidRPr="00C36767" w:rsidR="00AD51A7" w:rsidRDefault="00AD51A7">
      <w:pPr>
        <w:rPr/>
      </w:pPr>
      <w:r w:rsidRPr="&lt;w:rPr xmlns:w=&quot;http://schemas.openxmlformats.org/wordprocessingml/2006/main&quot;&gt;&lt;w:lang w:val=&quot;es-ES_tradnl&quot; /&gt;&lt;/w:rPr&gt;">
        <w:rPr/>
        <w:t xml:space="preserve">Mi discrepancia se centra en el fundamento jurídico núm. 5, pues, según mi parecer, al advertir que determinada normativa foral podría tener conexión con la materia regulada en los preceptos aquí impugnados y al señalar que tal normativa ha sido aprobada por la Comunidad Foral en el ejercicio de la competencia exclusiva de conservar, modificar y desarrollar el derecho foral, efectúa una peligrosa incursión en el análisis del fondo del asunto.</w:t>
      </w:r>
    </w:p>
    <w:p w:rsidRPr="00C36767" w:rsidR="00AD51A7" w:rsidRDefault="00AD51A7">
      <w:pPr>
        <w:rPr/>
      </w:pPr>
      <w:r w:rsidRPr="&lt;w:rPr xmlns:w=&quot;http://schemas.openxmlformats.org/wordprocessingml/2006/main&quot;&gt;&lt;w:lang w:val=&quot;es-ES_tradnl&quot; /&gt;&lt;/w:rPr&gt;">
        <w:rPr/>
        <w:t xml:space="preserve">2. Como señala el fundamento jurídico núm. 6 del Auto, ésta no es la cuestión, pues “lo jurídicamente relevante en este momento procesal es la determinación de las consecuencias que podrían derivarse del alzamiento o mantenimiento de la suspensión”, lo que exige del Gobierno el “alegar y acreditar los perjuicios irreparables o de difícil reparación que se producirían, en concreto, por la vigencia de los preceptos impugnados durante el tiempo que dure el proceso constitucional”. Así ha de ser en razón de la vigencia en este tipo de incidentes de suspensión —afirmada por una consolidada doctrina de este Tribunal— del principio de presunción de constitucionalidad de las normas o actos emanados de los poderes públicos del Estado, entre los que se encuentran, sin duda alguna, las Comunidades Autónomas, como lo es la Comunidad Foral de Navarra.</w:t>
      </w:r>
    </w:p>
    <w:p w:rsidRPr="00C36767" w:rsidR="00AD51A7" w:rsidRDefault="00AD51A7">
      <w:pPr>
        <w:rPr/>
      </w:pPr>
      <w:r w:rsidRPr="&lt;w:rPr xmlns:w=&quot;http://schemas.openxmlformats.org/wordprocessingml/2006/main&quot;&gt;&lt;w:lang w:val=&quot;es-ES_tradnl&quot; /&gt;&lt;/w:rPr&gt;">
        <w:rPr/>
        <w:t xml:space="preserve">3. Como el Auto deja claramente establecido los eventuales perjuicios que pudieran causarse a la Hacienda pública, sea en lo relativo a los valores, dinero y demás bienes muebles, sea en lo relativo a los inmuebles vacantes, nunca serán irreparables. En el primer caso porque nada impediría que su titularidad se atribuya, llegado el momento, al Estado; en el segundo porque la propia Ley prevé que comportará la declaración o anotación preventiva del Registro de la propiedad.</w:t>
      </w:r>
    </w:p>
    <w:p w:rsidRPr="00C36767" w:rsidR="00AD51A7" w:rsidRDefault="00AD51A7">
      <w:pPr>
        <w:rPr/>
      </w:pPr>
      <w:r w:rsidRPr="&lt;w:rPr xmlns:w=&quot;http://schemas.openxmlformats.org/wordprocessingml/2006/main&quot;&gt;&lt;w:lang w:val=&quot;es-ES_tradnl&quot; /&gt;&lt;/w:rPr&gt;">
        <w:rPr/>
        <w:t xml:space="preserve">4. Los dos preceptos impugnados permiten, en fin, la retroacción, en su caso, de los perjuicios que pudiera causar la estimación del recurso. Sin embargo, como he señalado, el Auto no se detiene en estas consideraciones sino que va más allá, incluyendo en su FJ 5 ciertas valoraciones que pudieran incidir en el resultado del fallo del recurso y que entiendo no debieran haberse expresado en el presente Auto. Al actuar de este modo, se desvela ya cuál puede ser el sentido del fallo, algo que entiendo no puede hacerse hasta el momento de dictarse Sentencia, que corresponde a otro momento procesal muy distinto del que aquí nos ocupa.</w:t>
      </w:r>
    </w:p>
    <w:p w:rsidRPr="00C36767" w:rsidR="00AD51A7" w:rsidRDefault="00AD51A7">
      <w:pPr>
        <w:rPr/>
      </w:pPr>
      <w:r w:rsidRPr="&lt;w:rPr xmlns:w=&quot;http://schemas.openxmlformats.org/wordprocessingml/2006/main&quot;&gt;&lt;w:lang w:val=&quot;es-ES_tradnl&quot; /&gt;&lt;/w:rPr&gt;">
        <w:rPr/>
        <w:t xml:space="preserve">Por todo ello la innecesariedad del contenido del fundamento jurídico 5 que, en mi opinión, hubiera merecido su supresión.</w:t>
      </w:r>
    </w:p>
    <w:p w:rsidRPr="00C36767" w:rsidR="00AD51A7" w:rsidRDefault="00AD51A7">
      <w:pPr>
        <w:rPr/>
      </w:pPr>
      <w:r w:rsidRPr="&lt;w:rPr xmlns:w=&quot;http://schemas.openxmlformats.org/wordprocessingml/2006/main&quot;&gt;&lt;w:lang w:val=&quot;es-ES_tradnl&quot; /&gt;&lt;/w:rPr&gt;">
        <w:rPr/>
        <w:t xml:space="preserve">Madrid, a doce de junio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