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8 de noviembre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Eugenio Gay Montalvo, don Javier Delgado Barrio, doña Elisa Pérez Vera, don Ramón Rodríguez Arribas, don Pablo Pérez Tremps, don Francisco José Hernando Santiago, doña Adela Asúa Batarrita, don Luis Ignacio Ortega Álvarez y don Francisco Pérez de los Cobos Orihuel.</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conflicto positivo de competencia núm. 5250-2005, promovido por la Letrada de la Generalitat de Cataluña, en representación de su Gobierno, contra la Orden TAS/893/2005, de 17 de marzo, por la que se establecen las bases reguladoras para la concesión de subvenciones sometidas al régimen general de subvenciones del área de servicios sociales, familias y discapacidad, del Ministerio de Trabajo y Asuntos Sociales y del Instituto de Mayores y Servicios Sociales. Ha intervenido y formulado alegaciones el Abogado del Estado en la representación que legalmente ostenta. Ha sido Ponente el Presidente del Tribunal, don Pascual Sala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12 de julio de 2005, la Letrada de la Generalitat de Cataluña, en representación de su Gobierno, formalizó, ante el Tribunal conflicto positivo de competencia contra la Orden TAS/893/2005, de 17 de marzo, por la que se establecen las bases reguladoras para la concesión de subvenciones sometidas al régimen general de subvenciones del área de servicios sociales, familias y discapacidad, del Ministerio de Trabajo y Asuntos Sociales y del Instituto de Mayores y Servicios Sociales. Los términos del conflicto, según resulta del escrito de interposición y de la documentación adjunta,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aludir al requerimiento de incompetencia que el Gobierno de la Generalitat dirigió al Gobierno de la Nación en relación con la orden impugnada, solicitando su derogación, y al rechazo de dicho requerimiento, la Letrada de la Generalitat de Cataluña señala que el conflicto de competencia se plantea respecto de la integridad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indica que la controversia se suscita en relación con dos aspectos determinantes: el alcance de la asistencia social, que es el ámbito material en el que se inscribe la orden impugnada, y la actividad de fomento en dicho ámbito. En dicha materia de asistencia social la Generalitat ha asumido la competencia exclusiva (art. 9.25 del Estatuto de Autonomía de Cataluña de 1979), al igual que las restantes Comunidades Autónomas. Puesto que la Constitución no concreta cuál sea el contenido de dicha materia, resulta necesario extraerlo de la doctrina del Tribunal Constitucional, que ha realizado pronunciamientos concretos acerca de las competencias estatales y autonómicas en ese ámbito. Así, se citan las SSTC 76/1986, FJ 6; 146/1986, FJ 3; 13/1992, FJ 13 k); y 239/2002, FFJJ 3 y 5, de las que dicha representación procesal extrae las siguientes apreciaciones: a) las Comunidades Autónomas han asumido competencia exclusiva en materia de asistencia social. b) ello no excluye la actuación del Estado en este ámbito cuando asegure, mediante pensiones asistenciales un mínimo vital (STC 13/1992, FJ 14) o para paliar situaciones específicas de necesidad que requieran un planteamiento global (STC 14/1986, FJ 3). En ambos casos, la doctrina constitucional señala, no obstante lo anterior, que el debido respeto a las competencias autonómicas puede conllevar la distribución de los fondos estatales entre las Comunidades Autónomas, salvo en aquellos casos en que los programas no permitan su territorialización.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Examinando la Orden TAS/893/2005 recurrida, la representación procesal autonómica manifiesta que dicha orden es una manifestación clara de actuación de fomento, lo que se desprende de su propio título. También señala que el preámbulo de la orden hace referencia al Real Decreto 1600/2004, de 2 de julio, por el que se desarrolla la estructura orgánica básica del Ministerio de Trabajo y Asuntos Sociales, norma que, al atribuirle funciones en materia de servicios sociales y bienestar social, precisa que dichas funciones han de atender a las competencias estatales en tales áreas. Esta referencia al marco de las competencias del Estado también se encuentra en la orden cuando se refiere a las funciones del Ministerio de Trabajo y Asuntos Sociales, aunque dicha referencia no figura cuando alude a las funciones de fomento de la cooperación con las organizaciones no gubernamentales y de impulso del voluntariado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 anterior, la representación procesal del Gobierno catalán señala que la orden impugnada no se adecua al orden constitucional de competencias y discute los argumentos que el Gobierno de la Nación empleó en su rechazo al requerimiento de incompetencia que le dirigió el Gobierno de la Generalitat. Así, manifiesta que la gestión centralizada de estas subvenciones, que se inscriben en la materia de asistencia social, no puede justificarse por el exclusivo argumento de la dimensión nacional de las entidades u organismos beneficiarios, pues resulta exigible, según la doctrina constitucional [STC 13/1992, FFJJ 13 k) y 14] que el ámbito estatal de los programas que se pretenda instrumentar requiera también su gestión centralizada. Dicha representación procesal, asimismo, rechaza que dicha gestión centralizada pueda sustentarse en el art. 149.1.1 CE, pues, la doctrina constitucional (SSTC 146/1986, FJ 4 y 61/1997, FFJJ 7 y 8) ha admitido este soporte cuando se trate de pensiones asistenciales que aseguren un mínimo vital idéntico para todos los ciudadanos pero no cuando se trate de líneas subvencionales de acción social. En definitiva, el art. 149.1.1 CE sólo otorga la función de garantizar la igualdad de todos los ciudadanos españoles en el ejercicio de derechos constitucionalmente reconocidos, pero no en supuestos como éste en el que no están implicadas las facultades elementales, los límites esenciales o las prestaciones básicas de un derecho fundamental. Por último, también se opone a que la orden impugnada pueda sustentarse en un precepto tan genérico como el art. 9.2 CE, citando en su apoyo la STC 146/1986, FJ 4, que rechaza el apoyo indicado y afirma que el Estado debe tener en cuenta las competencias que ostentan otros entes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continúa argumentando la representación procesal autonómica que la simple autodefinición de un teórico ámbito estatal de actuación por parte de las entidades que se dedican a actividades de asistencia social no puede tener más virtualidad que el alcance territorial efectivo de los programas subvencionados, pues este planteamiento distorsionaría el sistema de distribución de competencias establecido en la Constitución y en los Estatutos de Autonomía. En este sentido, manifiesta que los distintos sectores de los servicios sociales, por sus propias características diferenciales de un lugar a otro, excluyen en general actuaciones de ámbito territorial demasiado extenso, encontrando mayor eficacia en los ámbitos local y autonómico. De aquí que el Gobierno de la Generalitat considere que los fondos de estas subvenciones deben ser repartidos entre las Comunidades Autónomas, con la única excepción de los programas que por su incidencia estatal no puedan quedar cubiertos por las competencias de las Comunidades Autónomas, teniendo escasa relevancia el hecho de que la entidad que deba desarrollar dichos programas tenga carácter estatal según sus estatutos. Por tanto, sustentar la gestión centralizada de las subvenciones, como hace la Orden TAS/893/2005, única y exclusivamente en el carácter estatal de las entidades u organizaciones no gubernamentales potencialmente beneficiarios de las ayudas, no puede reconocerse, especialmente si se considera que el propio contenido de dicha orden pone de relieve la implantación territorial de los programas a realizar (así, el art. 7 o el anexo II, punto 3 y subapartados 3.3 y 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afirma dicha representación que el hecho de que una actuación afecte a varias Comunidades Autónomas no es suficiente para que, de forma automática, trascienda el interés de las mismas y se convierta en interés supracomunitario, esto es, de todo el Estado, pues el interés estatal ya fue valorado por el constituyente en el momento de establecer el reparto competencial. En consecuencia, el planteamiento de la orden impugnada resulta frontalmente contrario al orden de distribución competencial, ya que corresponde a las Comunidades Autónomas con carácter exclusivo la competencia en materia de asistencia social, sin más limitación que la de que los servicios sociales correspondientes se realicen en su propio territorio. Por tanto, la competencia del Estado en esta materia debería agotarse al trazar las prioridades de política social en los presupuestos generales del Estado, asignando los recursos correspondientes, si bien canalizándolos a través de las Comunidades Autónomas, esto es, territorializándolos ya en los propios presupuestos generales del Estado y, si ello no fuera posible, en el plazo más corto.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la Letrada del Gobierno de la Generalitat pone de manifiesto que la Orden TAS/893/2005 omite la exigencia de la doctrina constitucional de que los programas tengan la dimensión nacional que ha de acompañar a la de la entidad solicitante de la subvención e insiste en que las actuaciones que han de incluir los programas se plasman en ubicaciones concretas del territorio, según se desprende del anexo III de dicha orden, que incorpora el modelo de memoria explicativa del programa para el que se solicita la subvención. Por tanto, de la misma manera que, como antes señaló, el anexo II posibilita que se obvie la exigencia del carácter estatal de las entidades, el art. 15 de la orden y el anexo III posibilitan que los programas a financiar tengan carácter infraestatal. Así lo evidencia, en su opinión, el examen de las subvenciones que fueron concedidas el año 2004, año en el que se concedieron subvenciones a entidades no nacionales —que se relacionan con sus denominaciones específicas— a través de las siguientes resoluciones: de 14 de julio de 2004, del Instituto de la Mujer; de 18 de agosto de 2004, del Instituto de la Juventud; y de 17 de septiembre de 2004, del Instituto de Mayores y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de todo ello la representación autonómica que el objetivo que persigue el Estado al dictar la Orden TAS/893/2005 es legitimar la gestión centralizada de este tipo de subvenciones, alterando la distribución competencial al posibilitar que las entidades existentes modifiquen nominalmente el ámbito de su actuación, declarándolo del ámbito estatal aunque desarrollen realmente una actividad de ámbito autonómico o local. Consecuentemente, solicita al Tribunal que dicte Sentencia que declare que la competencia controvertida corresponde a la Generalitat de Cataluña y la inaplicación en Cataluña de los preceptos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13 de septiembre de 2005, el Pleno del Tribunal, Sección Tercera, acordó admitir a trámite el conflicto positivo de competencia planteado por el Gobierno de la Generalitat de Cataluña contra la Orden TAS/893/2005, de 17 de marzo, dar traslado de la demanda y documentos presentados al Gobierno de la Nación, por conducto de su Presidente, al objeto de que en el plazo de veinte días aporte cuantos documentos y alegaciones considere convenientes. Asimismo acordó comunicar la incoación del conflicto a la Sala de lo Contencioso-Administrativo de la Audiencia Nacional por si ante la misma estuviere impugnada o se impugnare la citada orden, en cuyo caso se suspenderá el curso del proceso hasta la decisión del conflicto, según dispone el art. 61.2 de la Ley Orgánica del Tribunal Constitucional (LOTC). Por último, acordó publicar la incoación del conflicto en el “Boletín Oficial del Estado”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14 de octubre de 2005 se registra en el Tribunal un escrito del Abogado del Estado, en la representación que legalmente ostenta, mediante el cual comparece en el procedimiento y solicita una prórroga de diez días en el plazo legal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octubre de 2005, el Pleno del Tribunal, Sección Tercera, acuerda conceder al Abogado del Estado la prórroga de diez días solicitada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21 de octubre de 2005, se registra en el Tribunal el escrito de alegaciones presentado por el Abogado del Estado. En dicho escrito se expone lo que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comienza su exposición señalando que la doctrina del Tribunal Constitucional determina que la vindicatio potestatis constituye un presupuesto de la existencia de un conflicto de competencias, declarando inadmisibles los conflictos preventivos, eventuales o hipotéticos en los que la lesión todavía no ha llegado a producirse (STC 67/1983, FJ 3, entre otras que cita), pues el Tribunal no puede examinar juicios de intenciones denunciados por las partes (STC 88/1987,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ello, afirma que, dado el planteamiento de la demanda, todavía no ha existido una invasión competencial real y efectiva, toda vez que se admite por la representación procesal autonómica que el Estado pueda realizar funciones en materia de asistencia social y considera legítimas las que el Estado lleve a cabo para asegurar un mínimo vital a través de pensiones asistenciales o para paliar mediante medidas de fomento de situaciones específicas de necesidad que requieran y exijan un planteamiento global, lo que, a su vez, implica que los fondos subvencionales no se territorialicen entre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la demanda, continúa aduciendo el Abogado del Estado, sitúa el motivo de su queja en que aunque se exija por la orden impugnada que las entidades u organismos beneficiarios de las subvenciones tengan carácter estatal, obvia exigir también que la naturaleza y alcance de los programas hagan necesario su gestión centralizada. Pues bien, al respecto, el Abogado del Estado opone que la orden renuncia deliberadamente a definir los elementos materiales de los programas objeto de subvención, teniendo, por tanto, un carácter meramente adjetivo, ya que define los elementos subjetivos y procedimentales de la actividad subvencional pero sin referencia a sus elementos materiales, como pone de relieve su articulado. Así, la orden remite a la convocatoria, como contenido mínimo de ésta, la definición de los programas a subvencionar, sus prescripciones, requisitos y prioridades (art. 2, párrafo primero), de manera que como norma procedimental, se limita a regular el cauce por el que han de tramitarse las subvenciones que sean competencia de los organismos relaciones en el art.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sin embargo, hace un juicio de intenciones al Gobierno del Estado sobre la base de las subvenciones concedidas el año 2004 (Orden 246/2004, de 4 de febrero), afirmando su contenido esencialmente idéntico al de la orden ahora controvertida, lo que rechaza el Abogado del Estado, pues en definitiva, será, en su caso, la convocatoria de una subvención para un programa que carezca de dimensión supracomunitaria el acto que produciría la invasión competencial. Mientras tanto, el conflicto es puramente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no se invade competencia alguna de la Comunidad Autónoma, toda vez que, puesto que la demanda reconoce que puede haber subvenciones para programas de asistencia social que sean gestionadas por el Estado por su dimensión supracomunitaria, también ostenta competencia para dictar una norma procedimental que sirva de cauce para el ejercicio de la competencia material, no siendo exigible que el Estado incorpore a una norma procedimental una definición precisa de los programas a los que se dirige.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el Abogado del Estado rechaza la crítica que la demanda formula a la exigencia del carácter estatal de las organizaciones destinatarias de la subvención con el argumento de que dicho carácter resulta obviado al exigírseles la implantación en su territorio (art. 7) como criterio de valoración. A ello opone el Abogado del Estado que una cosa es que el ámbito estatal sea requisito para acceder a la subvención y otra distinta que, además, se valoren las actuaciones concretas y programas que la organización haya realizado. Por lo demás, concluye que las exigencias del anexo II se dirigen a la acreditación del carácter estatal de la 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7 de noviembre de 2011, se fijó para su deliberación y fallo de esta Sentencia el día 8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se interpone frente a la Orden TAS/893/2005, de 17 de marzo, por la que se establecen las bases reguladoras para la concesión de subvenciones sometidas al régimen general de subvenciones del área de servicios sociales, familias y discapacidad, del Ministerio de Trabajo y Asuntos Sociales y del Instituto de Mayores y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 la parte promotora del conflicto —el Gobierno de la Generalitat de Cataluña— dicha orden vulnera la competencia de la Generalitat en materia de asistencia social, asumida con carácter exclusivo de acuerdo con el art. 9.25 del Estatuto de Autonomía de Cataluña de 1979. Por el contrario, el Abogado del Estado rechaza que se haya producido la vulneración competencial denunciada, pues considera que el Estado puede realizar legítimamente determinadas intervenciones en la señalada materia de asistencia social, argumento en el que apoya que no existe una verdadera vindicatio potestatis en el planeamiento conflictual, siendo éste meramente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cuestión de fondo que se suscita en este conflicto positivo de competencia, es necesario realizar las siguientes precisiones de orden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Sustentándose la reivindicación competencial del Gobierno de la Generalitat en las competencias en materia de asistencia social amparadas por el art. 9.25 del Estatuto de Autonomía de Cataluña de 1979, hay que considerar que en la actualidad se encuentra vigente la Ley Orgánica 6/2006, de 19 de julio, de reforma del Estatuto de Autonomía de Cataluña, por lo que, de acuerdo con nuestra doctrina (STC 179/1998, de 16 de septiembre, FJ 2, con remisión a otras), deberemos tener en cuenta la nueva regulación estatutaria, en concreto su art. 166 que atribuye competencias a la Generalitat en materia de servicios sociales, voluntariado, menores y promoción de las familias.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debemos tener en cuenta que la Orden TAS/893/2005, de 17 de marzo, objeto de este conflicto, ha sido parcialmente modificada por la Orden TAS/1556/2005, de 25 de mayo. La incidencia de las modificaciones realizadas que, como veremos, afecta a aspectos de detalle que no alteran la reivindicación competencial planteada, debe ser valorada según nuestra tradicional doctrina en las controversias de orden competencial, a cuyo tenor “hay que huir de todo automatismo, siendo necesario atender a las circunstancias concurrentes en cada caso, y, ante todo, a la pervivencia de la controversia competencial, esto es, a si la disputa sobre la titularidad competencial sigue o no viva entre las partes (por todas SSTC 119/1986, 182/1988, 248/1988, 329/1993, 155/1996)” (STC 147/1998, de 2 de julio, FJ 3). En este sentido, hemos precisado que, en un procedimiento de naturaleza competencial, esa incidencia posterior “no habría de llevar a la total desaparición sobrevenida de su objeto, máxime cuando las partes … sostengan expresa o tácitamente sus pretensiones iniciales, pues la función de preservar los ámbitos respectivos de competencia, poniendo fin a una disputa todavía viva, no puede quedar automáticamente enervada por la, si así resultase ser, modificación de las disposiciones cuya adopción dio lugar al litigio” (STC 182/1988, de 13 de octubre, FJ 1). De otro lado, también hemos dicho que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(STC 128/1999, de 1 de julio, FJ 4, con remisión a las SSTC 87/1993, de 11 de marzo; 329/1993, de 12 de noviembre; 155/1996, de 9 de octubre y 147/1998, de 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este conflicto, la modificación más sustancial operada en la Orden TAS/893/2005 por la Orden TAS/1556/2005 se refiere a que las convocatorias de las ayudas, en lugar de ser realizadas por los Directores Generales de servicios sociales y dependencia, de familias y de la infancia, de coordinación de políticas sectoriales sobre la discapacidad y del Instituto de Mayores y Servicios Sociales, ha de serlo por la Secretaría de Estado de Servicios Sociales, Familias y Discapacidad y por el Director General del Instituto de Mayores y Servicios Sociales, de manera que ambos órganos realizan, tras la modificación, algunas funciones de carácter ejecutivo en el seno del procedimiento centralizado de tramitación de estas ayudas. Por tanto, el conflicto promovido frente a la Orden TAS/893/2005, de 17 de marzo, permanece vivo y será el objeto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también en cuanto a la delimitación del objeto del conflicto, éste se extiende a la integridad de la Orden TAS/893/2005, de 17 de marzo, pues así se explicita tanto en el apartado primero (objeto del conflicto) de los antecedentes del escrito de demanda como en el suplico, que solicita la inaplicación en Cataluña de dicha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Orden TAS/893/2005, de 17 de marzo, según su art. 1, “establece las bases reguladoras de concesión de las subvenciones sometidas al régimen general de subvenciones del área de Servicios Sociales, Familias y Discapacidad del Ministerio de Trabajo y Asuntos Sociales y del Instituto de Mayores y de Servicios Sociales”, siendo el objeto de dichas subvenciones “la realización de programas sociales dirigidos a favorecer la inclusión social y a apoyar el movimiento asociativo y fundacional de las personas mayores, personas con discapacidad, familia, infancia, pueblo gitano y voluntariado”. Su art. 2 prevé que las convocatorias se realizarán en régimen de concurrencia competitiva mediante resoluciones de los Directores Generales de servicios sociales y dependencia, de las familias y de la infancia, de coordinación de políticas sectoriales sobre la discapacidad y del Instituto de Mayores y Servicios Sociales. Según el mismo art. 2, en dichas convocatorias se determinará el contenido mínimo que se establece en el art. 23.2 de la Ley general de subvenciones y, en concreto, “los créditos presupuestarios a los que deben imputarse las correspondientes subvenciones y contendrá los programas a subvencionar, sus prescripciones, requisitos y prioridades, pudiendo distribuir los créditos por programas y determinar los topes máximos de las subvenciones a conceder, en función de la naturaleza, características y grado de implantación social de las entidades y organizaciones solicitantes”. Estas entidades y organizaciones han de tener, entre otros requisitos, “ámbito de actuación estatal, según su título constitutivo” (art. 3). Los arts. 4 a 10 establecen un procedimiento de tramitación, resolución y pago de las solicitudes de subvención que corre a cargo de las direcciones generales competentes del Ministerio de Trabajo y Asuntos Sociales. Dicho régimen procedimental se completa en los restantes preceptos (arts. 11 a 17) con el correspondiente procedimiento de control y sancionador, asimismo centralizado.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Gobierno de la Generalitat de Cataluña reprocha a la orden impugnada el señalado régimen de gestión de subvenciones, pues considera que, tratándose de subvenciones en materia de servicios sociales, competencia asumida por la Generalitat con carácter exclusivo, los fondos subvencionales correspondientes deberían haber sido territorializados entre las Comunidades Autónomas, asignándole a la Generalitat de Cataluña la dotación correspondiente. En este sentido, rechaza que la determinación que establece la orden impugnada de que las organizaciones y entidades beneficiarias de la subvención deban tener ámbito de actuación en todo el territorio del Estado justifique que los fondos subvencionales queden sin territorializar y sean gestionados por el Ministerio de Trabajo y Asuntos Sociales, pues de dicha orden, en especial de sus anexos, se desprende que los programas subvencionales se localizaran en ámbitos territoriales concretos de las Comunidades Autónomas y, por tanto, permiten su gestión descentralizada.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planteamiento se opone el Abogado del Estado. Considera que, habiendo reconocido la demanda que el Estado puede centralizar la gestión de subvenciones en materia de “asistencia social” cuando los beneficiarios sean organizaciones o entidades que lleven a cabo su actividad asistencial en el conjunto del territorio nacional y sus programas tengan una dimensión supracomunitaria que impide su gestión autonómica, no existe verdadera vindicatio potestatis puesto que la orden impugnada prevé la tramitación centralizada de unos programas que no están concretados en la propia orden, sino que han de ser establecidos, según el art. 2 de la misma, por las resoluciones correspondientes de los órganos directivos del Ministerio de Trabajo y Asuntos Sociales, que el propio precepto cita. Por tanto, la invasión denunciada, de producirse, sería atribuible a las señaladas resoluciones de desarrollo de la orden, pero nunca a ésta. Por consecuencia, sostiene que estamos ante un conflicto meramente preventivo que no puede ser enjuiciado por el Tribunal, según su propia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resolución de esta controversia requiere, como paso previo, que encuadremos las subvenciones impugnadas en la correspondiente materia dentro del orden de reparto competencial, siendo tal encuadramiento necesario para valorar el alcance del óbice planteado por el Abogado del Estado de inexistencia de una verdadera vindicatio potestatis, toda vez que este planteamiento de la representación estatal se sustenta en que el Ministerio de Trabajo y Asuntos Sociales podría gestionar legítimamente por sí mismo las subvenciones cuestionadas.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de este proceso coinciden en afirmar que estamos ante subvenciones dirigidas a financiar programas en materia de asistencia social, criterio que hay que confirmar en razón de que el objeto de las subvenciones reguladas en la orden impugnada es la realización de programas sociales dirigidos a favorecer la inclusión social y a apoyar el movimiento asociativo y fundacional de las personas mayores, personas con discapacidad, familias, infancia, pueblo gitano y voluntariado (art. 1) y puesto que, según nuestra doctrina, la asistencia social “aparece como un mecanismo protector de situaciones de necesidad específicas, sentidas por grupos de población a los que no alcanza aquel sistema [de Seguridad Social] y que opera mediante técnicas distintas de las propias de la Seguridad Social” (STC 239/2002, de 11 de diciembre, FJ 5, con cita de la STC 76/1986, de 5 de junio,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Encuadradas estas subvenciones en la materia de asistencia social, se constata que dicha materia figura “en el art. 148.1.20 CE y [es] por tanto competencia posible de las Comunidades Autónomas” (STC 239/2002, FJ 5), habiendo sido efectivamente asumida por la Comunidad Autónoma con carácter exclusivo, de acuerdo con el art. 166 del vigente Estatuto de Autonomía de Cataluña, competencia ésta de la Comunidad Autónoma que “no impide el ejercicio de las competencias del Estado ex art. 149.1 CE, sea cuando éstas concurran con las autonómicas sobre el mismo espacio físico o sea sobre el mismo objeto jurídico” (STC 31/2010, de 28 de junio, FJ 104).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apreciar si estamos ante un conflicto meramente preventivo debemos partir de que, cualquiera que fuere la conclusión que al respecto alcancemos, resulta indudable que la orden impugnada atribuye al Ministerio de Trabajo y Asuntos Sociales la competencia para gestionar subvenciones en diversas áreas —servicios sociales, familias y discapacidad— y que la Generalitat reclama para sí dicha gestión, lo que, en sí mismo, constituye un supuesto claro de reivindicación competencial. Partiendo de este dato, procede examinar si, como señala el Abogado del Estado, el hecho de que la orden impugnada no concrete el alcance de los programas a subvencionar debilita el planteamiento conflictual y lo convierte en meramente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Abordando ya este aspecto de la cuestión, procede profundizar, en primer lugar, en el punto de partida en que se apoya este alegato del Abogado del Estado, punto de partida que no es otro que el de que el Estado puede gestionar centralizadamente las subvenciones cuando los programas asistenciales subvencionables tengan determinadas características de supraterritorialidad que impidan su gestión por las Comunidades Autónomas, recordando también que la representación estatal no sustenta la señalada competencia estatal en ningún título competencial genérico o específico.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nuestra reiterada doctrina, según la cual “el poder de gasto del Estado no puede concretarse y ejercerse al margen del sistema constitucional de distribución de competencias, pues no existe una competencia subvencional diferenciada resultante de la potestad financiera del Estado” (STC 13/1992, de 6 de febrero, FJ 4, con remisión a otras), hay que señalar que en esta misma STC 13/1992, FJ 8, determinamos que, según sea el reparto constitucional de competencias en la materia de que se trate, las subvenciones estatales que se establezcan deben reconducirse a algunos de los cuatro supuestos que allí se describen, con las consecuencias en el reparto competencial que también allí se expresan.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puesto que estamos ante subvenciones propias de la materia “asistencia social”, las mismas sólo pueden reconducirse a los supuestos primero o cuarto. Veamos las características de ambos supuestos y apreciemos en cuál de ellos deben inscribirse estas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la STC 13/1992, FJ 8, “[u]n primer supuesto se produce cuando la Comunidad Autónoma ostenta una competencia exclusiva sobre una determinada materia y el Estado no invoca título competencial alguno, genérico o específico, sobre la misma. El Estado puede, desde luego, decidir asignar parte de sus fondos presupuestarios a esas materias o sectores. Pero, de una parte, la determinación del destino de las partidas presupuestarias correspondientes no puede hacerse sino de manera genérica o global, por sectores o subsectores enteros de actividad. Por otra parte, esos fondos han de integrarse como un recurso que nutre la Hacienda autonómica, consignándose en los presupuestos generales del Estado como transferencias corrientes o de capital a las Comunidades Autónomas, de manera que la asignación de los fondos quede territorializada, a ser posible, en los mismos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obvio que, en principio, las subvenciones reguladas en la orden impugnada podrían incluirse en este supuesto, pues la misma no expresa su cobertura constitucional, ni tampoco el Abogado del Estado invoca título habilitante alguno de la competencia estatal, ni genérico ni específico —la supraterritorialidad que aduce no es un título competencial— y la “asistencia social” es competencia exclusiva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cuarto y último supuesto es aquél en que no obstante tener las Comunidades Autónomas competencias exclusivas sobre la materia en que recaen las subvenciones, éstas pueden ser gestionadas, excepcionalmente, por un órgano de la Administración del Estado u organismo de ésta dependiente, con la consiguiente consignación centralizada de las partidas presupuestarias en los presupuestos generales del Estado. Pero ello sólo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 (STC 13/1992, FJ 8; en concordancia con lo señalado, entre otras resoluciones, en la STC 95/1986, de 10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aunque los programas asistenciales no se concreten hasta que se publiquen las resoluciones administrativas que realicen las convocatorias, es lo cierto que las subvenciones correspondientes a dichos programas no pueden subsumirse y encontrar cobertura en este supuesto cuarto. En efecto, según la doctrina que ha quedado reproducida, las subvenciones estatales “sólo es posible [que queden incluidas en dicho supuesto cuarto] cuando el Estado ostente algún título competencial, genérico o específico, sobre la materia” y, como ya hemos advertido, sobre la materia “asistencia social” el Estado carece de título competencial alguno, circunstancia ésta que el Abogado del Estado implícitamente asume, no aduciendo tampoco la representación estatal ningún otro título de los relacionados en el art. 149.1 CE que pudiera concurrir con el título habilitante autonómico y permitir, así, la legitimidad de la intervención del Estado con amparo en este supuesto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Estado puede intervenir legítimamente en la materia “asistencia social”, aún sin título propio específico o genérico, a través de políticas subvencionales, pero habrá de hacerlo mediante el sistema del primer supuesto previsto en el fundamento jurídico 8 de la STC 13/1992, que permite que “el Estado pued[a], desde luego, decidir asignar parte de sus fondos presupuestarios a estas materias o sectores” en los que “no invoca título competencial alguno”. Esta posibilidad de intervención subvencional estatal (STC 146/1986, de 25 de noviembre, FJ 3), no obstante, queda sometida a límites, según indicamos en el propio primer supuesto que estamos glosando. Límites consistentes, de un lado, en que “la determinación del destino de las partidas presupuestarias correspondientes no puede hacerse sino de manera genérica o global, por sectores o subsectores enteros de actividad” —requisito que satisface la orden impugnada al prever en su art. 1 que el objeto de estas subvenciones se dirijan a favorecer la inclusión y a apoyar el movimiento asociativo y fundacional de personas mayores, discapacitados, infancia, pueblo gitano y voluntariado; y, de otro, que los fondos subvencionales “han de integrarse como un recurso que nutre la Hacienda autonómica … de manera que la asignación de fondos quede territorializada, a ser posible, en los mismos presupuestos generales del Estado”— condición ésta que no respeta la orden impugnada al regular la tramitación centralizada de los fondos subvencionales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del examen del óbice planteado por el Abogado del Estado, es asimismo relevante, como complemento de lo anterior, atender a nuestra doctrina sobre el “instrumento técnico jurídico mediante el cual haya de llevarse a cabo dicha territorialización [de los fondos subvencionales del Estado] en aquellos casos en que su gestión corresponda a las Comunidades Autónomas”, cuestión ésta que fue tratada con amplitud en el fundamento jurídico 9 de la STC 13/1992, al plantearse “si esa territorialización ha de llevarse a cabo dentro de los propios presupuestos generales del Estado … o bien … en un momento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manifestamos que “puede estimarse preferible ciertamente —por ser más acorde y respetuoso con la autonomía política y financiera de las Comunidades Autónomas que la Constitución reconoce y garantiza— que en los presupuestos generales del Estado esos fondos aparezcan ya como transferencias corrientes o de capital a las Comunidades Autónomas, en las correspondientes secciones, servicios y programas de los presupuestos”. Pero a continuación matizamos que “incluso si tales partidas no figuran como transferencias a las Comunidades Autónomas con fijación de su destino final, sino que aparecen directamente como transferencias a sus destinatarios últimos (familias, instituciones sin fines de lucro, empresas, asociaciones, etc.), de ello no se sigue necesariamente la inconstitucionalidad de las mismas, siempre que por normas inmediatamente posteriores o por convenio ajustado a los principios constitucionales y reglas de distribución de competencias, los fondos en cuestión se distribuyan efectivamente entre las Comunidades Autónomas competentes para gestionarlos” (STC 13/1992,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acuerdo con cuanto se ha expuesto hasta aquí, debemos rechazar que estemos ante una reivindicación competencial de carácter preventivo o hipotético, pues es claro que, de acuerdo con nuestra doctrina, los fondos de estas subvenciones deberían haberse territorializado en los propios presupuestos generales del Estado o, en su defecto, “por normas inmediatamente posteriores o por convenio”. Por tanto, la territorialización de estas ayudas, al no haberse hecho por convenio, debería haberse realizado a través de la propia orden impugnada, la cual, por el contrario, no sólo defiere la convocatoria de las ayudas a posteriores resoluciones de desarrollo, sino que impide la territorialización de aquéllas al imponer la centralización de todo el procedimiento de gestión sin exponer justificación alguna, ni en el preámbulo ni en el articulado, del título competencial que ampararía dicha centralización. En definitiva, la Orden impugnada desconoce las competencias autonómicas, pudiendo apreciarse, incluso, que incumple el art. 17.1 de la Ley 38/2003, general de subvenciones, norma ésta que —aunque no es parámetro de constitucionalidad— determina que las bases reguladoras de la subvención, entre las que sin duda han de figurar las características de los programas a financiar, se aprueben por orden ministerial.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 ello se añade que nuestra doctrina sobre el instrumento normativo en el que se han de contener las subvenciones estatales que se instrumenten en materias en las que el Estado ostente la competencia para dictar normas básicas ha considerado inadecuado que una vez fijado el régimen subvencional básico en norma de rango adecuado —ley o real decreto— se continúe reformulando dichas bases a través de normas de rango inferior (STC 213/1994, de 14 de julio, FJ 10). Por tanto, con mayor rigor hemos de rechazar ahora la reformulación de cualquiera de los aspectos nucleares de las subvenciones —en este caso, las características de los programas asistenciales— a través de resoluciones de desarrollo de la orden ministerial en aquellas materias en las que el Estado carece de título genérico o específico de intervención, como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hemos de rechazar que estemos ante un conflicto de carácter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Admitida la existencia de vindicatio potestatis, abordaremos a continuación el examen del articulado de la orden impugnada a partir de los criterios contenidos en el fundamento jurídico 8 a) de la STC 13/1992. Por tanto, consideraremos incluida en la esfera de la competencia estatal la regulación de los aspectos centrales del régimen subvencional —objeto y finalidad de las ayudas, modalidad técnica de las mismas, beneficiarios y requisitos esenciales de acceso— mientras que situaremos dentro de la competencia autonómica lo atinente a su gestión, esto es, la tramitación, resolución y pago de las subvenciones, así como la regulación del procedimiento correspondiente a todos estos aspectos, ya que es doctrina reiterada de este Tribunal que “las normas procedimentales ratione materiae deben ser dictadas por las Comunidades Autónomas competentes en el correspondiente sector material, respetando las reglas del procedimiento administrativo común (por todas, STC 98/2001, de 5 de abril, FJ 8, con cita de la STC 227/1998, de 26 de noviembre, FJ 32)” (STC 188/2001, de 20 de septiembre). De acuerdo con ello, se alcanzan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 es meramente enunciativo del ámbito de aplicación y objeto de las subvenciones y no vulnera las competencias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 tampoco lo hace en cuanto a su primer inciso, que proclama el régimen de concurrencia competitiva de estas subvenciones. El resto del precepto infringe dichas competencias al deferir a las resoluciones correspondientes la realización de las convocatorias de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 que regula los requisitos que deben satisfacer las entidades y organizaciones solicitantes de ayuda, tampoco vulnera las competencias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arts. 4, 5 y 6 conculcan las competencias de la Generalitat de Cataluña al referirse, respectivamente, a los órganos estatales competentes para realizar la tramitación de las ayudas y a cuestiones adjetivas de la tramitación administrativa (solicitudes, documentación a presentar y criterios de presupuestación de los programas).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7, que contiene los criterios que han de ser valorados para la adjudicación de las mismas, tampoco infringe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arts. 8, 9, 10, 11, 12, 13, 14, 15, 16 y 17 regulan todos ellos aspectos exclusivamente atinentes a la tramitación, resolución, pago, control, responsabilidad y reintegros de las ayudas, que son de competencia autonómica y, por ello, vulneran las competencias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disposición adicional primera, por su propia previsión, relativa a Ceuta y Melilla, no vulnera las competencias autonómicas. Y tampoco lo hace la disposición adicional segunda, al remitir ésta de modo genérico a la Ley 38/2003, de 17 de noviembre, general de subvenciones, al Real Decreto 225/1993, de 17 de diciembre, Reglamento del procedimiento para la concesión de subvenciones públicas, y a la Ley 30/1992, de 26 de noviembre, de régimen jurídico de las Administraciones públicas y del procedimiento administrativo común, pues dicha remisión genérica no altera la eficacia que tengan las normas señaladas sobre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cuanto a los anexos, vulneran las competencias de la Generalitat, pues es doctrina reiterada de este Tribunal que cuando la gestión de las ayudas corresponde a las Comunidades Autónomas, no puede imponérseles modelos de impreso relativos a la tramitación de aquéllas [entre otras, STC 242/1999, de 21 de diciembre, FJ 11, con remisión a las SSTC 194/1994, de 23 de junio, FJ 5; 102/1995, de 26 de junio FJ 31; y 70/1997, de 10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 los efectos del fallo, teniendo en cuenta que la orden impugnada ha agotado todos sus efectos, hay que entender que la pretensión de la Generalitat se satisface con la declaración de que aquélla vulnera sus competencias.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Estimar parcialmente el conflicto positivo de competencia núm. 5250-2005, declarando que vulneran las competencias de la Generalitat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Los arts. 2, salvo su inciso “las correspondientes convocatorias en régimen de concurrencia competitiva, de acuerdo con lo establecido en el art. 22.1 de la L.G.S.” (Ley general de subvenciones); 4; 5; 6; 8; 9; 10; 11; 12; 13; 14; 15; 16 y 17.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Los anexos I, II y III.</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