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30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Eugenio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11278-2006, promovido por Comadex, S.A., representada por la Procuradora de los Tribunales doña María José Bueno Ramírez y asistida por el Letrado don Eliseo M. Martínez Martínez, contra el Auto núm. 170/2006 de 23 de octubre de la Sección Sexta de la Audiencia Provincial de Alicante que confirmaba en apelación el Auto del Juzgado de Primera Instancia núm. 1 de Denia de 30 de marzo de 2006 (jurisdicción voluntaria núm. 798-2005) denegando la consignación para el pago en concurrencia de acreedores [art. 1176 párrafo 2 del Código civil (CC)].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El 15 diciembre 2006 se interpuso por la representación procesal de Comadex, S.A., recurso de amparo, por vulneración del derecho a la tutela judicial efectiva e interdicción de indefensión (art. 24.1 CE), contra el Auto núm. 170/2006 de 23 octubre de la Audiencia Provincial de Alicante (Sala de lo Civil, Sección Sexta) confirmando el Auto del Juzgado de Primera Instancia núm. 1 de Denia de 30 marzo 2006, inadmitiendo la consignación para el pago en el procedimiento de jurisdicción voluntaria núm. 798-2005 del mismo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procesales de este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procedimiento de ejecución hipotecaria núm. 167-2004 del Juzgado de Primera Instancia núm. 3 de Denia se dictó Auto de 15 abril de 2005 de adjudicación de la finca núm. 52193 del Registro de la Propiedad núm. 1 de Denia (apartamento, C/ Lago Baikal, Urbanización Royal Plaza-2-10, bloque IV, planta 1, puerta 11, de Denia) propiedad de Michel Denis Bregueon a Comadex, S.A., si bien el inmueble constaba gravado con otra hipoteca precedente en favor de la Caja de Ahorros del Mediterráneo, y a la vez había sido incluido en el activo del procedimiento concursal del señor Bregueon ante el Tribunal de Comercio de Angers (Francia). Circunstancia que manifestó conocer Comadex,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tales circunstancias Comadex, S.A., procedió a consignar en la cuenta general de depósitos de los Juzgados de Denia 130.510,33 € de la parte pendiente del crédito hipotecario de la Caja de Ahorros del Mediterráneo, solicitando la incoación de expediente de jurisdicción voluntaria de ofrecimiento de pago y consignación del art. 1176 CC (jurisdicción voluntaria núm. 798-2005 del Juzgado de Primera Instancia núm. 1 de Denia), en el cual, tras los trámites oportunos (en los que sólo se personó la Caja de Ahorros del Mediterráneo solicitando la adjudicación), se dictó Auto de 30 marzo 2006 de sobreseimiento, al considerar que “la falta de previo ofrecimiento de pago a los acreedores hacía inviable la consignación”, y que “la indeterminación del acreedor real, evidenciaba el carácter contencioso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sobre la procedencia de la consignación, la Audiencia Provincial de Alicante, en Auto de 23 de octubre de 2006, desestima el recurso, al considerar improcedente la consignación “por existir un único acreedor” que “no se ha negado a recibir el pago”; por lo tanto no concurriría el supuesto del art. 1176 párrafo 2 CC, sino al contrario, máxime si la Caja de Ahorros del Mediterráneo había instado la ejecución núm. 588-2005 del Juzgado de Primera Instancia núm. 3 de Denia, en el que Comadex, S.A., era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interpone la demanda de amparo por vulneración del derecho a la tutela judicial efectiva, en su vertiente de falta de motivación por error, al entender que ésta resulta aplicable a los expedientes de jurisdicción voluntaria, y en concreto al de consignación de pago en caso de pluralidad de acreedores del art. 1176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fácticos, expone como la adjudicataria Comadex, S.A., se puso en contacto con la Caja de Ahorros del Mediterráneo (titular del crédito hipotecario preferente según certificación registral) a fin de liquidarle el remanente (principal, intereses, gastos y costas), teniendo —entonces— conocimiento del procedimiento concursal contra el señor Bregueon, en Angers (resolución del comisario de la quiebra de 13 octubre de 2005), en el que se decretaba “la no inclusión del crédito de la Caja de Ahorros del Mediterráneo en el pasivo y su extinción”. Ante tales circunstancias, Comadex, S.A., procedió a anunciar a los acreedores (Caja de Ahorros del Mediterráneo y masa de la quiebra del señor Bregueon) la consignación judicial por importe pendiente (130.510,33 €), dando lugar al expediente de jurisdicción voluntaria núm. 798-2005 del Juzgado de Primera Instancia núm. 1 de Denia, en el que con la intervención exclusiva de la Caja de Ahorros del Mediterráneo, que solicitó la adjudicación, se dictó Auto de 30 marzo de 2006, el cual decretaba el carácter contencioso del expediente y su archivo, por “la falta de acreditación del ofrecimiento a los acreedores” y “por ignorarse quién es el verdadero acreedor”. Interpuesto recurso de apelación por considerar errónea la aplicación a la consignación del primer párrafo del art. 1176 CC (ofrecimiento de pago, negativa a recibirlo y consignación) a un caso de consignación al que era aplicable el segundo párrafo del art. 1176 CC (pluralidad de acreedores y ulterior consignación), la Audiencia Provincial de Alicante lo desestimó en Auto de 23 octubre de 2006, que la recurrente reputa igualmente erróneo, pues citaba jurisprudencia relativa a casos de ofrecimiento de pago-consignación y afirmaba que la Caja de Ahorros del Mediterráneo era la única acreedora (cuando constaba igualmente la masa de la quiebra tramitada en el Tribunal de Angers).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recurrente que el Auto de la Audiencia Provincial de Alicante, de 23 de octubre de 2006 le genera indefensión, y un grave daño patrimonial (pago de intereses), al prohibirle ejercitar la facultad de consignación prevista en el art. 1176 párrafo 2 CC, habiendo cumplido los requisitos de comunicación previa a los acreedores (Caja de Ahorros del Mediterráneo y masa de la quiebra), sin poder determinar quién es el titular del crédito. De esta manera, se le ha privado de la función liberatoria de la consignación, y se le somete al riesgo de un doble pago; privándosele de la seguridad y confianza legítima en la institución de la consignación para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 que el Auto de 23 octubre de 2006 ha vulnerado su derecho a una resolución judicial fundada y congruente con las peticiones. Considera que la única resolución posible hubiera sido el pronunciamiento sobre si la consignación estaba bien o mal hecha; y por el contrario la Audiencia decretó erróneamente que la Caja de Ahorros del Mediterráneo era el único acreedor y que no se había negado al cobro. La evidencia de la existencia de dos acreedores (acreditada por documental del pleito de origen, mediante copia de la comunicación del Juez de la quiebra francesa) patentiza un error, que priva a la decisión final de la motivación y fundamentación constitucional exigible (SSTC 23/1987, 24/1990 y 25/1990), generando indefensión. A mayor abundamiento, la decisión de la Audiencia sobre que la Caja de Ahorros del Mediterráneo resultaba la única acreedora constituyó una incongruencia extra petitum (STC 191/1995), como consecuencia de premisas falsas.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15 octubre de 2008 de la Sección Cuarta, de la Sala Segunda del Tribunal Constitucional se acordó abrir el trámite del antiguo art. 50.3 LOTC (aplicable ex disposición transitoria tercera de la Ley Orgánica 6/2007 de 24 de mayo) de alegaciones sobre la admisibilidad del recurso de amparo y su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5 de noviembre 2008 la representación procesal de Comadex, S.A., se ratificó en su escrito de demanda y aportó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11 de noviembre de 2008 el Fiscal ante el Tribunal Constitucional despachó informe interesando la admisión del presente recurso de amparo por concurrir en él contenido constitucional. Tras la exposición de los antecedentes fácticos, precisa que la impugnación se basa en la discrepancia de fondo con la motivación de la resolución impugnada —cuestión de “legalidad ordinaria sobre el ofrecimiento de pago y consignación”—, pero reproduce los fundamentos jurídicos de las decisiones, apreciando la existencia de contradicción entre el Auto del Juzgado de Primera Instancia núm. 1 de Denia de 30 de marzo de 2006, que se basa en la falta de ofrecimiento a los acreedores, y el Auto de la Audiencia Provincial de Alicante, de 23 octubre de 2006, que se basa en el discernimiento de un único acreedor. Por ello, concluye el representante del Ministerio Público que el sobreseimiento del expediente confirmado por la Audiencia podría no ser congruente en su motivación con la declaración de la existencia de un único acreedor identificado, razón por la cual debe admitirse a trámite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2008 la Sala Segunda del Tribunal Constitucional admitió a trámite el recurso amparo núm. 11278-2006, recabando las actuaciones de la Sección Sexta de la Audiencia Provincial Alicante y del Juzgado de Primera Instancia núm. 1 de Denia, con emplazamiento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abril de 2009 la representación legal de Comadex, S.A., presentó escrito en el que solicitó que se adjuntase la documentación aportada, consistente en la copia de la nota simple del Registro a la Propiedad núm. 1 de Denia, omitida en su escrito de alegaciones de 5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despachó el trámite de alegaciones en escrito de 15 de abril de 2009 interesando el otorgamiento del amparo por vulneración de la tutela judicial efectiva en la vertiente de falta de motivación, por irrazonabilidad (STC 258/2007). Reitera que lo que se recurre es la motivación de la resolución de la Audiencia Provincial, para proceder —sin embargo— a reproducir y analizar comparativamente la fundamentación jurídica del Auto del Juzgado de Primera Instancia y del Auto de la Audiencia Provincial, concluyendo que ambas incurren en errores (en la primera, al negar el ofrecimiento a ambos acreedores, y en la segunda, al afirmar la existencia de un único acreedor) incurriendo a su vez en incompatibilidad por contradicción (la primera, decreta que hay concurrencia de acreedores y ofrecimiento de pago; la segunda, afirma que hay un solo acreedor que estaba dispuesto a aceptar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 que no concurre lesión de la tutela judicial efectiva, en la vertiente de falta de motivación, por incongruencia, en cuanto que se habría producido una falta de agotamiento de la vía judicial por la no interposición del incidente de nulidad de actuaciones contra el Auto de la Audiencia Provincial de Alicante de 23 de octubre de 2006; sin perjuicio de que —subsidiariamente— el contenido de dicha resolución se encuentre dentro de los límites y términos en los que se formuló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enero de 2012 se señaló para deliberación y votación de la presente resolución, dictándose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recurso de amparo tiene por objeto decidir si el Auto núm. 170/2006 de 23 octubre de la Sección Sexta de la Audiencia Provincial de Alicante, que confirmaba el sobreseimiento del expediente de consignación judicial para pago por concurrencia de acreedores [art. 1176 párrafo 2 del Código civil (CC)] decretado por el Juzgado de Primera Instancia núm. 1 de Denia (expediente jurisdicción voluntaria núm. 728-2005) habría vulnerado el derecho a la tutela judicial efectiva de la recurrente, en vertiente de falta de motivación por error e incongruencia, produciéndose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impugna el Auto de 23 de octubre de 2006 de la Audiencia Provincial de Alicante, considerando que éste ha lesionado su derecho a la tutela judicial efectiva, en la vertiente de falta de motivación, al haber incurrido en un error patente, consistente en decretar que no se daba el presupuesto de la consignación por concurrencia de acreedores, al existir sólo uno de éstos, que además estaba dispuesto a recibir el pago. Asimismo, considera la recurrente que esta decisión es incongruente con su recurso de apelación, en el que se solicitaba pronunciamiento sobre si la consignación estaba bien hecha, en cuanto que se había efectuado el previo anuncio-ofrecimiento a los acreedores exigido por el art. 1176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por lesión de la tutela judicial efectiva, en la vertiente de falta de motivación, por irrazonabilidad, en cuanto que tanto el Auto de 30 marzo de 2006 del Juzgado de Primera Instancia núm. 1 de Denia, como el Auto de 23 octubre de 2006 de la Audiencia Provincial de Alicante, incurren en errores o contradicciones internas y en argumentos incompatibles entre uno y otro, que privan al recurrente de su derecho fundamental a obtener un pronunciamiento fundado en Derecho. Por el contrario, entiende el representante del Ministerio Público que la queja de incongruencia extra petita debe ser inadmitida por falta de agotamiento de la vía judicial; y subsidiariamente desestimada, en cuanto que el pronunciamiento del Auto de 23 de octubre de 2006 es coherente con el pedimento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óbice procesal suscitado por el Ministerio público, relativo a la falta de agotamiento de la vía judicial respecto del Auto núm. 170/2006 de la Audiencia Provincial de Alicante por la no interposición del incidente de nulidad de actuaciones frente a la denunciada incongruencia, hemos de precisar que la resolución impugnada en amparo ha sido exclusivamente el Auto de 23 de octubre de 2006 de la Audiencia Provincial de Alicante (Sección Sexta), al cual se achacan defectos conexos relativos a la motivación (encuadrados ambos en el art. 24.1 CE): el primero, sobre la falta de motivación por error, y el segundo, sobre la falta de motivación por incongruencia. La recurrente considera que esta resolución no habría efectuado pronunciamiento alguno sobre lo que era objeto del expediente de jurisdicción voluntaria, esto es, sobre si la consignación estaba bien o mal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ahora recordar que cuando se denuncia incongruencia omisiva, lesiva del art. 24.1 CE en la vertiente de derecho a una resolución motivada, resulta imprescindible, para cumplir con el carácter subsidiario del recurso de amparo, la previa interposición del incidente de nulidad de actuaciones, para poder estimar agotada la vía judicial previa. Así lo hemos recordado entre otras en la reciente STC 51/2010, de 4 de octubre, FJ 2, diciendo: “Este Tribunal ha reiterado que el incidente de nulidad de actuaciones previsto en el art. 241 LOPJ —en la redacción dada por la Ley Orgánica 19/2003, de 23 de diciembre, aplicable al caso— constituye el remedio procesal idóneo para obtener la reparación de, entre otras vulneraciones, la incongruencia del fallo cometido por una resolución que no sea susceptible de recurso. De ese modo, en los supuestos en que se alegue la existencia de un vicio de incongruencia omisiva que no pueda ser reparado en la vía ordinaria resulta necesario acudir al incidente de nulidad de actuaciones con carácter previo a la interposición del recurso de amparo, para, en respeto de la subsidiariedad de esta jurisdicción, agotar correctamente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Procederá por lo tanto la estimación del óbice alegado e inadmisión de dicha queja de incongruencia, aunque sea en este momento final del procedimiento (STC 114/2009, de 14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otra vulneración del art. 24.1 CE denunciada, consistente en el error en la motivación del Auto de 23 de octubre de 2006, debemos precisar que se alega por la recurrente la concurrencia de dos errores diferenciados: uno derivado de la denegación de la consignación por “falta de ofrecimiento de pago a los acreedores e indeterminación del acreedor real” (imputado al Auto del Juzgado recurrido en apelación), y el segundo, consistente en la confirmación de la negativa por “existencia exclusivamente de un acreedor que no se había negado a recibir el pago” (atribuido al Auto de la Audiencia de 23 de octubre de 2006 recurrido en amparo). A este respecto considera el Ministerio Fiscal que el error emana del “examen cruzado de esas dos argumentaciones judiciales”, especialmente cuando el Auto de apelación identifica a un único acreedor dispuesto a recibir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ha de señalarse que resulta aplicable al expediente de jurisdicción voluntaria de consignación del art. 1176 párrafo 2 CC el derecho a una resolución motivada no incursa en error, arbitrariedad o irrazonabilidad (ex STC 155/2011, de 17 de octubre, FJ 3), requiriendo el error para que tenga relevancia constitucional, sucesivamente, que sea fáctico, patente, decisorio, no imputable a la parte y con efectos negativos en sus intereses, correspondiéndole a esta la carga alegatoria al respecto (por todas STC 3/2011,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otro lado, la motivación constitucionalmente tutelada en amparo “no incluye un pretendido derecho al acierto judicial en la selección, interpretación y aplicación de las disposiciones legales, salvo que con ellas se afecte al contenido de otros derechos fundamentales distintos al de la tutela judicial efectiva” y por ende “la simple discrepancia con la interpretación razonada que de la legalidad ordinaria realizan los Jueces y Tribunales integrantes del Poder Judicial no tiene cabida en el marco objetivo del recurso de amparo, por no implicar dicha discrepancia, por sí sola, la vulneración de ningún derecho fundamental” (principio reiterado desde la STC 122/1994, de 25 de abril, FJ 5, a la STC 163/2008, de 15 de diciembre, FFJJ 3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23 octubre de 2006 de la Audiencia, apreciando las circunstancias aportadas y —sobre todo— las alegaciones formuladas en la apelación, no aplicó el art. 1176 CC (párrafo 2, cuyo presupuesto es que “varias personas tengan derecho a cobrar”) al estimar que existía un único acreedor que estaba dispuesto a recibir el pago, confirmando en su parte dispositiva, aunque con distinta fundamentación, la resolución apelada; y en estos términos, por una parte, resulta patente que el error en que —en su caso— podría haber incurrido la resolución resultaría de la aplicación equivocada de la legalidad ordinaria. Asimismo, el Auto de 30 de marzo de 2006 del Juzgado al exigir el ofrecimiento de pago previo (del art. 1176 párrafo 1 CC) en su fundamento jurídico 1, y aunque no es objeto directo del recurso de amparo, tampoco incurrió en un error de hecho (puesto que su razonamiento dispositivo se contenía en su siguiente fundamento jurídico 2), y además el mismo versaba sobre la selección e interpretación de la legalidad ordinaria del art. 1176 CC. Igualmente la declaración de que existían dos acreedores del fundamento jurídico 2 del Auto del Juzgado, debe entenderse con la previa constatación de la existencia de otro litigio (en otro Juzgado), lo cual evidenciaría según el Juzgado el carácter contencioso del expediente de jurisdicción voluntaria, remitiendo al juicio declarativo correspondiente (ex art. 1817 de la Ley de enjuiciamiento civil de 1881). Por ello, de nuevo, de existir algún error en aquel otro Auto del Juzgado, el mismo sería también en la aplicación e interpretación de la legalidad ordinaria, pero no fáctico. Todo ello, sin perjuicio de que únicamente se denuncia una simple vertiente (motivación) de la tutela judicial efectiva y respecto del Auto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por otra parte, que el Ministerio Fiscal en sus alegaciones en este proceso constitucional ha sostenido que la vulneración de la tutela judicial efectiva se produjo por la motivación insuficiente, haciendo un análisis comparativo de los dos Autos, el del Juzgado de Primera Instancia y el de la Audiencia Provincial, para concluir que en los dos había errores al examinar el número de acreedores, ya que el primero parte de que había dos acreedores y en el Auto dictado en apelación se declara que sólo había uno y además, a éste no se le hizo el ofrecimiento de pago. Ahora bien, la tesis, en cualquier caso, no es asumible, en primer lugar porque el error sería, como ya hemos dicho, en la valoración jurídica de los hechos, a efectos de la selección de la norma aplicable, pero no en los hechos mismos como tales, que en ambos casos son contemplados sin confusión, aunque con distinta interpretación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puede afirmarse que hubiera error por incoherencia en las motivaciones jurídicas, ya que en cada instancia se formularon de manera que de ellas se desprenden las razones de la decisión, tanto del Juzgado como de la Audiencia y al tratarse, en este segundo caso, de un recurso de apelación en materia civil, y por lo tanto con “plenitud revisora” [STC 250/2004, de 20 de diciembre, FJ 3 c)] no tiene por qué ser la misma o partir de los mismos datos que tuvo en cuenta el órgano de primera instancia, porque la pretensión impugnatoria contra el primer Auto fue diferente a la que se formuló para realizar la consignación que dio lugar al mismo y en consecuencia no es posible aplicar la coherencia como requisito interno a las diferentes argumentaciones de dos resoluciones dictadas sucesivamente por distintos órganos judiciales en instancias diferentes en un mismo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produjeron las lesiones constitucionales invocadas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Comadex,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