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194</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31 de octubre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Trias,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2624-2004 interpuesto por el Gobierno de la Generalitat de Cataluña contra los arts. 1.2, 2 d) y 7 del Real Decreto 1506/2003, de 28 de noviembre, por el que se establecen las directrices de los certificados de profesionalidad. Ha formulado alegaciones el Abogado del Estado.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23 de abril de 2004, la Letrada de la Generalitat de Cataluña, en la representación que legalmente ostenta, promueve conflicto positivo de competencia contra los arts. 1.2, 2 d) y 7 del Real Decreto 1506/2003, de 28 de noviembre, por el que se establecen las directrices de los certificados de profesionalidad.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conflicto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Generalitat de Cataluña, tras hacer referencia al cumplimiento de los trámites preceptivos para el planteamiento del conflicto, comienza señalando que, a su juicio, la cuestión controvertida se encuadra con naturalidad en la materia educación, frente a la tesis del Gobierno que, en la contestación al requerimiento, entiende que la regulación cuestionada se incardina en la materia laboral. En tal sentido considera que la interpretación del Gobierno ha quedado superada tras la aprobación de la Ley Orgánica 5/2002, de 19 de junio, de las cualificaciones y de la formación profesional, que implanta un nuevo modelo de formación profesional que supone una concepción integrada de la misma de modo que incluye las diversas opciones formativas (inicial, continua y ocupacional) en un sistema integrado que se articula en torno al denominado Catálogo nacional de cualificaciones profesionales, disponiendo la acreditación de dichas cualificaciones mediante títulos de formación profesional y certificados de profesionalidad, respecto de los cuales se prevé la fijación de equivalencias, convalidaciones y correspondencias. De acuerdo con esa concepción ya no resulta posible entender que la formación profesional continua u ocupacional permanece al margen del sistema educativo, pues, al menos lo que atañe a la propia impartición de la formación y a la evaluación y acreditación de las competencias adquiridas, es encuadrable en el ámbito de la educación, razón por la cual los preceptos impugnados vulneran las competencias de la Generalitat de Cataluña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Menciona la STC 95/2002, de 25 de abril, de la que deduce que, conforme a la misma, resulta incuestionable la incardinación de las ofertas de formación profesional ocupacional y continua en el título competencial del art. 149.1.7 CE, señalando que tales premisas han sido modificadas por la nueva regulación legal al articular un nuevo diseño integral de la formación profesional, del que resulta que no es posible el anterior encuadramiento ni tampoco, en consecuencia, la pretensión del Estado de regular completamente la formación continua y ocupacional. Por el contrario, la Letrada de la Generalitat de Cataluña estima incuestionable el hecho de que ambas formaciones, en cuanto que constituyen tal, tienen, en proporción mayoritaria, un evidente componente educativo que se manifiesta en la adquisición de conocimientos más allá de los que corresponden a la ocupación actual del trabajador o de la que fue habitual del desempleado. Por ello, concluye que la regulación de todo aquello que se refiera a la impartición de conocimientos que tengan como finalidad la consecución de competencias y cualificaciones profesionales, así como a los procedimientos para la evaluación y acreditación de las mismas, se encuadra con naturalidad en la materia educación y que, por tanto, su establecimiento debe respetar el orden constitucional de distribución de competencias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a continuación al contenido del Real Decreto 1506/2003 señalando que es objeto de regulación la evaluación y acreditación de competencias y cualificaciones profesionales, regulación que incide únicamente en el componente educacional de la formación profesional, debiendo entenderse amparada por el art. 149.1.30 CE, premisa a partir de la cual se procede al análisis de los concretos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1.2 señala que el mismo se impugna en relación con la previa impugnación del art. 8.4 de la Ley Orgánica 5/2002 y en cuanto que dispone la aplicabilidad de este último a las competencias profesionales definidas en los certificados de profesionalidad, lo que determina, a juicio de la recurrente, que sea el Estado el que determine los procedimientos de evaluación y acreditación de las competencias profesionales al amparo del incorrecto encuadramiento de la cuestión en la materia laboral y con la consiguiente vulneración de las competencias educativas de la Generalitat de Cataluña, lo regulado incide exclusivamente en el componente educacional de una oferta formativa y, de acuerdo con la doctrina constitucional en materia de educación (con cita de la STC 6/1982, de 22 de febrero), el Estado debería fijar únicamente los criterios de evaluación y no los procedimientos concretos a través de los cuales debe acreditarse la adquisición de las competencias profesionales definidas en los certificados de profesionalidad, con independencia del carácter formal o no de la vía por la que se han conseguido.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art. 2 d), señala que el mismo hace referencia a la impartición de una formación que tiene como único referente el Catálogo de cualificaciones profesionales, común a todas las ofertas formativas, entre las cuales se han de establecer equivalencias y convalidaciones, de lo que resulta que el precepto, en cuanto hace referencia a los medios personales y materiales necesarios para desarrollar la formación correspondiente a la ocupación de referencia, vulnera, por las razones ya expuestas en relación con el precepto anterior, las competencias autonómicas sobre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al art. 7, relativo a las comisiones de evaluación se cuestiona, en primer lugar, la remisión a una orden de desarrollo tanto de la duración de la experiencia laboral que va a exigirse a los integrantes de esas comisiones como de la composición y funcionamiento de las mismas, pues la reserva al Estado del desarrollo de este precepto vulnera las competencias autonómicas en materia de educación y tampoco respeta el concepto formal de bases, en cuanto difiere a una orden ministerial (la Orden TAS/470/2004, de 19 de febrero) el desarrollo del mismo por parte del Estado. Por último, aun entendido en el ámbito del art. 149.1.7 CE, este art. 7 no respetaría la potestad de autoorganización de la Generalitat de Cataluña (con cita, entre otras, de la STC 50/1999, de 5 de abril) en cuanto reserva al Estado la regulación de la composición y funcionamiento de las comisiones de evaluación, órganos que el propio Real Decreto configura como dependientes de las Comunidades Autónomas que tengan atribuida la gestión del Plan nacional de formación e inserción profesional, de manera, que en esta última perspectiva, correspondería a la Generalitat de Cataluña la competencia para dictar las normas de organización y funcionamiento interno de los servicios administrativos a los que encomiende la realización de la ejecución de las normas estatales en materia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Segunda del Tribunal Constitucional de 11 de mayo de 2004 se acordó admitir a trámite el conflicto positivo de competencia en relación con los arts. 1.2, 2 d) y 7 del Real Decreto 1506/2003, de 28 de noviembre, por el que se establecen las directrices de los certificados de profesionalidad, dar traslado de la demanda y documentos presentados al Gobierno, por conducto de su Presidente, para que en el plazo de veinte días y, por medio de la representación procesal que determina el art. 82.2 de la Ley Orgánica del Tribunal Constitucional (LOTC), aporte cuantos documentos y alegaciones considere convenientes. Igualmente se acordó comunicar la incoación del conflicto a la Sala Tercera del Tribunal Supremo, por si ante la misma estuvieran impugnados o se impugnaren los citados preceptos, en cuyo caso se suspenderá el curso del proceso hasta la decisión del conflicto, según dispone el art. 61.2 LOTC, así como publicar la incoación del conflicto en el “Boletín Oficial del Estado” y en el “Diario Oficial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la representación que legalmente ostenta, se personó en el proceso por escrito registrado el día 27 de mayo de 2004 solicitando una prórroga del plazo inicialmente concedido para la formulación de alegaciones, prórroga que le fue concedida por providencia de la Sección Segunda de 1 de junio de 2004. El Abogado del Estado cumplimentó el trámite de alegaciones el día 16 de junio de 2004 instando la desestimación del conflicto conforme a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del Gobierno alude, en primer lugar, al objeto del presente conflicto señalando que se solicita el reconocimiento de la titularidad de la competencia a la que se refieren los artículos impugnados en el entendimiento de que los mismos vulneran las competencias autonómicas en materia de educación. A ello se añade respecto del art. 7, dos tachas adicionales: su falta de carácter básico por haberse remitido a una norma posterior y no respetar la competencia de autoorganización de la Generalitat de Cataluña al regular la composición y funcionamiento de las comisiones de evaluación. Indica continuación al Abogado del Estado a que la impugnación se basa en el entendimiento de que la Ley Orgánica 5/2002 ha determinado un nuevo modelo de formación profesional basado en una concepción integradora que incluye las diversas vías formativas (inicial, continúa y ocupacional) y que vendría a poner de manifiesto el componente esencialmente educativo de las tres modalidades de formación profesional, no siendo posible a partir de ahora que sea sólo la formación profesional reglada la que se sitúe en el ámbito educativo y las otras modalidades en el ámbito laboral sino que toda la formación profesional sería incardinable en la materia educación. La consecuencia es que aquellos preceptos que más clara conexión tienen con la referida materia deben ser, en cuanto a las facultades que confieren, reconocidos como vulneradores de las competencias autonómicas. Al respecto el Abogado del Estado reconoce que en la formación profesional pueden reconocerse unos fines generales y comunes a sus distintas modalidades que permitan una definición general o única de la formación profesional, definición que, en todo caso, tiene un carácter meramente descriptivo y que se basa en la inclusión expresa e individualizada de las distintas modalidades de la formación profesional. Es decir, los objetivos perseguidos por la formación profesional pueden ser comunes pero la consideración de esa comunidad de fines llevaría más bien a situar la totalidad de la materia en el ámbito de la legislación laboral, ya que la causa de la regulación de las medidas de fomento de la formación profesional se ha situado siempre en el ámbito de los instrumentos de fomento del empleo y solamente en el campo de las técnicas instrumentales o los medios de acción emerge la materia educativa, gracias a la pervivencia de la diferenciación entre formación profesional reglada y no reglada que resulta con toda claridad de la doctrina de la STC 95/2002. Seguidamente el Abogado del Estado rechaza el intento de la Generalitat de atraer la formación profesional y continua a la órbita de la enseñanza mediante el argumento de identificar toda formación con educación, suponiendo que toda formación tiene una proporción mayoritaria de componente educacional.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todo lo anterior el Abogado del Estado comienza el examen de los preceptos impugnados por el art. 1.2 señalando que el mismo se refiere a la formación continua y ocupacional, esto es, a la formación profesional no reglada a las que se contraen las competencias profesionales características y los contenidos de la formación. Indica el Abogado del Estado que el precepto se refiere a un título, el certificado de profesionalidad, que viene a cumplir la función de acreditar las competencias y aptitudes profesionales, para lo cual no existía procedimiento alguno. Su contenido propio es la definición de las competencias profesionales y los contenidos de formación asociados a ellos, contenido que no es cuestionado ya que, según el Abogado del Estado, lo que se cuestiona es el último inciso de remisión al art. 8 de la Ley Orgánica 5/2002, pues la vulneración competencial se produciría por la reserva al Estado de la competencia para fijar los requisitos y procedimientos para la evaluación y acreditación de las competencias. Así, defiende que, en atención a la finalidad de los certificados de profesionalidad, los criterios y procedimientos de evaluación han de ser lo más precisos posibles sin que ambos puedan ser desgajados y sin que tengan nada que ver con la enseñanza pues se trata de una prueba de las aptitudes de una persona en ciertos campos que no tiene que ir precedida de enseñanza alguna ni tiene, en sí misma, contenido docente.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2 d) entiende que se impugna sobre el presupuesto de que emplea el término formación y que tal término tiene un componente educacional sobre el que se funda la demanda que identifica en todo caso lo formativo con lo educacional. Así, si el objetivo de esta norma es certificar sobre la formación adquirida por vías distintas a las de los estudios organizados, no resulta extraño que se emplee el término formación, pues los requisitos no tendrán que ver con estudios previos sino con experiencias o trabajos realizados. Por otra parte, a juicio del Abogado del Estado, de lo que este precepto trata es de la formación adquirida en acciones de formación profesional ocupacional y continua, programas, experiencia y otras vías no formales de 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respecto al art. 7, señala que la impugnación se restringe, en primer lugar, a la remisión a una orden de desarrollo de la duración de la experiencia laboral que habrá de exigirse a los técnicos que se integren en las comisiones evaluadoras que el precepto establece, por cuanto la Generalitat entiende que se trata de una cuestión no básica. El Abogado del Estado reconoce el carácter accesorio de la previsión pero niega que estemos ante una norma básica pues se encontraría fundada tanto en el art. 149.1.7 CE como en el art. 149.1.30 CE, ya que se trata de títulos cuya expedición se reserva el Estado. En cuanto al segundo aspecto cuestionado, la remisión a una orden ministerial de la composición y el funcionamiento de la comisión evaluadora, indica que se trata de facilitar la homogeneidad en la gestión certificante exigiendo un mismo margen de experiencia en los miembros de esas comisiones.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octubre de 2012 se señaló para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resolución ha de resolver el conflicto positivo de competencia planteado por la Generalitat de Cataluña contra los arts. 1.2, 2 d) y 7 del Real Decreto 1506/2003, de 28 de noviembre, por el que se establecen las directrices de los certificados de profesionalidad.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el Gobierno de la Generalitat de Cataluña considera que dichos preceptos del citado real decreto resultan contrarios al orden constitucional de distribución de competencias pues estima que, conforme al art. 149.1.30 CE y a las previsiones del Estatuto de Autonomía de Cataluña, la regulación estatal contenida en los mismos no se ajusta al orden constitucional de distribución de competencias. En concreto, encuadrando competencialmente la cuestión controvertida en la materia educación, a partir de lo que entiende un cambio en la configuración de la formación profesional que se deriva de lo dispuesto en la Ley Orgánica 5/2002, de 19 de junio, de las cualificaciones y de la formación profesional, la demanda denuncia que el art. 1.2, por la remisión al art. 8  de la Ley Orgánica 5/2002, está atribuyendo al Estado el establecimiento de los procedimientos de evaluación y acreditación de las competencias o atribuciones profesionales derivadas de los distintos certificados de profesionalidad, lo que excedería del ámbito de la normativa básica al que debe ceñirse la competencia estatal. Lo propio ocurre con la atribución al Estado de la regulación de los requisitos personales y materiales necesarios para desarrollar la formación correspondiente a la ocupación de referencia, prevista en el art. 2 d). Por último, la previsión de que las comisiones de evaluación, órganos encargados de la comprobación del cumplimiento de las exigencias necesarias para expedir el certificado de profesionalidad, habrán de ser reguladas complementariamente mediante norma estatal invadiría las competencias de la Generalitat en materia de enseñanza y también las de autoorganización de sus servicios, pues considerando que dichas comisiones son configuradas como órganos autonómicos, la referida regulación excedería de las competencias básicas del Estado o de sus competencias normativas en materia laboral ex art. 149.1.7 CE. A los anteriores planteamientos se ha opuesto el Abogado del Estado señalando que la regulación objeto del presente conflicto se refiere a la formación profesional en sus vertientes ocupacional y continua que no forman parte del sistema educativo y se sitúan en el ámbito laboral, amen de referirse a las condiciones de obtención y expedición de un título profesional en cuanto que el objeto de las normas es certificar sobre la formación adquirida por vías distintas a los estudios organizados.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en el proceso respecto a la discrepancia puramente competencial que se plantea y antes de resolverla debemos despejar dos órdenes de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resulta preciso considerar la incidencia que pueda tener en el proceso el hecho de que el Real Decreto 1506/2003, objeto del conflicto, no se encuentre en vigor en el momento de dictar la presente Sentencia, pues el mismo fue derogado por el Real Decreto 34/2008, de 18 de enero, por el que se regulan los certificados de profesionalidad, salvo en lo relativo, conforme a la disposición transitoria cuarta de este último, a las pruebas de certificación para la evaluación y acreditación de las competencias profesionales adquiridas a través de la experiencia laboral o de vías no formales de formación. Aspecto éste que, en todo caso, también ha perdido vigencia a partir de la entrada en vigor del Real Decreto 1224/2009, de 17 de julio, de reconocimiento de las competencias profesionales adquiridas por experiencia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Constatada así la pérdida de vigencia de la norma impugnada, los criterios de nuestra doctrina son claros, tal como los recuerda la STC 99/2012, de 8 de mayo, FJ 2 c): “‘Hay que tener en cuenta que en las controversias de alcance competencial como la que nos ocupa, es necesario apreciar los efectos que tiene sobre el conflicto la entrada en vigor de nueva normativa reguladora de algunos de los aspectos en discusión, aunque no se haya impugnado. Esta operación valorativa deberemos hacerla de acuerdo con lo que nuestra doctrina reitera, esto es, “hay que huir de todo automatismo, siendo necesario atender a las circunstancias concurrentes en cada caso, y, ante todo, a la pervivencia de la controversia competencial, esto es, a si la disputa sobre la titularidad competencial sigue o no viva entre las partes’ (STC 147/1998, FJ 3,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al criterio que se acaba de reproducir, hay que tener en cuenta que en este tipo de procesos promovidos por causa de vulneración del orden constitucional de competencias tenemos establecido que si “la normativa en relación con la cual se trabó el conflicto no es simplemente derogada, sino parcialmente sustituida por otra que viene a plantear en esencia los mismos problemas competenciales, la doctrina de este Tribunal avala la conclusión de la no desaparición del objeto del conflicto” [por todas, STC 134/2011, de 20 de julio,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es patente la pervivencia de la causa petendi del presente proceso pues la misma se centra en la delimitación de las competencias estatales y autonómicas en torno a la regulación de determinados aspectos relacionados con los certificados de profesionalidad, aspectos que, por lo demás, subsisten, con una regulación similar, en la normativa actualmente vigente. Por tanto, ha de alcanzarse la conclusión de que, pese a su derogación, el conflicto de competencias promovido frente al Real Decreto 1506/2003 mantiene vivo su objeto, de manera que, al resolverlo, deberemos apreciar si hubo o no la invasión de las competencias que se denuncian por el promotor del conflicto y declarar la titularidad de las mismas, sin que procedan eventuales declaraciones de nulidad de los preceptos impugnados, en la medida en que los mismos han sido derogados y, en consecuencia, expulsados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segundo lugar, también deberemos tener en cuenta que la Ley Orgánica 6/2006, de 19 de julio, de reforma del Estatuto de Autonomía de Cataluña, ha entrado en vigor con posterioridad a la admisión a trámite de este conflicto de competencia, por lo que, nuevamente de acuerdo con nuestra doctrina [por todas, STC 134/2011, de 20 de julio, FJ 2 d)], las cuestiones que se controvierten se decidirán teniendo en cuenta las prescripciones del nuevo Estatuto de Autonomía de Cataluña que puedan ser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operación de encuadramiento competencial puede resultar útil partir del examen de la norma reglamentaria de la que forman parte los preceptos impugnados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su preámbulo indica que la norma “viene a dar respuesta a una creciente e importante demanda social, regulando las condiciones de obtención de los certificados de profesionalidad”. Señala en ese sentido que “hasta la fecha no existía procedimiento para la obtención y expedición de los certificados de profesionalidad”. Necesidad de determinar las condiciones de expedición, así como el procedimiento de evaluación para la obtención de los certificados de profesionalidad y de diseñar pruebas u otros métodos de evaluación continua de la competencia adquirida a través de las diferentes acciones formativas o experiencia laboral que ya se incluía el nuevo programa nacional de formación profesional, aprobado por acuerdo de Consejo de Ministros de 13 de marzo de 1998. Finalmente, el preámbulo invoca el art. 8 de la Ley Orgánica 5/2002, que establece que los certificados de profesionalidad tienen carácter oficial y validez en todo el territorio nacional y que acreditan las correspondientes cualificaciones profesionales a quienes los hayan obtenido.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articulado de la norma, en lo que a los efectos del presente proceso interesa, el art. 1 establece en su párrafo primero cuáles son las vías por las que se adquieren las competencias profesionales que los certificados de profesionalidad van a acreditar, mientras que el párrafo segundo dispone que la regulación de cada uno de los certificados a los que serán de aplicación las previsiones del art. 8 de la Ley Orgánica 5/2002, se hará por real decreto, teniendo “carácter oficial y validez en todo el territorio nacional”. El art. 2 enumera los aspectos mínimos que deberán contener las regulaciones normativas de cada certificado: perfil profesional de la ocupación, itinerario formativo, duración total del itinerario formativo y, en su apartado d) los requisitos personales y materiales necesarios para desarrollar la formación correspondiente a la ocupación de referencia. En el art. 7 se establece la regulación de las comisiones de evaluación que someterán a los candidatos a las pruebas pertinentes para expedir el certificado de profesionalidad.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de Cataluña cuestiona, como ya hemos señalado antes, el establecimiento por el Real Decreto de los procedimientos de evaluación y acreditación de las competencias o atribuciones profesionales derivadas de los distintos certificados de profesionalidad previstos en el art. 8.4 de la Ley Orgánica 5/2002 (art. 1.2), la atribución al Estado de la regulación de los requisitos personales y materiales necesarios para desarrollar la formación correspondiente a la ocupación de referencia [art. 2 d)] y la previsión de que las comisiones de evaluación, órganos encargados de la comprobación del cumplimiento de las exigencias necesarias para expedir el certificado de profesionalidad, habrán de ser reguladas complementariamente mediante norma estatal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Centrados así los términos del debate procesal hemos de considerar ahora la cuestión relativa al encuadramiento de los preceptos controvertidos en el sistema material de distribución de competencias. A este respecto es manifiesta la discrepancia entre las partes pues, para la Letrada de la Generalitat de Cataluña, los preceptos impugnados encuentran su ámbito natural de encuadramiento en la materia educación, ya que considera que, a raíz de la entrada en vigor de la Ley Orgánica 5/2002, se ha establecido una concepción integrada de la formación profesional que pondría de manifiesto su claro componente educacional, especialmente en lo que respecta a la impartición de conocimientos y a la evaluación y acreditación de las competencias profesionales adquiridas. Por su parte, el Abogado del Estado ha defendido que los preceptos impugnados se contraen al ámbito de la denominada formación profesional no reglada y, por tanto, serían encuadrables en la materia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referida labor de encuadramiento competencial nos exige partir de nuestra doctrina, que recuerda la STC 36/2012, de 15 de marzo, FJ 3, conforme a la cual, “‘cuando se ofrezcan por las partes en el proceso constitucional diversas calificaciones sustantivas de las disposiciones o actos en conflicto, que pudieran llevar a identificaciones competenciales también distintas, ha de apreciarse, para llegar a una calificación competencial correcta, tanto el sentido o finalidad de los varios títulos competenciales y estatutarios, como el carácter, sentido y finalidad de las disposiciones traídas al conflicto, es decir, el contenido del precepto controvertido, delimitando así la regla competencial aplicable al caso’ (STC 153/1989, de 5 de octubre, FJ 5). Junto a este criterio, y como complemento, hemos de tomar en consideración también que ha de preponderar la regla competencial específica sobre la más genérica (SSTC 87/1987, de 2 de junio, FJ 2; 152/2003, de 17 de julio, FJ 7; y 212/2005, de 21 de julio, FJ 3, entre otras), si bien a este criterio no se le puede atribuir un valor absoluto (SSTC 197/1996, de 28 de noviembre, FJ 4; y 14/2004, de 13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también advertir que en esta tarea de encuadramiento competencial habremos necesariamente de ceñirnos a nuestra STC 111/2012, de 24 de mayo, resolutoria de los recursos de inconstitucionalidad promovidos por el Gobierno de la Generalitat de Cataluña y el Parlamento de Cataluña en relación con diversos preceptos de la Ley Orgánica 5/2002. En concreto de la doctrina de la citada Sentencia, en lo que ahora importa, hemos de extraer dos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es que, conforme a nuestra doctrina, hay distintas modalidades de formación profesional, encuadrables en materias competenciales distintas y a las que les son de aplicación títulos competenciales estatales y autonómicos también distintos. Así, como se destaca en la STC 111/2012, FJ 3, “la formación profesional que como concepto unitario trata de la capacitación para el desempeño de una profesión y el acceso al mercado laboral. Ahora bien, este concepto cubre una multiplicidad de figuras con perfiles propios y diferenciados. En concreto, dentro del concepto genérico de “formación profesional” encontramos tres vertientes diferenciadas: la formación profesional reglada, la formación profesional ocupacional y la continua [si bien las actuaciones relativas a estas dos últimas se suelen agrupar bajo la denominación de formación profesional ocupacional, como ocurre en el art. 30.1 de la Ley de ordenación general del sistema educativo]. La primera de ellas se incluye en el sistema educativo, ‘en el que los saberes o cualificación con base en aptitudes específicas se imparten y están dirigidos, previa estratificación en niveles y grados, a la obtención de títulos académicos o profesionales que habilitan para el ejercicio de determinadas profesiones u oficios’ (STC 95/2002, de 25 de abril, FJ 6). Las otras dos, en cambio, no se integran en el sistema educativo, teniendo por objeto la formación ocupacional, específicamente, el desarrollo de actuaciones formativas dirigidas a la inserción y reinserción laboral de los trabajadores, mientras que la continua busca ‘el mantenimiento, a lo largo de la vida laboral, de las aptitudes y cualificaciones profesionales en su día alcanzadas y que capacitaron para acceder al puesto de trabajo, con el fin de dotar a los trabajadores asalariados de los adecuados instrumentos formativos para hacer operante la directriz constitucional contenida en el art. 40.2 CE, es decir, para garantizar la formación y readaptación profesionales de los trabajadores ante los nuevos y acelerados cambios tecnológicos’ (STC 95/2002, de 25 de abril,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conclusión, derivada de la constatación de la existencia de una pluralidad de títulos competenciales en esta materia, es que, como se indica en los fundamentos jurídicos 4 y 7 de la citada STC 111/2012, la formación profesional reglada o inicial se inserta en el ámbito de las competencias relativas a la educación, mientras que la ocupacional y la continua se incardinarían, como regla general, en la materia laboral y en las competencias relacionadas con la misma, pues tenemos declarado que “[e]n cuanto a la delimitación competencial en la otra parcela en la que se ubican materialmente la formación profesional continua y la ocupacional, en la STC 195/1996, de 28 de noviembre, FJ 5, ya afirmamos que la formación profesional ocupacional ha de ubicarse en la materia ‘legislación laboral’ (art. 149.1.7 CE), y a igual conclusión llegamos en cuanto a la modalidad de formación continua de los trabajadores asalariados o en activo en las SSTC 95/2002, de 25 de abril, y 190/2002, de 17 de octubre” (STC 111/2012,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remisión a la doctrina establecida en la citada STC 111/2012 permite ya descartar la pretensión que informa la demanda según la cual, tras la aprobación de la Ley Orgánica 5/2002, toda la formación profesional se insertaría, en mayor o menor medida, en el ámbito educativo. De hecho la demanda no cuestiona que los certificados de profesionalidad se inserten en el ámbito de la formación profesional continua o de la ocupacional sino que argumenta que, aún en tales ámbitos, ha de reconocerse también la aplicación de los criterios de delimitación de competencias propios de la materia educación, algo que, como se ve, ya hemos descartado en la STC 111/2012. A lo anterior debe añadirse que tal pretensión no encuentra tampoco apoyo en las previsiones del Estatuto de Autonomía de Cataluña a las que inmediatamente se aludirá, así como que la  Ley Orgánica 5/2002 pretende integrar en el denominado sistema nacional de cualificaciones y formación profesional las diversas modalidades de formación profesional, pero sin sustituir las regulaciones propias de cada una de ellas, de suerte que ya tenemos declarado que lo relativo a la formación profesional ocupacional y continua se inserta, en principio, en la materia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lo que debemos determinar ahora es si las cuestiones debatidas en el presente conflicto guardan más directa relación con lo que hemos denominado formación profesional reglada, que forma parte del sistema educativo, lo que conllevaría que el encuadramiento competencial procedente fuera el relativo a educación, o si, por el contrario, se refieren a la formación profesional ocupacional y continua, insertada en el ámbito laboral, pues ya en la STC 111/2012, FJ 5, con cita de doctrina anterior, también excluimos que a los certificados de profesionalidad les resultase de aplicación la competencia estatal sobre “regulación de las condiciones de obtención, expedición y homologación de títulos académicos y profesionales” del primer inciso del art.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de cuanto hemos expuesto hasta ahora resulta que los certificados de profesionalidad tienen como finalidad la acreditación y el reconocimiento de las competencias profesionales de los trabajadores, sean estos desempleados u ocupados, siendo el instrumento de acreditación oficial de las cualificaciones profesionales del Catálogo nacional de cualificaciones profesionales previsto en la Ley Orgánica 5/2002 y que ordena las cualificaciones identificadas en el sistema productivo en función de las competencias apropiadas para el ejercicio profesional que sean susceptibles de reconocimiento y acreditación, incluyendo el contenido de la formación asociada a cada cualificación. Las competencias profesionales acreditadas mediante los certificados de profesionalidad se adquieren, conforme al no impugnado art. 1.1 del Real Decreto 1506/2003 “mediante acciones de formación profesional ocupacional y continua, programas de formación y empleo, contratos de aprendizaje y para la formación, la experiencia laboral u otras vías no formales de formación”. Resulta claro entonces que tales certificados de profesionalidad persiguen la acreditación de las correspondientes competencias profesionales adquiridas por vías en todo caso distintas de las previstas en la formación profesional reglada, tal como ya razonamos en la STC 111/2012, FJ 5, cuando hicimos referencia a “otras figuras acreditativas de capacitaciones profesionales adquiridas en otros ámbitos”, en contraposición a los títulos académicos de formación profesional de grado medio y de grado superior, propios de la formación profesional reglada que, al ser cursada, conlleva la posibilidad de obtener un determinado título académico.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guarda directa relación con el mandato que la Ley Orgánica 5/2002 impone al sistema nacional de cualificaciones y formación profesional en lo que respecta a la evaluación y acreditación de las competencias profesionales alcanzadas tanto a través de las acciones de formación profesional reglada como de las vinculadas a la formación profesional ocupacional y a la continua y de la experiencia laboral. Es por ello que la norma de la que los preceptos impugnados forman parte se refiere a estos últimos aspectos cuando alude a la posibilidad de otorgar certificados de profesionalidad por las vías antes mencionadas, estableciendo un procedimiento específico de evaluación, obtención y expedición de los certificados de profesionalidad en atención a la realización de aprendizajes no formales o de la experiencia laboral previa, que se deberá efectuar teniendo en cuenta las correspondientes cualificaciones profesionales incluidas en el Catálogo nacional de cualificaciones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entonces concluir, por las razones que se han expuesto, que el ámbito procedente para el encuadramiento de la cuestión controvertida es el laboral, en detrimento del educativo que ha alegado la Generalitat de Cataluña, pues es clara la relación que la adquisición de habilidades profesionales por las vías previstas en la norma, todas ellas situadas, en principio, al margen del sistema educativo, guarda con dicho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respecta a la delimitación de competencias en esta materia que deriva de lo dispuesto en la Constitución y en el Estatuto de Autonomía de Cataluña, al Estado le corresponde, conforme al art. 149.1.7 CE, la competencia exclusiva en legislación laboral, sin perjuicio de su ejecución por las Comunidades Autónomas, lo que comprende la completa normación en materia laboral, que incluye no sólo las leyes formalmente tales sino también los reglamentos ejecutivos o de desarrollo de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Comunidad Autónoma de Cataluña ostenta, conforme al art. 170 de su Estatuto de Autonomía, competencia ejecutiva en materia de trabajo y relaciones laborales con el alcance que a dicha competencia atribuimos en la STC 31/2010, de 28 de junio (en especial, FFJJ 61 y 106). En particular, por lo que a los efectos del presente proceso interesa, debemos tener presente lo dispuesto en las letras b) y c) de su apartado 1, según las cuales corresponde a la Generalitat la competencia ejecutiva en materia de “políticas activas de ocupación, que incluyen la formación de los demandantes de ocupación y de los trabajadores en activo, así como la gestión de las subvenciones correspondientes” [apartado b)], así como en materia de “cualificaciones profesionales en Cataluña” [apartado c)], respectivamente. Tales competencias comprenden, según nuestra doctrina, no solamente la actividad ejecutiva derivada de la aplicación de las normas estatales, tanto leyes como reglamentos, sino también, como señalamos en la STC 51/2006, de 16 de febrero, FJ 4, la de la “emanación de reglamentos internos de organización de los servicios” (SSTC 249/1988, de 20 de diciembre, FJ 2; 95/2002, de 25 de abril, FJ 9; y 158/2004, de 21 de septiembre, FJ 5) necesarios para ello y de regulación de la propia competencia funcional de ejecución y, en general, “el desarrollo del conjunto de actuaciones preciso para la puesta en práctica de la normativa reguladora del conjunto del sistema de relaciones laborales” (STC 194/1994, de 23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Conforme a dicha delimitación competencial estamos ya en condiciones de resolver el conflicto planteado comenzando por su art. 1.2 que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certificado de profesionalidad, que se regulará por Real Decreto, tendrá carácter oficial y validez en todo el territorio nacional, y definirá las competencias profesionales características de las ocupaciones y los contenidos de formación asociados a ellas, y les serán de aplicación las previsiones del artículo 8 de la Ley Orgánica 5/2002, de 19 de junio, de las Cualificaciones y de la Formación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resulta de lo expuesto en los antecedentes lo cuestionado es únicamente el último inciso del precepto, por cuanto la Letrada de la Generalitat entiende que mediante la remisión al art. 8 de la Ley Orgánica 5/2002 el Estado se estaría reservando, de modo contrario al orden constitucional, la competencia para fijar los requisitos y procedimientos de evaluación y acreditación de las competencias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resolución de esta controversia hemos de partir de la ya citada STC 111/2012, FJ 10, la cual señala, en relación al art. 8.4 de la Ley Orgánica 5/2002, precepto que habilita al Gobierno para fijar los requisitos y procedimientos para la evaluación y acreditación de las competencias y con el que la impugnación que ahora resolvemos guarda directa relación, que “[l]a comprensión del precepto ha de partir de la premisa, ya señalada, de que la intervención del Estado tiene una distinta intensidad en función de la modalidad de formación profesional sobre la que se esté actuando, lo que impide realizar una lectura unívoca del mismo. Por ello, es preciso tener en cuenta las dos vertientes competenciales presentes en la regulación examinada y considerar que, mientras el ámbito laboral es competencia exclusiva del Estado la íntegra regulación de la materia merced al título del art. 149.1.7 CE (lo que le permite regular completamente los requisitos y procedimientos para la evaluación y acreditación de las competencias, así como sus efectos), en la esfera educativa el Estado no tiene ese monopolio legislativo en virtud del art. 149.1.30 CE y debe quedar un margen para que las Comunidades Autónomas ejerzan sus competencias normativas”.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habiendo determinado antes que las cuestiones debatidas en el presente proceso han de encuadrarse en el ámbito laboral, es claro que la impugnación no puede prosperar, pues el Estado se halla competencialmente habilitado ex art. 149.1.7 CE para establecer una regulación como la que aquí se cuestiona, que no hace referencia a aspecto ejecutivo alguno de los contemplados en el art. 170.1 c) del Estatuto de Autonomía de Cataluña, pues tiene un contenido normativo que se refiere a los requisitos y procedimientos para la evaluación y acreditación de las competencias a efectos de la obtención de un certificado de profesionalidad. Conclusión que se ratifica si se tiene en cuenta que la finalidad de los aludidos certificados de profesionalidad es acreditar la adquisición por un trabajador de una cualificación profesional de las incluidas en el Catálogo nacional de las cualificaciones profesionales, adquisición que se produce mediante diversas vías, todas ellas distintas de la formación profesional reglada integrada en el sistema educativo. Por tanto, no se vulneran las competencias autonómicas en materia de educación, dado que las mismas no se ven aquí concernidas, sino que estamos ante una regulación que puede ser legítimamente adoptada por el Estado ex art.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segundo precepto controvertido es el art. 2 d) que establece como uno de los contenidos necesarios del real decreto que regule el certificado de profesionalidad el relativo a “los requisitos personales y materiales necesarios para desarrollar la formación correspondiente a la ocupación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Nuevamente el encuadramiento de la cuestión debatida en el ámbito laboral conduce derechamente a la desestimación de la impugnación pues, como señala la repetidamente mencionada STC 111/2012, FJ 7, con remisión a la STC 51/2006, de 16 de febrero, FJ 4, “la premisa de partida de este encuadramiento es que ‘[l]a Constitución Española atribuye al Estado la ordenación general en materia laboral, pues las Cortes Generales y no las Asambleas Legislativas de las Comunidades Autónomas, son las que ostentan la potestad legislativa en el ámbito de lo laboral’ (STC 33/1981, de 5 de noviembre, FJ 2). Además, hemos señalado reiteradamente que la expresión ‘legislación’ que define la competencia exclusiva del Estado en materia laboral ha de ser entendida ‘en sentido material, sea cual fuere el rango formal de las normas’ (STC 35/1982, de 14 de junio, FJ 2), y comprendiendo, por tanto, no sólo las leyes, sino también los reglamentos. … La exigencia de uniformidad que informa el título competencial del Estado sobre ‘legislación laboral’ ex art. 149.1.7 CE (STC 227/1998, de 26 de noviembre, FJ 9) determina, en definitiva, que ‘ningún espacio de regulación externa les resta a las Comunidades Autónomas, las cuales únicamente pueden disponer de una competencia de mera ejecución de la normación estatal’ (STC 195/1996, de 28 de noviembre,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el presente caso, ya hemos dejado establecido que las competencias profesionales que se acreditan mediante los certificados de profesionalidad no se han adquirido a través de la formación profesional reglada integrada en el sistema educativo, sin que, conforme a cuanto llevamos ya expuesto, pueda aceptarse el argumento de la demanda consistente en identificar cualquier referencia a formación con la educación y su régimen de distribución de competencias, evidentemente distinto del aplicable en el ámbito laboral. De lo anterior se desprende que, siendo la definición de los requisitos personales y materiales necesarios para desarrollar la formación, una actividad normativa, como se constata por su consideración como uno de los contenidos necesarios de los reales decretos que regulen cada uno de los certificados de profesionalidad, la misma ha de corresponder al Estado en el ejercicio de sus competencias en materia laboral. Algo que, por otra parte, confirma la propia regulación estatutaria, en cuanto que la reserva de funciones a la Comunidad Autónoma en relación tanto con la formación de los trabajadores, sean éstos ocupados o no, como con los certificados de profesionalidad, se circunscribe al ámbito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Resta por examinar la impugnación del art. 7, circunscrita, como ha quedado expuesto en los antecedentes, al apartado 1, relativo a las comisiones de evaluación encargadas de realizar las pruebas conducentes a la obtención del certificado de profesionalidad. El precepto cuestionado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de la Comunidad Autónoma que tenga atribuida la gestión del Plan nacional de formación e inserción profesional, será competente para constituir comisiones de evaluación integradas por expertos nombrados por la Administración correspondiente. Estos expertos deberán tener, en la ocupación de que se trate, una reconocida y acreditada experiencia laboral, cuya duración se determinará en la Orden Ministerial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composición y funcionamiento de las comisiones de evaluación se regularán por la orden ministerial que desarrolle este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lo controvertido por la Generalitat de Cataluña es la remisión a una orden ministerial de desarrollo —lo que se considera también contrario a la doctrina constitucional sobre las bases en sentido formal— tanto de los requisitos de experiencia laboral que han de cumplir los expertos que integran estas comisiones de evaluación como de la composición y funcionamiento de las mismas, aspecto este último que se entiende también contrario a la potestad de autoorganización de la Generalitat de Cataluña. El Abogado del Estado defiende la adecuación del precepto al orden constitucional de distribución de competencias señalando que, en el primer caso, el certificado va a tener efectos en todo el territorio nacional, lo que justifica que las exigencias de los evaluadores sean las mismas y, en el segundo, por tratarse de un medio para facilitar la homogeneidad en la gestión certificante.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antes acontecía, el encuadramiento de la cuestión debatida en el ámbito laboral ha de llevarnos a la desestimación de la impugnación relativa a la vulneración de la doctrina constitucional sobre las bases por la determinación, en la orden de desarrollo del Real Decreto 1506/2003, de la duración de la experiencia laboral previa que se va a exigir para ser miembro de las comisiones de evaluación. No estamos aquí en el ámbito bases-desarrollo, propio de la materia educación, en el que ha pretendido situar la controversia la Letrada de la Generalitat, sino en el de legislación y ejecución, resultante de la delimitación de competencias en materia laboral. En este último ámbito al Estado corresponde la completa normación, que incluye no sólo las leyes formalmente tales sino también los reglamentos ejecutivos o de desarrollo de aquéllas, lo que es el caso, pues es patente que, al regular los requisitos que han de cumplir los integrantes de las comisiones evaluadoras, no nos hallamos aquí en el ámbito ejecutivo vinculado a “la competencia normativa de carácter funcional la que resulten reglamentos internos de organización de los servicios necesarios para la ejecución y de regulación de la propia competencia funcional de ejecución y del conjunto de actuaciones precisas para la puesta en práctica de la normativa estatal” (STC 51/2006, de 16 de febrero, FJ 4, citada en la STC 31/2010, de 28 de junio, FFJJ 61 y 106).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mismas razones llevan a desestimar la alegada falta de carácter básico de las previsiones estatales para diferir a una orden ministerial la regulación de la composición y el funcionamiento de las comisiones de evaluación, habida cuenta de que la Generalitat de Cataluña carece de competencias en materia de legislación laboral, correspondiéndole sólo la gestión de dicha legislación y la autoorganización de sus servicios necesaria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mayor detenimiento debemos examinar, no obstante, la denunciada vulneración de la potestad autonómica de autoorganización por la reserva al Estado de la regulación de la composición y funcionamiento de las comisiones de evaluación. En tal sentido conviene advertir que el precepto remite a una disposición reglamentaria, de rango inferior, la regulación de dos cuestiones en principio distintas, como son la composición y, en segundo lugar, el funcionamiento interno de dicha comisión una vez constituida.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cuestiones han de ser analizadas por separado. Así, en cuanto a la composición de las comisiones de evaluación, resulta que las mismas habían de someter “a los candidatos a las pruebas teóricas y prácticas necesarias para comprobar el dominio de las competencias mínimas exigibles para expedir el certificado de profesionalidad de la correspondiente ocupación” (art. 7.2 del Real Decreto 1506/2003). Se trata, recordémoslo, de pruebas que acreditan, con carácter oficial y validez en todo el territorio nacional las correspondientes cualificaciones profesionales a quienes las hayan superado, lo que determina que la composición del órgano evaluador tenga una incidencia externa directa sobre la actuación administrativa y, más concretamente, sobre las relaciones de las Administraciones públicas con los administrados. Conforme con lo anterior, no entrarían aquí en juego las potestades autonómicas de organización de sus propios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sucede lo mismo con la referencia al funcionamiento de las comisiones de evaluación que vulnera las competencias autonómicas. En efecto, sin perjuicio de advertir que el funcionamiento interno de tales órganos colegiados ha de ajustarse a las previsiones básicas que establece la Ley 30/1992, de 26 de noviembre, de régimen jurídico de las Administraciones públicas y del procedimiento administrativo común, debemos apreciar que el establecimiento de las reglas de funcionamiento posee una dimensión meramente aplicativa relacionada directamente con la organización de los servicios que han de realizarla. Se contempla así una cuestión de organización administrativa que va mas allá de la competencia estatal en materia de legislación laboral, impidiendo con ello que, en este ámbito, la Administración autonómica, dentro del marco básico que acabamos de mencionar, establezca el funcionamiento de sus servicios en la forma que estime más conveniente.</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conflicto positivo de competencia y, en consecuencia, declarar que el inciso “y funcionamiento” del art. 7.1 del Real Decreto 1506/2003, de 28 de noviembre, por el que se establecen las directrices de los certificados de profesionalidad, vulnera las competencias de la Generalitat de Cataluña.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octubre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