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7625-2006 promovido por la Letrada de la Generalitat de Cataluña, en representación de su Gobierno,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19 de julio de 2006 la Letrada de la Generalitat de Cataluña, en representación de su Gobierno, formalizó ante el Tribunal conflicto positivo de competencia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señalando que recientemente su Gobierno ha planteado otros tres conflictos positivos de competencias en materia de subvenciones para fines de asistencia social, conflictos positivos de competencias frente a la Orden TAS/893/2005, que se sigue ante el Tribunal Constitucional con el núm. 5250-2005; frente a la Orden TAS/1984/2005, que se sigue con el núm. 7040-2005; y frente a la Orden TAS 1948/2005, que pende ante el Tribunal con el núm. 1908-2006, cuyas argumentaciones resultarían extrapolables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 la Generalitat, la Orden TAS/892/2006, ahora impugnada, omite exigir el requisito de la dimensión estatal de los programas a subvencionar y, también, permite obviar el requisito del carácter estatal del ámbito de actuación de las entidades solicitantes de las ayudas, requisitos precisados por la jurisprudencia del Tribunal Constitucional para considerar legítima la gestión centralizada de las ayudas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la jurisprudencia del Tribunal Constitucional en materia de asistencia social y, en concreto, la jurisprudencia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aquella bajo determinadas condiciones. Así, se refiere el escrito de la representante de la Generalitat a la STC 76/1986, de 9 de junio, o a la STC 146/1986, de 25 de noviembre,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 Distingue el recurrente estas medidas de fomento de aquellas otras como las pensiones asistenciales que son igualmente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referencia a la doctrina sentada en las SSTC 13/1992, de 6 de febrero, y 239/2002, de 11 de diciembre, que permitiría al Estado actuar en materia de asistencia social mediante medidas de fomento, pero siendo la intervención estatal en la gestión directa de la concesión de ayudas sólo legítima en la medida en que los programas correspondientes no puedan territorializarse en su gestión, esto es, cuando el ámbito estatal de su naturaleza y efectos hagan imposible la consecución del objetivo previsto sin esa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 la doctrina constitucional en materia de asistencia social, procede la representante del Gobierno de la Generalitat a analizar el amparo constitucional que el Gobierno de la nación pretende para la Orden TAS/892/2006.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en primer lugar, la propia Orden TAS/892/2006; y, en segundo lugar, los argumentos aducidos por el Gobierno de la Nación en el acuerdo del Consejo de Ministros de 16 de junio de 2006 por el que rechaza el requerimiento de incompetencia planteado por 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Orden TAS/892/2006 hace referencia al Decreto 825/1988 por el que se regulan los fines de interés social de la asignación tributaria del impuesto sobre la renta de las personas físicas y al Real Decreto 195/1989, de 17 de febrero, por el que se establecen los requisitos y procedimiento para solicitar ayudas para fines de interés social, derivadas de la asignación tributaria del impuesto sobre la renta de las personas físicas, así como las normas posteriores que los han modificado. Normativa que ha sido interpretada por el Tribunal Constitucional como legitimadora de la gestión centralizada de los fondos correspondientes a la asignación tributaria del impuesto sobre la renta de las personas físicas (IRPF), fundamentando dicha legitimidad en la dimensión nacional de las instituciones o entidades receptoras y en el ámbito estatal de los programas a desarrollar por las mismas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representante de la Generalitat que los reales decretos referidos fueron modificados por el Real Decreto 223/1991 en el sentido de suprimir la exigencia de la dimensión nacional de las instituciones o entidades receptoras, destacando, no obstante, que la jurisprudencia constitucional exige la dimensión nacional de los programas a los que se destinan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la lectura de los diversos preceptos de la Orden TAS/892/2006 se extrae, de acuerdo con el escrito de la representante de la Generalitat, que la misma centraliza la gestión de las subvenciones, sin exigir la concurrencia de ninguno de los requisitos establecidos por la jurisprudencia constitucional para considerar constitucionalmente legítima tal centralización. Así, la Orden omite tanto el alcance nacional que, por su naturaleza, efectos y dimensión han de reunir los programas a desarrollar, como el ámbito nacional de actuación de las entidades y organizaciones solicitantes vulnerando así la distribución de competencias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acuerdo del Consejo de Ministros de 16 de junio de 2006 por el que rechaza el requerimiento de incompetencia de la Generalitat pretende encontrar amparo para la centralización de la gestión de las ayudas prevista en la Orden impugnada en el artículo 149.1.1 de la Constitución, afirmando que “la acción prestacional del Estado, especialmente en el ámbito asistencia social, ha de encaminarse a procurar alcanzar los objetivos de igualdad real y efectiva en el disfrute de derechos, y de solidaridad, de conformidad con lo dispuesto en los artículos 1.1; 9.2; 138.1 y 2; 139.1 y 156.1 de la Constitución”; concluyendo aquel acuerdo que es imprescindible realizar la gestión centralizada con el objeto de garantizar la igualdad de los posibles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ninguna de las justificaciones aducidas en el acuerdo referido puede amparar la actuación estatal invasiva 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dicho acuerdo no da respuesta a la tacha de incumplimiento de la doctrina constitucional que el gobierno de la Generalitat puso de manifiesto en el escrito de requerimiento, pues el Estado pretende encontrar amparo para dicha actuación en la competencia recogida en el artículo 149.1.1, sin embargo, dicho título que ha dado cobertura a la concesión por el Estado de pensiones asistenciales, nunca ha sido invocado, alega la representación de la Generalitat, por el Tribunal Constitucional para amparar el establecimiento de líneas de subvención para programas de acción social, pues el art. 149.1.1 CE de acuerdo con la jurisprudencia del Tribunal “no puede operar como una especie de título horizontal” pues dicha cláusula se refiere a las posiciones jurídicas fundamentales (facultades elementales, límites esenciales, deberes fundamentales, prestaciones básicas, ciertas premisas o presupuestos previos), STC 61/1997, de 20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definición del objeto de las subvenciones impugnadas no nos hallaríamos ante un supuesto en el que se vean implicadas las facultades elementales, los límites esenciales, o las prestaciones básicas de un derecho fundamental. En consecuencia, de la propia doctrina constitucional, resultaría excluida la pretensión de amparar en el art. 149.1.1 CE la gestión centralizada de la concesión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gestión únicamente sería legítima, reitera el escrito de la representación de la Generalitat, en el supuesto de concurrencia de la doble dimensión de los programas a subvencionar: tanto el ámbito estatal de sus objetivos, alcance y efectos; como el ámbito estatal de actuación de las organizaciones beneficiarias, sin que la simple autodefinición de un teórico ámbito de actuación estatal sea, en si mismo,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la representación de la Generalitat de Cataluña afirmando que en el ámbito de la asistencia social se excluyen en general actuaciones de ámbito demasiado extenso, pues estas son más eficaces en los ámbitos más próximos como son el autonómico y local por las propias características diferenciales de los colectivos concretos ubicados en lugares específicos del territorio. Lo que se ejemplifica con los programas explícitamente reseñados en la Orden TAS/892/2006.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en materia de asistencia social, sólo en supuestos de emergencia ante grandes catástrofes o con respecto a determinadas campañas de sensibilización, estudios, conferencias o congresos se podría justificar una actuación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 continuación el escrito de planteamiento del conflicto que la Orden impugnada no exige ni que el ámbito de actuación de las entidades solicitantes sea necesariamente estatal ni que los programas tengan ámbito estatal pues de acuerdo con la misma pueden solicitar las ayudas “aquellas otras organizaciones o entidades que propongan programas que se han de ejecutar en sus respectivos ámbitos territoriales”. Así se insiste en los diversos anexos de la orden que posibilitan que los programas a subvencionar tengan un carácter infraestatal. Tales previsiones revelan la falta de exigencia de los dos requisitos precisados por la doctrina del Tribunal Constitucional, pues son potencialmente beneficiarias de la subvención aquellas entidades —ya sean de ámbito estatal, autonómico, provincial, comarcal o municipal— que presenten programas a desarrollar dentro del territorio que alcanza su propio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 argumentación la representación de la Generalitat de Cataluña detalla quienes fueron las entidades y los proyectos a los que se les otorgó en los años previos subvenciones en aplicación de la Orden TAS/347/2005 cuyo contenido es, en lo esencial, idéntico al de las bases reguladoras establecidas en la Orden TAS/892/2006 que ha motivado el presente conflicto de competencias. La enumeración que se realiza sería indicativa del hecho de que ni el ámbito de actuación de las entidades beneficiarias ni el ámbito de aplicación de los programas subvencionados era estatal. Habida cuenta de la identidad de contenidos entre las Órdenes TAS/347/2005 y TAS/892/2006 cabe presumir que el Estado también concederá en 2006 subvenciones a entidades y programas que no tengan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representación de la Generalitat de Cataluña señalando que incluso el hecho de desarrollar la actividad subvencionada en el territorio de más de una Comunidad Autónoma no significa que automáticamente las competencias correspondan al Estado. El papel del Estado en materia de asistencia social debería agotarse al trazar prioridades en la Ley de presupuestos, sin embargo, los recursos deberán ser territorializados en la propia Ley de presupuestos o cuando antes se pueda, pues aquellos han de ser canalizados a través de las Comunidades Autónomas que son las que ostentan la competencia material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trata el escrito de planteamiento del conflicto de rebatir los argumentos aducidos por el Gobierno de la Nación en el acuerdo del Consejo de Ministros de 16 de junio de 2006 por el que rechaza el requerimiento de incompetencia. Así rechaza que la gestión autonómica de los fondos pueda quebrantar la estabilidad presupuestaria, igualmente rechaza que la gestión autonómica no se pueda someter a los criterios constitucionales de eficiencia y economía en la programación y ejecución del gasto público (art. 31.2 CE) que son principios que vinculan la actuación de todos los poderes públicos. Asimismo, también las administraciones autonómicas vienen vinculadas, en su respectivo ámbito territorial y competencial, a promover las condiciones para que la igualdad de los ciudadanos sea efectiva (art. 9.2 CE). Esta promoción de condiciones será más eficaz si lo hacen las Administraciones autonómicas que en materia de asistencia social tienen un mayor conocimiento de las cuales son las situaciones de necesidad. Prueba de ello lo constituiría que la propia orden controvertida prevé el requerimiento de información a las comunidades autónomas en las que se han de desarrollar las actividades asistenciales. En esta línea considera el escrito de la representación de la Generalitat que no es de recibo que se excluya a las Comunidades Autónomas de la gestión que les compete de los fondos que el Estado destina a finalidades sociales pero luego se reclame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representación de la Generalitat de Cataluña la afirmación contenida en el acuerdo del Consejo de Ministros de 16 de junio de 2006 de que la convocatoria que efectúa la Orden TAS/892/2006 se hubiese elaborado en la conferencia sectorial de asuntos sociales, pues denuncia que el Gobierno no ha cumplido con el compromiso asumido en su día que se traduce en que en el seno de la conferencia sectorial se han de determinar los programas de ámbito efectivamente estatal que han de ser objeto de subvención y gestión por el Estado. Sin que ello comporte que todos los fondos con cargo a la asignación tributaria del IRPF hayan de destinarse a las referidas subvenciones pues habrán de territorializarse para que las Comunidades Autónomas puedan gestionarlos.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su escrito la representación de la Generalitat de Cataluña recordando que la Comunidad Autónoma en ejercicio de su competencia exclusiva en materia de asistencia social ha establecido un sistema de servicios sociales de carácter integral, fruto del ejercicio de la competencia exclusiva que ostenta en materia de asistencia social, y considera que el Estado no puede interferir en el normal funcionamiento y evolución de dicho sistema ni tampoco establecer programas de ayuda para complementar la actuación asistencial de la comunidad autónoma de Cataluña. El establecimiento de subvenciones, además de una injerencia competencial, supone duplicar actuaciones vulnerando el orden de distribución de competencias y vulnerando los principios de descentralización y eficacia administrativa enunciados en el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 el escrito de la representación de la Generalitat de Cataluña afirmando que el nuevo Estatuto de Cataluña ha precisado la distribución de competencias en materia de asistencia social en la línea marcada por la jurisprudencia del Tribunal Constitucional, pues en su art. 166 otorga a la Generalitat competencia exclusiva en relación con las prestaciones económicas asistenciales y los planes y programas específicos dirigidos a personas y colectivos en situación de necesidad social; en materia de voluntariado, en relación con los menores; y sobre la promoción de las familias y de la infancia. Asimismo el artículo 153 del nuevo Estatuto prevé la competencia exclusiva de la Generalitat en materia de políticas de género, respetando lo que el Estado establece en ejercicio de la competencia recogida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el escrito de planteamiento del conflicto que el artículo 114.2 del nuevo Estatuto establece que corresponde a la Generalitat en las materias de competencia exclusiva, la especificación de los objetivos a los que se destinan las subvenciones estatales y europeas territorializables, así como las condiciones de otorgamiento y la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septiembre de 2006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en cuyo caso deberá suspenderse el curso del proceso hasta la decisión del conflicto, según dispone el art. 61.2 de la Ley Orgánica del Tribunal Constitucional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29 de septiembre de 2006, la Abogacía del Estado se personó en el proceso solicitando una prórroga del plazo concedido para formular alegaciones, prórroga que le fue concedida mediante providencia de la Sección Tercera de 4 de octubre de 2006. El escrito de alegaciones de la Abogacía del Estado se registró en este Tribunal el día 19 de octubre de 2006.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la Abogacía del Estado concretando el objeto y alcance del conflicto positivo de competencia planteado por la Generalitat de Cataluña contra la Orden TAS/892/2006, de 23 de marzo. Tras sintetizar los argumentos de aquella recuerda que la exclusividad competencial con que las Comunidades Autónomas han asumido estatutariamente competencias en materia de asistencia social debe ser matizada pues la jurisprudencia del Tribunal Constitucional si bien reconoce en esta materia dicho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Reproduce el escrito de la Abogacía del Estado la jurisprudencia del Tribunal Constitucional en materia de asistencia social.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la Abogacía del Estado que las actuaciones contempladas en la Orden TAS/892/2006 configuran un claro supuesto de potestad subvencional del Estado y procede en primer lugar a determinar el título competencial que ampararía dicha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arts. 9.2, 138 y 142 CE como preceptos que habilitan al Estado para emprender acciones como las contenidas en la orden objeto de conflicto, considera la Abogacía del Estado que, como con toda claridad afirma la STC 13/1992, FJ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(arts.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 la Abogacía del Estado la contestación del Gobierno al previo requerimiento de incompetencia autonómico donde se afirmó que el Estado tiene título competencial para gestionar el programa del 0,52 del IRPF con base en el art. 149.1.1 CE. Y se afirmó además que la igualdad efectiva en el ejercicio de los derechos sociales requiere el empleo de criterios de eficiencia y economía en la programación y ejecución del gasto público (art. 31.2 CE), criterios que llevaban al Gobierno a afirmar que la Administración General del Estado se encontraba en mejor disposición para conseguir la igualdad en el ámbito de las políticas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procede el escrito de la Abogacía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 la Abogacía del Estado, en este supuesto, en tanto los problemas que trata de resolver con los programas cuya realización se pretende financiar exigen una política social que sólo tiene sentido referida al país en su conjunto, pues se persigue garantizar una cierta igualdad en su obtención y disfrute por los beneficiarios últimos en todo el territorio nacional. La percepción equitativa de las ayudas exige su gestión centralizada, incluyendo su convocatoria, tramitación, resolución y pago. Como fundamento adicional de su afirmación recuerda la Abogacía del Estado que la STC 13/1992, en su FJ 13 apartado K), a), apreció la concurrencia de los requisitos para justificar la gestión centralizada de las subvenciones destinadas a la realización de programas de cooperación y voluntariado sociales con cargo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contenido de la orden impugnada y justifica igualmente la centralización de la gestión en el hecho de que las subvenciones se refieren a programas de cooperación y voluntariado sociales enmarcados dentro de planes nacionales, en lo que se justifica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la Abogacía del Estado que la Orden objeto de conflicto suponga la infracción de la doctrina del Tribunal Constitucional que exigen el ámbito estatal de actuación de las entidades beneficiarias, pues si bien es verdad que la orden admite que concurran aquellas otras entidades que propongan proyectos de posible ejecución en sus respectivos ámbitos territoriales, esta posibilidad se admite únicamente cuando dichos proyectos guarden directa relación con programas definidos como de interés general en la convocatoria anual. De ello deriva que los programas a subvencionar entrañan una innegable incidencia estatal que supone que no queden debidamente cubiertos por las competencias autonómicas si se quiere realmente garantizar la igualdad en la percepción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a continuación el escrito de la Abogacía del Estado que la Orden TAS/892/2006 prevé a lo largo de su articulado la intervención de las Comunidades Autónomas en cuyos territorios se desarrollen las actividades subvencionadas en determinados trámites del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aporta la Abogacía del Estado un “Estudio sobre el programa de subvenciones con cargo al 0,52 del IRPF” en el que se recoge una encuesta realizada a una muestra significativa de las entidades subvencionadas y en el que se plasman las consecuencias que se derivarían de una eventual descentralización de la gestión de estas subvenciones. Consecuencias entre las que se destacan, entre otras: la provocación de diferencias de cobertura, calidad y enfoque en el desarrollo de los programas; deterioro del trabajo en red de muchas entidades, reforzamiento del principio de territorialidad frente al de necesidad; aplicación de distintos baremos para la satisfacción de las mismas necesidades de los distintos colectivos, quebrando el principio de igualdad en el acceso y materialización de los derechos sociales; descoordinación y desvinculación de objetivos en las entidades dedicadas a colectivos con las mismas necesidades; producción de agravios comparativos entre territorios y colectivos y perdida de la perspectiva de igualdad ciudadana con independencia del lugar de residencia; debilitación y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Abogacía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enero de 2013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Gobierno de la Generalitat de Cataluña que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la doctrina constitucional recaída en relación con subvenciones. Por su parte, la Abogacía del Estado sostiene la conformidad con la doctrina constitucional de la centralización de la regulación, tramitación y resolución de las ayudas en este caso, al tratarse de uno de los supuestos en que está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TAS/892/2006, de 23 de marzo,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2006. En lo que se refiere a la convocatoria para 2006, ésta ha agotado ya sus efectos y, en lo que se refiere a las bases reguladoras, fueron modificadas en el año 2007 por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sido modificadas en los años sucesivos. Debemos considerar la incidencia que pueda tener en el proceso el hecho de que la Orden TAS/892/2006, objeto del presente conflicto,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en qué modo afectan estas modificaciones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(STC 99/2012,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ocurre que las modificaciones que se realizan de las bases reguladoras de las subvenciones para la realización de programas de cooperación y voluntariado sociales, con cargo a la asignación tributaria del impuesto sobre la renta de las personas físicas, suponen su sustitución por otra normativa que reproduce, aunque con una redacción diferente, las mismas cuestiones objeto de controversia. Por tanto, en aplicación de la doctrina de este Tribunal ha de alcanzarse la conclusión de que, pese a la modificación de la norma, el conflicto de competencia promovido frente a la Orden TAS/892/2006, de 23 de marzo,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TAS/892/2006 tiene por objeto, tal como recoge su artículo 1, la convocatoria de la concesión de subvenciones para la realización de programas de cooperación y voluntariado sociales, de interés general, encaminados a atender situaciones de necesidad o marginación de personas mayores de sesenta y cinco años, personas que sufran alguna discapacidad física, psíquica o sensorial, mujeres, familia, infancia y juventud, personas afectadas por problemas de drogodependencia, pueblo gitano, población reclusa y ex reclusa, refugiados y asilados, migrantes, víctimas del terrorismo, así como actuaciones integrales contra la exclusión social y para la erradicación de la pobreza y demás actuaciones de solidaridad social para cubrir necesidades de interés general. El artículo 2 determina los programas para la atención de necesidades sociales de interés general que se consideran de carácter prioritario. El artículo 3 establece los requisitos que deberán cumplir las entidades y organizaciones solicitantes. El artículo 4 dispone la distribución de créditos por programas de acuerdo con lo que dispone el anexo B. La orden, tras establecer los órganos competentes para la ordenación, instrucción y resolución del procedimiento (art. 5), se completa con la regulación de los siguientes aspectos: la forma de presentación de solicitudes (solicitud, memorias, presupuesto de los programas, documentación y subsanación de errores) (art. 6), la financiación de los programas presentados (art. 7), los criterios de valoración de la subvención (art. 8), los informes (art. 9), la resolución (art. 10), las denominadas situaciones de emergencia social (art. 11), los convenios-programa (art. 12), el pago de la subvención (art. 9), la modificación de los programas (art. 10); las subcontrataciones (art. 11) la modificación de la resolución de la concesión de la subvención (art. 12), las obligaciones de los beneficiarios (art. 13), el control, seguimiento y evaluación (art. 14), la justificación de la subvención a través de las memorias justificativas y explicativas de la realización del programa subvencionado (arts. 15, 16 y 17), la responsabilidad y el régimen sancionador (art. 18), los reintegros (art. 19), más tres disposiciones finales referidas al régimen jurídico de aplicación supletoria, a las facultades de desarrollo y a la entrada en vigor. La orden igualmente recoge una serie de anexos con los programas prioritarios, la distribución del crédito, el logotipo, la solicitud, la memoria explicativa de la entidad, la memoria explicativa del programa y la memoria explicativa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y tal y como coinciden las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“la realización de programas de cooperación y voluntariado sociales, de interés general, encaminados a atender situaciones de necesidad y/o marginación de personas mayores de sesenta y cinco años, personas que sufran alguna discapacidad física, psíquica o sensorial, mujeres, familia, infancia y juventud, personas afectadas por problemas de drogodependencia, pueblo gitano, población reclusa y exreclusa, refugiados y asilados, migrantes, víctimas del terrorismo, así como actuaciones integrales contra la exclusión social y para la erradicación de la pobreza y demás actuaciones de solidaridad social para cubrir necesidades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debemos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artículo 166 de su vigente Estatuto de Autonomía.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166 del vigente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la Abogacía del Estado ha defendido, precisamente, que el Estado puede regular las ayudas controvertidas con arreglo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porcentaje de la cuota íntegra del impuesto sobre la renta de las personas físicas destinado a determinados fines, este Tribunal ya ha tenido la ocasión de señalar que “es evidente que el Estado puede intervenir en este campo cuando le habiliten para ello otros títulos competenciales específicos. Por ejemplo, el que atañe a las relaciones internacionales (art. 149.1.3 CE), cuando se trata de programas internacionales de ayuda” [STC 13/1992, FJ 13 K)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en una serie de Sentencias recientes ha rechazado que el art. 149.1.1 CE sea un título competencial suficiente para justificar determinadas ayudas en materia de asistencia social. En efecto, en las SSTC 173/2012, de 15 de octubre, FJ 5 a) y 177/2012, de 15 de octubre, FJ 5 a), recordamos que “en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continuamos afirmando que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 [SSTC 173/2012, FJ 5 a); y 177/2012,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doctrina, debemos rechazar ahora que la regulación de las ayudas controvertidas pueda relacionarse con el título competencial ex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aquella STC 13/1992. Así,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(en concreto, en el fundamento jurídico 8 de la STC 13/1992), resulta de aplicación a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si bien no se refiere explícitamente en este punto a la STC 13/1992, parece entender que nos encontramos en el denominado primer supuesto, recogido en el fundamento jurídico 8 a) de aquella, pues, tras afirmar que la doctrina de este Tribunal nunca ha amparado en el art. 149.1.1 CE el establecimiento de líneas de subvención para programas de acción social, considera que el papel del Estado en materia de asistencia social debería agotarse al trazar prioridades en la Ley de presupuestos, territorializando en la propia ley los recursos empleados. Por su parte, la Abogacía del Estado considera que, puesto que se justifica la acción del Estado en el ejercicio de la competencia prevista en el art. 149.1.1 CE, resulta procedente la aplicación a las ayudas previstas en el denominado cuarto supuesto, recogido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TAS/892/2006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cuanto convoca la concesión de subvenciones, siendo constitucional en cuanto establece el objeto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los programas de carácter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generales que deben satisfacer las entidades y organizaciones solicitantes de ayuda, tampoco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distribuye los créditos asignados por programas, igualmente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referirse, respectivamente, a los órganos estatales competentes para realizar la tramitación de las ayudas —art. 5— y a cuestiones adjetivas de la tramitación administrativa (solicitudes, documentación a presentar y forma de financiación de los programas) —arts.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no sólo contiene los criterios que han de ser valorados para la adjudicación de las ayudas, sino también el baremo correspondiente a aplicar en cada uno de ellos, por lo que esta concreción infringe las competencias autonómicas en la medida en que rebasa lo que conforme a nuestra doctrina constituyen aspectos centrales del régimen subvencional y, por ello, cercena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17, 18, 19, 20 y 21 regulan todos ellos aspectos exclusivamente atinentes a la tramitación, resolución, pago, control, responsabilidad y reintegros de las ayudas, que son de competencia autonómica y, por ello, vulneran las competencias autonómicas, todo ello sin perjuicio del carácter básico que tienen determinados preceptos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de modo genérico a la Ley 38/2003, de 17 de noviembre, general de subvenciones, al Real Decreto 2225/1993, de 17 de diciembre, por el que se aprueba el reglamento del procedimiento para la concesión de subvenciones y ayudas públicas,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Cataluña se extiende también a los anexos I, II, III y IV de la orden, así como al anexo C. Sin embargo, los anexos A y B que contienen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por último, antes del fallo, pronunciarnos sobre los efectos de la vulneración de competencias en que incurre la orden objeto de conflicto. Al respecto, como hemos declarado en otros casos (SSTC 75/1989, de 21 de abril, 13/1992, de 6 de febrero, 79/1992, de 28 de mayo, 186/1999, de 14 de octubre, entre otras) es relevante la consideración de que la norma ya ha agotado sus efectos y una eventual declaración de nulidad podría afectar a situaciones jurídicas consolidadas. Por ello, la pretensión del Gobierno de la Generalitat de Cataluña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recordar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entonces afirmamos, “la lealtad constitucional obliga a todos” (STC 209/1990, FJ 4) y comprende, sin duda, el respeto a las decisiones de este Alto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7625-2006 interpuesto por el Gobierno de la Generalitat de Cataluña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7 de la presente Sentencia, que vulneran las competencias de la Generalitat de Cataluña los arts. 1, salvo en lo que se refiere al objeto de la convocatoria; 5, 6, 7, 8, en cuanto al establecimiento del baremo aplicable, 9, 10, 11, 12, 13, 14, 15, 16, 17, 18, 19, 20 y 21, y los anexos C,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7625-2006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presento Voto particular  remitiéndome a los argumentos expuestos en el que formulé a la STC 226/2012, de 29 de noviembre, dictada en el conflicto positivo de competencia núm. 7046-2005.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