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20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5732-2010, promovido por don Juan Martín Correa y doña Manuela Martín Rodríguez, representados por el Procurador de los Tribunales don Víctor García Montes y asistido por el Letrado don Pedro Pérez Duarte, contra la Sentencia dictada por la Sección Segunda de la Audiencia Provincial de Huelva el 29 de enero de 2010 en el rollo de apelación núm. 246-2009, que estimó parcialmente los recursos de apelación interpuestos contra la Sentencia absolutoria dictada por el Juzgado de lo Penal núm. 4 de Huelva de 20 de febrero de 2009 en el procedimiento abreviado núm. 221-2008, condenando al recurrente como autor de un delito contra los derechos de los trabajadores en concurso con una falta de lesiones por imprudencia, así como frente al Auto de la misma Sección de 3 de mayo de 2009 que desestima el incidente de nulidad promovido frente a la Sentencia condenatoria. Ha intervenido el Ministerio Fiscal. Han comparecido y formulado alegaciones don Joaquín Gutiérrez García y don José Correa Reyes, representados por el Procurador de los Tribunales don Antonio Gómez de la Serna Adrada y asistidos por el Letrado don José Antonio Sotomayor Díaz, don Tomas Solaz Martínez, representado por el Procurador de los Tribunales don Jorge Deleito García y asistido por el Letrado don Manuel Vázquez Rangel, y don José González del Carmen, representado por la Procuradora de los Tribunales doña María Rodríguez Puyol y asistido por el Abogado don Gregorio Solanes Aguilar.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15 de julio de 2010, el Procurador de los Tribunales don Víctor García Montes, en nombre y representación de don Juan Martín Correa y doña Manuela Martín Rodríguez, interpuso recurso de amparo contra las resoluciones dictadas por la Audiencia Provincial de Huelva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4 de Huelva, por Sentencia de 20 de febrero de 2009, recaída en el procedimiento abreviado núm. 221-2008, absolvió, entre otros, a don Juan Martín Correa y doña Manuela Martín Rodríguez de los delitos contra los derechos de los trabajadores y lesiones cometidas por imprudencia grave de los que había sido acusado en razón del accidente laboral sufrido por don José González del Carmen en una obra en la que aquél desempeñaba las funciones de encargado de seguridad de la empresa Construcciones Juan Margallo,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contiene el siguiente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Sobre las 16:45 horas del día 8 de junio de 2005 el operario pintor con categoría profesional de peón José González del Carmen, de 21 años de edad, que se hallaba trabajando como asalariado para la empresa Hermanos Muñiz de Ayamonte, S.L., contratada por la empresa Construcciones Juan Margallo, S.L., para efectuar labores de pintura en la obra de la Urbanización Huerta Beas II, de Ayamonte, de la que era promotora la empresa Vitomarsa &amp; Conalmar, UTE, pintaba el techo y la cornisa de un local comercial sito en la mencionada obra a una altura de unos 6,30 metros, actuando por indicación del encargado de cuadrilla … utilizando a tal fin un rodillo con alargador de unos 5 metros de longitud cuando, por causas no precisadas, perdió el equilibrio y cayó al vacío, estrellándose contra el suelo y sufriendo de este modo menoscabo físico … tardando en sanar 240 días, todos los cuales estuvo impedido para sus ocupaciones habituales y hospitalizado, y restándole como secuelas…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empresa Construcciones Juan Margallo, S.L., contaba como representante legal en aquellas fechas a Juan Martín Correa, desempeñando la tarea de encargados de seguridad José Tomás Solaz Martínez y Manuela Martín Rodríguez, y Paloma Ogayar Lechuga, la de Jefa de la obra descrita; Rafael Muñiz García y Antonio Muñiz García eran los representantes legales de Hermanos Muñiz, S.L., y los arquitectos técnicos Joaquín José Gutiérrez García y José Manuel Correa Reyes desempeñaban la tarea de coordinadores de seguridad; todos ellos eran mayores de edad y carecían de antecedentes penales. Tanto Hermanos Muñiz de Ayamonte, S.L., como Construcciones Juan Margallo, S.L., tenían concertadas pólizas de accidente con la Estrella, S.A., de Seguros, en virtud de una de las cuales dicha entidad abonó al lesionado José González del Carmen la suma de 39.000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No se ha acreditado que la obra mencionada careciera de las medidas de protección frente a riesgos de caída de altura consistentes en la implantación de barandillas protectoras en plataformas, andamios y pasarelas, así como en los desniveles, huecos y aberturas existentes en los pisos de las obras, que supongan para los trabajadores un riesgo de caída de altura superior a 2 metros; tampoco, que la caída del trabajador José González del Carmen trajera por causa la no implantación por los responsables de las empresas constructoras de medidas de seguridad en la obra de referencia, ni que éstos dejaran de informar a los trabajadores a su cargo de los riesgos aparejados a las tareas que desempeñaban; tampoco, que dichos responsables incumplieran sus deberes relacionados con la supervisión de las medidas de seguridad, colectivas e individuales, que eran precisas para que los trabajadores desempeñaran su labor con las debidas garantías; consta por el contrario acreditado que los trabajadores de la obra tenían a su disposición medidas individuales de seguridad consistentes, entre otras, en cascos y cinturones de seguridad suministrados por las empresas indicadas, las cuales impartieron además en diversas ocasiones a los operarios cursos en materia de seguridad en el trabajo adecuados a las tareas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Interpuestos contra la anterior Sentencia recursos de apelación por el Ministerio Fiscal y la acusación particular, la Sección Segunda de la Audiencia Provincial de Huelva, sin celebrar vista pública, dictó Sentencia de 29 de enero de 2010 en el rollo de apelación núm. 246-2009, por la que, estimando parcialmente los recursos, condenó, entre otros, a don Juan Martín Correa y a doña Manuela Martín Rodríguez, como autores de un delito contra los derechos de los trabajadores en concurso con una falta de lesiones por imprudencia, a las penas, por el delito, de nueve meses de prisión y multa de nueve meses con una cuota diaria de diez euros o apremio personal subsidiario de un día por cada dos cuotas en caso de impago, accesoria de inhabilitación especial por nueve meses para el ejercicio, respectivamente, de la actividad empresarial de la construcción (tanto a título personal como en la condición de administrador de persona jurídica), y del cargo de coordinadora de seguridad y salud en la misma actividad; y, por la falta, a la pena de veinte días de multa con una cuota diaria de diez euros o apremio personal subsidiario de un día por cada dos cuotas en caso de impago. En concepto de responsabilidad civil se les condenaba, junto al resto de los condenados, al abono conjunto y solidario de 227.371,50 euros a don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este pronunciamiento condenatorio, la Sala no aceptó el hecho probado tercero de la Sentencia de instancia, que fue sustituido por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trabajos de pintura de cornisa e interior de techo llevados a cabo por José González del Carmen se localizaban en la parte superior de una estructura en forma de torreón de tres alturas que alojaba una escalera circular interior, no contando con barandillas, vallas, sargentos u otro sistema de protección alguno en sus dos niveles superiores y sí únicamente con una barandillas en el arranque de la escalera en el piso inferior. Tampoco existían redes u otro elemento de protección frente a caídas.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Había en la obra arneses que los trabajadores tenían que solicitar si entendían que les hacía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José González del Carmen recibiera adecuada formación sobre riesgos laborales en general o inherentes a los trabajos que habría de desempeñar en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consideró acreditado este nuevo hecho probado, en el fundamento jurídico tercero de su Sentencia, conforme 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consigna en los hechos probados de esta Sentencia, la Sala no comparte la evaluación de la prueba practicada por parte del Juez a quo y extrae consecuencias diferentes del material probatorio que podemos sintetizar como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 las medidas de seguridad colectivas e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primeras, la prueba documental obrante en autos es de enorme contundencia y sirve para desvirtuar las conclusiones obtenidas en la sentencia que se apela.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documento que existe en la causa relativo al accidente es precisamente el que abre las diligencias previas, atestado instruido por la policía local de Ayamonte el mismo día de los hechos. Documento que, por la imparcialidad que se presume de sus redactores y por el valor que hemos de otorgar a los primeros datos recopilados en situación de absoluta inmediatez, debe ser especialmente tenido en cuenta. En el mismo ya se consigna, en referencia al accidentado, que ‘... según manifestaciones de los testigos esta persona no se encontraba con ningún sistema de protección ni de sujeción, ni se encuentra sujeto con ningún sistema de seguridad así como no existía ninguna protección en el hueco de la escalera...’. No se reseña la identidad de los testigos pero el propio atestado, ratificado además en el acto del juicio por los agentes que intervinieron en su confección, tiene como recopilación de tales testimonios una virtualidad probatoria intrínseca. Pero además de ello, el relato se completa con cuatro fotografías (folios 4 y 5 de lo actuado), tomadas con tal inmediatez que aparecen en las mismas todavía la ambulancia del servicio de emergencia 061, en las que se puede apreciar que los comentarios acerca de la ausencia de toda medida de seguridad en la torre era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 propuesta de sanción elaborada en el expediente sancionador abierto por los mismos hechos por la Inspección de Trabajo y Seguridad Social (folios 49 y ss.) contiene una serie de apreciaciones de suma contundencia como las que aparecen en su apartado primero donde se especifica que el trabajador ‘…cae al suelo desde lo alto por carecer el perímetro de barandillas o de otra medida de protección equivalente...’ o el tercero que, por su interés, merece la pena ser transcrito en su integridad: ‘tanto el accidentado como el encargado manifiestan que no había ninguna barrera en el acceso al edificio, siendo colocadas posteriormente. Parece razonable que así fuera, por cuanto de haber existido habrían sido saltadas al menos cuatro veces: al inspeccionar in situ la tarea, al empezar a trabajar y subir el material (rodillo y bote de 30 kgs. de pintura), al dejar de trabajar a las 2, y al volver a trabajar a las 3, con lo que recordarían su existencia. Por otra parte, si la hubiera habría que haberla quitado al realizar el trabajo ya que ese trabajo había que hacerlo, y evidentemente el pintor no es alguien ‘ajeno a la obra’ (apareció una señal que decía ‘prohibido el paso a toda persona ajena a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medidas de seguridad individuales, no podemos descartar que las hubiese en la obra, ya que algunos testigos así lo afirman y no hay otro medio de prueba que podamos tener en cuenta para contradecir dicha versión, pero acogiendo las propias apreciaciones del Sr. Juez de primer grado que tiene por acreditado (fundamento jurídico tercero de la sentencia) que ‘... los trabajadores de la obra tenían a su disposición medidas de seguridad consistentes, entre otras, en cascos y cinturones...’, considera la Sala que los cinturones o arneses, como manifiesta en juicio algún testigo los tenían que solicitar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nos sitúa tanto ante una duda acerca de si el día del accidente había en la obra cinturones o arneses a disposición de los trabajadores, sino de la obligatoriedad para los obreros de usarlos, de la supervisión que en este aspecto se hacía y, enlazando con el apartado siguiente, del propio conocimiento que José González del Carmen había adquirido, a través de la formación que se le brindó, de la importancia de usarlos en situaciones como aquella en la que el accidente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 la formación recibida por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en relación con este extremo existen versiones de testigos y acusados cuya apreciación por el Sr. Juez de lo Penal, dando en la conclusión de que la víctima había recibido la formación oportuna, no pueden ser revisadas por este Tribunal. Pero también aquí discrepamos de la sentencia criticada en tanto que existen fuentes de prueba que siembran toda una serie de dudas acerca del contenido de la formación que recibiera…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nota la Sala una falta de coherencia interna en cuanto a la apreciación de pruebas en la sentencia de primer grado, lo que origina a su vez un déficit de precisión en las conclusiones extraídas que nos lleva a no compartir las mismas, cuando sostiene por una parte que José González del Carmen gozaba de un nivel de formación apropiado y por otra asienta en su fundamento de derecho segundo —transcrito más arriba— que tanto José como su primo Ramón ignoraban que la empresa contaba con una grúa para realizar labores de pintura de exterior a altura o en otras situaciones de riesgo. La formación e información son dos capítulos difícilmente separables y mal se podría reputar a un operario como correctamente informado cuando desconoce los recursos idóneos para llevar a efecto una determinada tarea, desconoce su carácter de inexcusables en situaciones de riesgo y no sabe siquiera si la empresa para la que trabaja cuenta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Sala tiene por dudoso el hecho de que José González del Carmen recibiera una adecuada formación en materia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lo anterior, la Sala, en el fundamento jurídico cuarto de la Sentencia, fundamenta la responsabilidad de los ahora recurrentes en amparo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[Antonio Muñiz García, Rafael Muñiz García y] Juan Martín Correa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administradores respectivamente de las empresas ‘Hermanos Muñiz de Ayamonte, S.L.’ y ‘Construcciones Juan Margallo, S.L.’, por lo que su responsabilidad entronca con lo dispuesto en los arts. 31 y 318 del Código Penal … Estos preceptos han de ser interpretados conforme a la doctrina de la Sala Segunda del Tribunal Supremo que viene a ser constante al sostener que ni suponen una superación o derogación de los principios de responsabilidad por hecho propio, culpabilidad, personalidad de las penas y responsabilidad individual, ni abren la puerta a la responsabilidad penal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sentencias recuerdan que el sujeto activo del delito tipificado en el art. 316 del Código Penal tiene que ser la persona legalmente obligada a facilitar los medios necesarios para que los trabajadores desempeñen su actividad con las adecuadas medidas de seguridad e higiene. Estas personas, cuando los hechos se atribuyan a una persona jurídica son, según el art. 318 Código Penal, los administradores y encargados del servicio, pero no en cualquier caso, sino aquellos que, ‘… conociendo el riesgo existente en una determinada situación, no hubieran adoptado las medidas necesarias para evitarlo mediante la observancia de las normas de prevención atinentes al caso…’ (STS de 12.11.1998,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precedente doctrina a la situación que ahora examinamos, ha resultado acreditado y pacífico, sin que este particular haya sido siquiera objeto de controversia, que tanto los hermanos Muñiz García como Juan Martín Correa eran administradores y representantes legales de las mercantiles ‘Hermanos Muñiz de Ayamonte, S.L.’ y ‘Construcciones Juan Margallo, S.L.”, pero que además de esta vinculación de tipo formal, estatutario o burocrático, tratándose de pequeñas sociedades (incluso en el caso de la segunda de ellas una sociedad unipersonal) eran los verdaderos dirigentes de las mismas en el sentido material y literal del vocablo. Es decir estas personas dirigían sus empresas, daban órdenes e instrucciones de todo tipo encontrándose más allá de sus funciones representativas y de sus atribuciones jurídicas al frente de las mismas. Por lo tanto estaban en condiciones de proveer los adecuados medios y condiciones de seguridad laboral, de conocer la situación que al respecto presentaban tanto sus empresas como los trabajos que las mismas se desarrollaban y de actuar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esta referencia a los textos de seguridad laboral no queda duda alguna de que la actuación de las empresas empleadoras incurrió en infracción de las obligaciones laborales, ya que la confrontación entre su contenido y las circunstancias en que se desarrollaba el trabajo de don José González del Carmen así lo evidencia palmariamente.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[Tomás Solaz Martínez y] Manuela Martín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encargados de seguridad de ‘Construcciones Juan Margallo, S.L.’, actuando en este sentido por delegación expresa de la empresa, incumbía a los mismos generar y velar por el mantenimiento de unas condiciones de seguridad idóneas en la obra. Sin perjuicio de repartimiento del contrato entre ‘Hermanos Muñiz de Ayamonte, S.L.’ y ‘Construcciones Juan Margallo, S.L.’, lo cierto es que ambas fallaron, en la forma que se ha descrito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puede la Sala compartir en este punto la tesis del Juez a quo de que bastaría con que uno de los citados grupos de medidas se encontrase operativo o a disposición del trabajador. Los deberes de los empresarios frente a los trabajadores en el ámbito de la seguridad laboral, pueden en cierto modo conceptuarse como una obligación, más que de mera actividad, de resultado en cuanto a la evitación y no existe base legal para afirmar que cuando concurren varios tipos de medidas que se puedan arbitrar para conjugar un riesgo y evitar un resultado dañoso, bastaría la posibilidad de acudir a una de ellas para estimar cubierta la obligación del empleador. Consideramos, por el contrario, que todas las medidas posibles y disponibles deben ser utilizadas.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ni hubo una correcta información sobre la utilización de las medidas individuales, ni control ni supervisión sobre su utilización (el accidente se produjo tras varias horas de desarrollarse la actividad de riesgo), ni se había utilizado la maquinaria óptima para la realización del trabajo sin riesgo, como es la grúa con la que al parecer contaba la empresa, ni se habían adoptado las medidas de seguridad colectivas primeras, más naturales y lógicas para proteger el torreón (redes, barandillas fundamentalmente), cuando la obra no había en modo alguno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los recurrentes en amparo promovió incidente de nulidad de actuaciones contra la Sentencia de la Audiencia Provincial, alegando la lesión de los derechos a un proceso con todas las garantías y a la presunción de inocencia (art. 24.2 CE), al haber sido condenado por la Sala sin haber celebrado vista pública durante la apelación y tras haber procedido en su Sentencia a modificar los hechos declarados probados por la Sentencia de instancia; también invocaban la vulneración del principio acusatorio,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de nulidad promovido por los recurrentes en amparo fue desestimado (junto con los incidentes de nulidad promovidos por los restantes condenados) por Auto de 3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afirman en su demanda que la Sentencia impugnada en amparo ha vulnerado su derecho a un proceso con todas las garantías (art. 24.2 CE), al haber corregido la Audiencia Provincial de Huelva la valoración realizada por el Juzgado de lo Penal, modificando los hechos probados de la Sentencia absolutoria de instancia, para concluir en un pronunciamiento condenatorio sin respetar los principios de inmediación y contradicción. En suma —se afirma— la Audiencia Provincial ha condenado al recurrente valorando pruebas personales sin celebrar vista pública, en franca contradicción con la doctrina constitucional sentada en la STC 167/2002, de 18 de septiembre, y pronunciamientos posteriores. Como corolario de lo anterior, se debe igualmente estimar lesionado el derecho a la presunción de inocencia (art. 24.2 CE), según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en la demanda de amparo que la Sentencia impugnada vulnera el principio acusatorio (art. 24.2 CE), en relación con el derecho a la tutela judicial efectiva (art. 24.1 CE), respecto de don Juan Martín Correa, al haber sido condenado sin que se haya formulado una acusación concreta contra él en el recurso de apelación de la acusación particular, única parte acusadora que recurrió la absolución, pero sin concretar en ningún momento las razones por las que discrepaba del pronunciamiento absolutorio de instancia. Así las cosas, se sostiene que el demandante de amparo don Juan Martín Correa ha sufrido indefensión, por no haber tenido oportunidad de defenderse de una acusación no explicitada conforme a las exigencias del principio de contradicción, habiendo asumido de oficio la Audiencia Provincial funciones acusatorias que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los demandantes que se les otorgue amparo, declarando la vulneración de los derechos fundamentales referidos y, en consecuencia, la nulidad de la Sentencia dictada en apelación por Audiencia Provincial de Huelva, confirmando la Sentencia absolutoria de instancia. Por otrosí interesan la suspensión de la ejecución de la Sentencia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la admisión a trámite del recurso de amparo mediante providencia de 28 de enero de 2013 y, conforme a lo dispuesto en el art. 51 de la Ley Orgánica del Tribunal Constitucional (LOTC), ordenó dirigir atenta comunicación al Juzgado de lo Penal núm. 4 de Huelva a fin de que emplazara a quienes hubieran sido parte en el procedimiento abreviado núm. 221-2008, excepto a los demandantes en amparo, para que en el plazo de diez días pudieran comparecer en este proceso constitucional, no siendo necesario recabar las actuaciones correspondientes por hallarse ya a disposición de este Tribunal. Igualmente se acordó formar la correspondiente pieza separada de suspensión, que fue tramitada conforme a lo previsto en el art. 56 LOTC, ratificándose los demandantes en su solicitud de suspensión e interesando el Ministerio Fiscal que se accediese a la suspensión de la ejecución de la Sentencia impugnada en amparo únicamente en lo que se refiere a la condena a la pena privativa de libertad y accesoria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12 de marzo de 2013 se tuvieron por personados y partes en este proceso constitucional al Procurador de los Tribunales don Antonio Gómez de la Serna Adrada en nombre y representación de don Joaquín Gutiérrez García y don José Correa Reyes, al Procurador de los Tribunales don Jorge Deleito García en nombre y representación de don Tomás Solaz Martínez, y a la Procuradora de los Tribunales doña María Rodríguez Puyol en nombre y representación de don José González del Carmen, que en su escrito interesó la inadmisión del recurso de amparo por extemporaneidad, por entender que, “al amparo de lo dispuesto en el art. 43.2 LOTC, el plazo para interponer el recurso es de 20 días siguientes a la notificación de la resolución, por lo que si le fue notificada el 2 de junio, el mismo finalizaba el 3 de julio, y el recurso tuvo entrada el 6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se acordó dar vista de las actuaciones a las partes personadas y al Ministerio Fiscal, por un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Joaquín Gutiérrez García y don José Correa Reyes presentó sus alegaciones mediante escrito registrado en este Tribunal el 12 de abril de 2013, adhiriéndose íntegramente a la demanda de amparo e interesando la concesión del amparo, con apoyo en las SSTC 144/2012, de 2 de julio y 43/2013, de 25 de febrero, que estiman los recursos de amparo interpuestos por otros demandantes que fueron condenados por la misma Sentencia de la Audiencia Provincial de Huelva ahora recurrida, tras ser previamente absueltos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demandantes presentó escrito de alegaciones el 16 de abril de 2013, en el que, tras rechazar que su recurso de amparo sea extemporáneo, se ratifica en las alegaciones expuestas en la demanda e interesa la concesión del amparo, con apoyo en las SSTC 144/2012 y 43/2013, que estiman los recursos de amparo interpuestos por otros demandantes que fueron condenados por la misma Sentencia de la Audiencia Provincial de Huelva ahora recurrida, tras ser previamente absueltos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Tomás Solaz Martínez presentó sus alegaciones mediante escrito registrado en este Tribunal el 16 de abril de 2013, en el que, con apoyo en las citadas SSTC 144/2012 y 43/2013, interesa la concesión del amparo a los recurrentes por vulneración de los derechos a la tutela judicial efectiva sin indefensión, a un proceso con todas las garantías y a la presunción de inocencia (art. 24.1 y 2 CE), y solicita que se otorgue amparo igualmente a don Tomás Solaz Martínez, don Joaquín Gutiérrez García y don José Correa Reyes, declarando la nulidad de la Sentencia condenatoria dictada por la Audiencia Provincial de Huelva, así como del Auto desestimatorio del incidente de nulidad promovido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alegaciones mediante escrito registrado en este Tribunal el 18 de abril de 2013. Tras exponer los antecedentes procesales del caso, rechazar el óbice de extemporaneidad alegado en el escrito de personación por la representación procesal de don José González de Carmen y resumir las quejas que se formulan en la demanda de amparo, el Fiscal recuerda que este Tribunal ha estimado ya, en sus SSTC 144/2012 y 43/2013, los recursos de amparo interpuestos por otros demandantes que fueron condenados por la misma Sentencia de la Audiencia Provincial de Huelva ahora recurrida, tras ser previamente absueltos en la instancia. Las SSTC 144/2012 y 43/2013 consideran vulnerados el derecho a un proceso con todas las garantías, por quebrantamiento de las garantías de inmediación y contradicción, así como el derecho a la presunción de inocencia (art. 24.2 CE), y anulan, en consecuencia, sin retroacción de actuaciones, la Sentencia condenatoria dictada por la Audiencia Provincial de Huelva, aunque sólo respecto de quienes en aquellos amparos aparecían como recurrentes. Por ello, considera el Fiscal que, siendo coincidentes las quejas del presente recurso de amparo a las formuladas en los amparos estimados por las citadas SSTC 144/2012 y 43/2013 en cuanto a la lesión de los derechos a un proceso con todas las garantías, por vulneración de las garantías de inmediación y contradicción, y a la presunción de inocencia, debe otorgarse a los demandantes el amparo solicitado en los mismos términos, por aplicación de lo razonado en dicha doctrina, cuya fundamentación transcribe en parte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José González del Carmen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mayo de 2013 se acordó señalar para deliberación y votación de la presente Sentencia el día 20 del mismo mes y año, no siendo por ello necesario resolver sobre la suspensión interesada.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dictada por la Sección Segunda de la Audiencia Provincial de Huelva el 29 de enero de 2010 (rollo de apelación núm. 246-2009) que, revocando el pronunciamiento absolutorio dictado por el Juzgado de lo Penal núm. 4 en su Sentencia de 20 de febrero de 2009 (procedimiento abreviado núm. 221-2008), condenó a los demandantes de amparo, tras los correspondientes recursos de apelación interpuestos por el Fiscal y la acusación particular, como autores de un delito contra los derechos de los trabajadores (art. 316 del Código penal: CP) en concurso con una falta de lesiones por imprudencia (art. 621.3 CP). Esta impugnación se extiende al Auto de 3 de mayo de 2010, dictado por la misma Sección, que desestima el incidente de nulidad de actuaciones interpuesto contra la Sentencia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 invocación expresa de las SSTC 144/2012, de 2 de julio, y 43/2013, de 25 de febrero, que estiman los recursos de amparo interpuestos por otros demandantes que fueron condenados por la misma Sentencia de la Audiencia Provincial de Huelva ahora recurrida, tras ser previamente absueltos en la instancia, consideran vulnerados sus derechos a un proceso con todas las garantías y a la presunción de inocencia (art. 24.2 CE), al haber sido condenados en apelación por la Audiencia Provincial de Huelva sin respetar los principios de inmediación y contradicción, conforme a la doctrina sentada a partir de la STC 167/2002, de 18 de septiembre. Asimismo, respecto del demandante don Juan Martín Correa, se alega la lesión del principio acusatorio (art. 24.2 CE), en relación con el derecho a la tutela judicial efectiva (art. 24.1 CE), pues entiende que ha sido condenado sin que se haya formulado una acusación concreta contra el mismo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don Tomás Solaz Martínez y de don Joaquín Gutiérrez García y don José Correa Reyes, todos ellos condenados en la causa de la que dimana el presente proceso, interesan, con apoyo en las citadas SSTC 144/2012 y 43/2013, el otorgamiento del amparo, conforme se expuso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pronuncia el Ministerio Fiscal, que con cita igualmente de la doctrina sentada en las SSTC 144/2012 y 43/2013, interesa que se otorgue el amparo solicitado por los demandantes respecto de las lesiones invocadas del derecho a un proceso con todas las garantías y a la presunción de inocencia, al haberse apoyado la Sala para la condena en una ponderación de pruebas personales, entre estas la propia declaración de los recurrentes, quedando sin soporte su declaración de culpabilidad una vez eliminadas estas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representación procesal de don José González del Carmen no formuló alegaciones en el trámite del art. 52.1 de la Ley Orgánica del Tribunal Constitucional (LOTC), en su escrito de personación invocó, como queda expuesto en el relato de antecedentes, el óbice de extemporaneidad del recurso de amparo. Pues bien, para despejar cualquier duda al respecto debemos rechazar este óbice, toda vez que de las actuaciones resulta que el Auto de la Sección Segunda de la Audiencia Provincial de Huelva de 3 de mayo de 2010, resolutorio del incidente de nulidad, fue notificado a la representación procesal de los recurrentes el 2 de junio del mismo año, constando como fecha de entrada de su recurso de amparo en este Tribunal el 15 de julio de 2010, dentro, por tanto, del plazo de treinta días prescrito en el art. 44.2 LOTC para la interposición del recurso de amparo (art. 85.2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hay que señalar que el presente recurso de amparo presenta una coincidencia sustancial con los ya resueltos por las SSTC 144/2012, de 2 de julio, y 43/2013, de 25 de febrero. En ambas ocasiones hemos anulado, sin retroacción de actuaciones, la Sentencia de la Audiencia Provincial de Huelva de 29 de enero de 2010 (a la que se refiere también la presente demanda de amparo), aunque sólo en relación con los condenados que interpusieron los recursos de amparo núm. 5673-2010 (don Antonio Muñiz García, don Rafael Muñiz García y Hermanos Ayamonte, S.L.) y núm. 5716-2010 (doña Paloma Ogayar Lechuga), estimados, respectivamente, por las citadas SSTC 144/2012 y 43/2013. Apreciamos entonces que la Audiencia Provincial de Huelva, al condenar a los recurrentes como autores de un delito contra los derechos de los trabajadores en concurso con una falta de lesiones por imprudencia, del que habían sido previamente absueltos, operó “una alteración del relato de los hechos probados de la Sentencia de instancia con base en una valoración de las pruebas personales sin respetar las garantías de inmediación y contradicción” (SSTC 144/2012, FJ 5, y 43/2013, FJ 6), lo que constituye una vulneración del derecho a un proceso con todas las garantías (art. 24.2 CE). La condena penal quedó en consecuencia desprovista de fundamentos probatorios, por lo que declaramos también en ambos casos la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tanto, que para resolver el presente recurso de amparo habremos de atenernos a lo ya decidido en las citadas SSTC 144/2012 y 43/2013, toda vez que se formula contra la misma Sentencia y con una fundamentación coincidente en lo que se refiere a las principales quejas que sustentan la demanda de amparo, esto es, la vulneración de los derechos de los recurrentes a un proceso con todas las garantías y a la presunción de inocencia (art. 24.2 CE), al haber sido condenados en apelación por la Audiencia Provincial de Huelva sin respetar las garantías de inmediación y contradicción, conforme a la doctrina sentada a partir de la STC 167/2002 de 18 de septiembre y reiterada en numerosas Sentencias posteriores. Según razonaremos a continuación, los fundamentos de esa doctrina constitucional respecto de la vulneración del derecho a un proceso con todas las garantías, por infracción de los principios de inmediación y contradicción, así como del derecho presunción de inocencia, son perfectamente trasladables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vulneración del derecho a un proceso con todas las garantías (art. 24.2 CE), resulta que en este caso el Juzgado de lo Penal núm. 4 de Huelva absolvió (como al resto de acusados) a los recurrentes, responsable legal de la empresa principal y encargada de seguridad de la misma empresa, respectivamente, en la obra en que sucedió el accidente laboral sufrido por el operario don José González del Carmen, del delito contra los derechos de los trabajadores por el que se les acusaba. Sin embargo, la Audiencia Provincial de Huelva, sin celebrar vista pública, revocó en apelación este pronunciamiento, condenando a los ahora recurrentes (junto a otros responsables de la obra) como autores del expresado tipo penal en concurso con una falta de lesiones por imprudencia, por entender que omitieron las medidas de seguridad necesarias para evitar el riesgo laboral inherente a los trabajos que habría de desempeñar en la obra el trabajador accidentado, el cual, por otra parte, tampoco habría recibido la formación exigible sobre riesgos laborales. Para ello la Audiencia modificó, en los términos que antes quedaron indicados, el hecho probado tercero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debemos constatar, como hicimos en la STC 144/2012, FJ 4 y la STC 43/2013, FJ 6, que “no nos encontramos ante un caso en que la Sala de apelación haya deducido una conclusión distinta ante unos hechos base acreditados por el Juzgado ni ante un supuesto en que ambos órganos judiciales discrepan de la calificación jurídica dada al referido factum. Por el contrario, observamos que la Audiencia Provincial procede a una modificación sustancial de los hechos probados en dos aspectos que son relevantes para apreciar el ilícito penal objeto de la causa: sobre la existencia en la obra de medidas de seguridad, tanto individuales como colectivas, y sobre la información dada por parte de los responsables de las empresas constructoras a los trabajadores de los riesgos de su labor, impartiéndoles los debidos cursos de formación en materia de seguridad en el trabajo”. Para ello la Audiencia Provincial no se ha limitado a realizar una mera revisión o análisis de la estructura racional del discurso valorativo de la Sentencia de instancia, sino que, como se desprende del fundamento jurídico de la Sentencia de apelación, ha procedido a una nueva valoración de las pruebas personales (declaraciones de los acusados, perjudicado, testigos y peritos), sin celebrar vista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actuar de la Sala de apelación no es respetuosa con el contenido de la doctrina emanada de la STC 167/2002, por referencia a los principios de inmediación y contradicción, que imponen que la prueba personal se practique ante el órgano judicial al que corresponde su valoración, siendo notorio que “la insuficiencia del acta del juicio como medio de documentación de las pruebas de carácter personal —incluso cuando el empleo de estenotipia permita consignar literalmente las palabras pronunciadas en el curso del acto— viene dada por la imposibilidad de reflejar los aspectos no verbales de toda declaración”, y, en el caso de la garantía de contradicción, “esta conlleva el que ese examen ‘directo y personal’ de las personas cuya declaración va a ser objeto de nueva valoración en la segunda instancia se realice en el seno de una nueva audiencia en presencia de los demás interesados y parte adversas” (SSTC 144/2012, FJ 4 y 43/2013,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la Audiencia Provincial también afirma que ha utilizado diversas pruebas documentales y periciales para sustentar su juicio de revisión (atestado policial, expediente de la Inspección de Trabajo y Seguridad Social, pericial caligráfica de la Guardia Civil), elementos probatorios que sí pueden en principio ser valorados en apelación sin necesidad de celebrar vista pública, sucede que en este caso, como también dijimos en las SSTC 144/2012, FJ 5 y 43/2013, FJ 6, los resultados de esos elementos probatorios en los que la Audiencia basa la modificación de los hechos probados de la Sentencia de instancia “están absolutamente imbricados … con la credibilidad de los testimonios de las pruebas personales que luego se desarrollaron en el plenario (declaraciones de acusados, perjudicado, testigos y peritos), no pudiéndose disociar en la forma en que se ha hecho por la Sala unos elementos de otros, pues ello supone una desnaturalización del contenido de la doctrina emanada de la STC 167/2002, al ponderarse así con esta fórmula de manera indirecta por el órgano de apelación pruebas de carácter personal sin las debidas garantías constitucionales y otorgarse por el mismo una preeminencia al contenido de las declaraciones documentadas sobre los propios testimonios personales, practicados en el momento cumbre del proceso penal respetando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la Sentencia impugnada de la Audiencia Provincial de Huelva ha vulnerado el derecho de los recurrentes a un proceso con todas las garantías (art. 24.2 CE), ya que les condenó como autores de un delito contra los derechos de los trabajadores en concurso con una falta de lesiones por imprudencia, del que habían sido absueltos, partiendo de una alteración del relato de hechos probados de la Sentencia de instancia con base en una valoración de pruebas personales sin celebrar vista pública y, por consiguiente,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 como en los casos resueltos por las citadas SSTC 144/2012 y 43/2013, también la del derecho a la presunción de inocencia, en la medida en que la eliminación de las pruebas irregularmente valoradas deja sin sustento el relato de hechos probados que soporta la declaración de culpabilidad de los acusados. En efecto, aunque en el presente caso se hayan tenido en cuenta por el Tribunal de apelación, además de una serie de pruebas personales (cuya ponderación hemos invalidado de acuerdo con la doctrina derivada de la STC 167/2002), otros elementos probatorios, como cierta documental y pericial, cuya valoración en principio sí puede válidamente realizarse en segunda instancia, en la forma expuesta, sin necesidad de reproducción en el debate procesal, dada su naturaleza, como ya dijimos, sucede que “los datos derivados de estas pruebas están absolutamente imbricados con las declaraciones desarrolladas en el juicio por los acusados, testigos y peritos, pruebas de carácter personal necesitadas de inmediación, por lo que estos elementos probatorios carecen de eficacia probatoria autónoma desvinculados de estos testimonios, no siendo por sí solos suficientes para conformar prueba de cargo para enervar la presunción de inocencia” (SSTC 144/2012, FJ 6, y 43/2013,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declarar también la vulneración del derecho de los recurrentes a la presunción de inocencia (art. 24.2 CE), anulando la Sentencia condenatoria recaída respecto a los mismos sin retroacción de las actuaciones (nulidad que hacemos extensiva al Auto de 3 de mayo de 2010, que desestima el incidente de nulidad de actuaciones interpuesto contra la Sentencia indicada), lo que hace innecesario que nos pronunciemos sobre el resto de quejas que se formulan en la demanda de amparo respecto del recurrente don Juan Martín Correa.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añadir que el alcance del amparo que se otorga se ciñe exclusivamente, como también advertíamos en las citadas STC 144/2012, FJ 7, y 43/2013, FJ 8, y por las mismas razones allí señaladas, a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Martín Correa y doña Manuela Martín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respecto de los demandantes de amparo, de la Sentencia de la Sección Segunda de la Audiencia Provincial de Huelva de 29 de enero de 2010, dictada en rollo de apelación núm. 246-2009, así como el Auto de 3 de mayo de 2010, desestimatorio del incidente de nulidad promovido contra dicha Sentencia.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