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don Andrés Ollero Tassara y don Santiago Martínez-Vares García,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5439-2012 promovido por don Rafael Francisco Mateo Benjumea Cabeza de Vaca, representado por el Procurador de los Tribunales don Manuel Lanchares Perlado y asistido por el Abogado don Jesús Remón Peñalver, contra la Sentencia del Pleno de la Sala de lo Civil del Tribunal Supremo, de fecha 16 de enero de 2012, dictada en el recurso de casación núm. 1413-2008 y la providencia de la misma Sala de fecha 16 de mayo de 2012, que inadmitió a trámite el incidente de nulidad de actuaciones promovido contra la Sentencia anterior. Ha comparecido y formulado alegaciones doña Isabel Benjumea Cabeza de Vaca, representada por el Procurador de los Tribunales don Jorge Laguna Alonso y asistida por el Abogado don Tulio García O’Neill.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septiembre de 2012, el Procurador de los Tribunales don Manuel Lanchares Perlado, en nombre y representación de don Rafael Francisco Mateo Benjumea Cabeza de Vaca, interpuso recurso de amparo contra la Sentencia y la providencia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motivan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escritura pública de cesión otorgada el 22 de octubre de 1984, el demandante de amparo sucedió a su madre en el título nobiliario de Marqués de Valdecañas. El expediente de cesión del título nobiliario finalizó por resolución del Ministro de Justicia de 23 de abril de 1985 (“BOE” de 11 de junio de 1985) que ordenó la expedición de la real carta de sucesión en el título de Marqués de Valdecañas a favor del recurrente, siendo expedida por Su Majestad el Rey la real carta de sucesión en fecha 6 de noviembre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doña Isabel Benjumea Cabeza de Vaca, hermana del demandante, nacida en 1937, se presentó el 17 de noviembre de 2006 demanda en la que interesaba la declaración de nulidad de la cesión del título nobiliario hecha por la última poseedora a favor del aquí recurrente, nacido en 1939, y se declarase su mejor y preferente derecho a poseer el mencionado título en virtud del criterio de preferencia en la sucesión del primogénito que establece la Ley 33/2006, de 30 de octubre, sobre igualdad del hombre y la mujer en el orden de sucesión de los títulos nobiliarios.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fue tramitada por el Juzgado de Primera Instancia núm. 72 de Madrid en autos de procedimiento ordinario núm. 1402-2006, siendo desestimada por Sentencia de 2 de noviembre de 2007, al apreciar la ineficacia temporal de la Ley 33/2006 a la trasmisión del título acaecida antes de la fecha en la que despliega sus efectos y no hallarse pendiente de resolución administrativa o judicial en esa fecha (disposición transitoria única, apartado 3,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Recurrida en apelación la Sentencia anterior por la actora del proceso civil, la Sección Decimonovena de la Audiencia Provincial de Madrid dictó Sentencia de fecha 24 de mayo de 2008 por la que confirmó la dictada en la primera instancia, al considerar que el apartado 1 de la disposición transitoria única de la Ley 33/2006 dispone la validez de las transmisiones de los títulos realizadas al amparo de la legislación anterior y que, en el momento de producirse la cesión, la actora no tenía mejor derecho que su hermano demandado atendidas las normas entonces de aplicación, lo que impedía declarar la invalidez de la cesión acaecida el 22 de octubre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Sentencia anterior la actora civil interpuso recurso de casación ante la Sala de lo Civil del Tribunal Supremo, cuyo Pleno dictó Sentencia para fijación de doctrina con fecha 16 de enero de 2012 casando y anulando la recurrida y la dictada en la primera instancia, y declaró la nulidad de la cesión del título de Marqués de Valdecañas producida el 22 de octubre de 1984 a favor del ahora demandante de amparo, al entender que existe mejor y preferente derecho a poseer el título por la hermana del aquí recurrente. En síntesis, la Sentencia se apoya en una consideración amplia del término “expedientes” empleado por el apartado 3 de la disposición transitoria única de la Ley 33/2006; en que la demanda de impugnación de la cesión del título se presentó (17 de noviembre de 2006) dentro del ámbito temporal previsto por dicha disposición transitoria; en las características que definen la cesión de los títulos nobiliarios como una situación no consolidada, en contraposición al acto de distribución de títulos, lo que determinaba que la cesión se hallara en el ámbito objetivo de aplicación de la retroactividad que contempla aquella disposición transitoria, pudiendo considerarse a la actora un tercero de mejor derecho a la sucesión del título, por lo que no habiendo prestado su consentimiento a la cesión del mismo, ésta debía declararse nula por no cumplir lo dispuesto en el art. 12 del Real Decreto de 27 de mayo de 1912.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Sentencia anterior el aquí recurrente promovió incidente de nulidad de actuaciones, siendo inadmitido a trámite por providencia de la Sala de 16 de mayo de 2012 al advertir la Sala la simple disconformidad del aquí recurrente con la fundamentación jurídica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recurrente en amparo denuncia que la Sentencia de 16 de enero de 2012 del Pleno de la Sala de lo Civil del Tribunal Supremo vulnera su derecho fundamental a la tutela judicial efectiva sin indefensión (art. 24.1 CE) y el derecho a la igualdad del art. 14 CE como consecuencia de la interpretación y aplicación realizadas por el órgano judicial de la disposición transitoria única de la Ley 33/2006, de 30 de octubre, sobre igualdad del hombre y la mujer en el orden de sucesión de los títulos nobiliarios. En síntesis, el recurrente denuncia el carácter arbitrario, erróneo y manifiestamente irrazonable de la interpretación y aplicación de la disposición mencionada a la resolución del presente caso, por cuanto viene a declarar la invalidez de la transmisión del título nobiliario que ostenta, acaecida en 1984 de conformidad con la legislación vigente en aquel momento, sobre el que no existía controversia, pleito o recurso pendientes, ignorando la regla de irretroactividad de la Ley 33/2006 consagrada en el apartado 1 de la disposición transitoria única de la Ley que obliga a respetar las transmisiones de títulos nobiliarios válidamente realizadas con arreglo a la legislación anterior, haciendo inoperante y vaciando de contenido la citada regla. Por otro lado, se queja el recurrente de la diferencia de trato dispensado por la Sentencia impugnada según se trate del enjuiciamiento de supuestos de cesión o de distribución de títulos nobiliarios por parte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18 de septiembre de 2013 de la Sección Primera de este Tribunal Constitucional (ATC 182/2013), formada conforme a las previsiones normativas vigentes, se acordó estimar la abstención formulada por los Excmos. Srs. Magistrados doña Encarnación Roca Trías y don Juan Antonio Xiol Ríos para conocer del presente recurso de amparo por haber formado parte de la Sala del Tribunal Supremo que dictó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octubre de 2013 de la Sala Primera de este Tribunal se acordó admitir a trámite la demanda de amparo, interesando del Tribunal Supremo la remisión de testimonio de las actuaciones correspondientes al recurso de casación núm. 1413-2008, y del Juzgado de Primera Instancia núm. 72 de Madrid la remisión del testimonio de las actuaciones correspondientes al procedimiento ordinario núm. 1402-2006, así como proceder al emplazamiento de quienes hubieran sido parte en el procedimiento del que trae causa el presente de amparo para que comparezcan en éste si así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14 de noviembre de 2013 del Secretario de Justicia de la Sala Primera de este Tribunal se tuvo por personado en el procedimiento al Procurador de los Tribunales don Jorge Laguna Alonso en nombre y representación de doña Isabel Benjumea Cabeza de Vaca. Y a tenor de lo dispuesto en el art. 52.1 de la Ley Orgánica del Tribunal Constitucional (LOTC), se acordó dar vista de las actuaciones recibidas por un plazo común de veinte días a las partes personadas y al Ministerio Fiscal para que dentro de dicho término pudiesen presentar las alegaciones que estimen pertinentes para la resolución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19 de diciembre de 2013 evacuó el trámite de alegaciones conferido la parte recurrente interesando el otorgamiento del amparo en los términos solicitados en la demanda de amparo. En su escrito de alegaciones el recurrente reitera los motivos y fundamentos que justifican su pretensión de amparo por incurrir la Sentencia impugnada en una interpretación irrazonable y arbitraria del ordenamiento jurídico y por crear una desigualdad carente de fundamento jurídico en relación con el diverso tratamiento dispensado por la Sala al supuesto enjuiciado (cesión del título) en contraste con lo resuelto por la misma Sala en la Sentencia de 4 de julio de 2011 en relación con un supuesto de transmisión de título nobiliario mediante la figura de la distribución, creando una discriminación entre las distintas formas de transmisión de los títulos nobiliarios acaecidas con anterioridad a la fecha de efectos de la Ley 33/2006.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19 de diciembre de 2013 presentó escrito de alegaciones doña Isabel Benjumea Cabeza de Vaca, por el que interesa la denegación del amparo solicitado. Tras reproducir el contenido de la Ley 33/2006, de 30 de octubre, sobre igualdad del hombre y la mujer en el orden de sucesión de los títulos nobiliarios y aludir al contenido del ATC 389/2008, de 17 de diciembre, que inadmitió a trámite una cuestión de inconstitucionalidad planteada en relación con la eficacia retroactiva de la Ley 33/2006 prevista en el apartado 3 de su disposición transitoria única, la compareciente rechaza que la Sentencia impugnada incurra en una interpretación arbitraria o irrazonable de la legislación aplicable como denuncia el demandante de amparo. Aduce, por el contrario, la compareciente el carácter irracional y arbitrario de la interpretación de las normas aplicables patrocinada por el demandante de amparo, haciendo hincapié en su mejor derecho a la posesión del título, sin que hubiese prestado su consentimiento a la cesión del mismo, así como la falta de consolidación del derecho del demandante. Defiende la compareciente el criterio adoptado por la Sentencia impugnada en relación con el alcance del término “expedientes” que describe el supuesto de hecho definido por el apartado 3 de la disposición transitoria única de la Ley al que extiende su aplicación retroactiva. Por último, niega la existencia de discriminación alguna del recurrente en relación con lo resuelto por la misma Sala del Tribunal Supremo en la Sentencia anterior de 4 de julio de 2011, al abordar situaciones diferentes en la sucesión del título nobiliario como son las figuras de la cesión y la de la distribución del título que poseen un alcance diferente, ya que en la distribución a diferencia de lo que sucede en la cesión se crea una nueva cabeza de línea, generando una situación consolidada a favor del adquirente. Concluye la compareciente afirmando que de otorgarse el amparo solicitado se estaría creando un nuevo derecho nobiliario discriminatorio por razón del sexo en contra de la mujer por el hecho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14 de enero de 2014 presentó escrito de alegaciones el Fiscal ante el Tribunal Constitucional interesando la estimación de la demanda de amparo. Tras reseñar los antecedentes de los que trae causa la demanda y exponer el contenido de las quejas formuladas por el recurrente, comienza el Fiscal su informe reproduciendo el contenido literal de la disposición transitoria única de la Ley 33/2006, señalando que de su tenor literal se deduce en una primera aproximación que la aplicación retroactiva de la Ley que contempla dicha disposición se proyecta sobre las sucesiones en los títulos nobiliarios que a la fecha de presentación del proyecto de ley en el Congreso de los diputados (27 de julio de 2005) estuvieran pendientes de resolución o se abrieran con posterioridad a dicha fecha, quedando a salvo las sucesiones ya acaecidas conforme a la legislación anterior. En segundo lugar —continúa el Fiscal—, la disposición transitoria única contendría un supuesto de retroactividad impropia de modo que sus efectos no alcanzan de manera indiscriminada a las situaciones creadas con arreglo a la legislación anterior, en las que la transmisión del título se hubiera producido por aplicación del principio de varonía, que estarían amparadas por el apartado 1 de dicha disposición, sino que los efectos retroactivos de la Ley sólo pueden producirse sobre situaciones litigiosas o inciertas que por ese sólo hecho deben considerarse como no consolidadas o agotadas; cuestión esta última especialmente considerada por el ATC 389/2006, FJ 4, al analizar la constitucionalidad de los apartados 3 y 4 de la disposición transitoria única de la Ley 33/2006.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pasa a examinar el supuesto de hecho contenido en el apartado 3 de la disposición transitoria de la Ley a la luz de singular procedimiento de transmisión de los títulos nobiliarios, concluyendo que el mismo comprende los expedientes o procesos judiciales abiertos con anterioridad y pendientes de resolución administrativa o judicial a la fecha de la presentación de la proposición de ley (27 de julio de 2005) y aquellos otros expedientes iniciados con posterioridad a dicha fecha y antes de la entrada en vigor de la Ley que se hallen pendientes de resolución administrativa o judicial si dicha resolución hubiera sido impugnada. Advierte que en el caso examinado la controversia litigiosa sobre la cesión del título no nace de un expediente administrativo pendiente de resolución a fecha 27 de julio de 2005 o de un expediente iniciado con posterioridad a dicha fecha y antes de la entrada en vigor de la Ley 33/2006, pues la investidura formal del título se produjo con arreglo a la legislación anterior sin que se impugnara en vía judicial. La cesión del título a favor del demandante de amparo se produjo el 22 de octubre de 1984 sancionado por real carta de sucesión de 6 de noviembre de 1984, sin que la cesión se hallara en situación de pendencia jurídica o litigiosidad. La adquisición del título nobiliario por el demandante de amparo se ajustó a la legalidad vigente en el momento en el que tuvo lugar la referida cesión, de modo que el proceso de transmisión del título aparecería como agotado, sin perjuicio de tercero de mejor derecho, pues la carta de sucesión y el reconocimiento real se otorgaron con arreglo a la legislación en que acaeció la transmisión. La litigiosidad de la situación creada por la cesión del título nobiliario —añade— nace de la admisión y tramitación de una demanda civil que presenta la reclamante fundada en el mejor derecho al título como consecuencia de la derogación por la Ley 33/2006 del principio de varonía en la sucesión de los títulos nobiliarios. No obstante, la posible impugnación de las cesiones de los títulos nobiliarios realizadas con arreglo a la legislación anterior, cuando se trataba de supuestos en los que el primogénito era una mujer, dado que regía el principio de varonía, no era preciso su consentimiento a la cesión al no ser considerada tercero de mejor derecho, de modo que la cesión era inatacable por ese motivo. La demanda civil formulada por la hermana mayor del recurrente en el periodo que media entre la fecha de presentación de la proposición de ley y la entrada en vigor de la misma se funda pues en su condición de tercero de mejor derecho por una aplicación retroactiva de la Ley 33/2006 y no haberse observado en consecuencia la previsión legal que exige el consentimiento del mejor situado en la línea de sucesión genealógica para que pueda reputarse válida la cesión del título a favor de quien ostenta peor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señala el Fiscal, la Sentencia impugnada de 16 de enero de 2012 interpretó el contenido y alcance del término “expediente” empleado por el apartado 3 de la disposición transitoria con arreglo a la doctrina de la anterior Sentencia del Pleno de la misma Sala del Tribunal Supremo de 3 de abril de 2008 en el sentido de que dentro del mismo se hallan los procesos entablados ante el orden jurisdiccional civil abiertos antes de la fecha fijada para su entrada en vigor atendiendo a la circunstancia objetiva de que en el mismo no hubiese recaído sentencia firme con anterioridad a dicha fecha. Con apoyo en dicha doctrina la Sala del Tribunal Supremo entiende que la presentación de la demanda civil antes de la entrada en vigor de la ley, supone que el litigio cae en el ámbito temporal definido en el apartado 3 de la disposición transitoria única de la Ley 33/2006, abriendo la posibilidad de una aplicación retroactiva de la ley dado que, al realizarse la cesión del título sin perjuicio de tercero de mejor derecho, no se opera sobre una situación consolidada o consagrada mientras no transcurra el plazo de prescripción adquisitiva (usucapión) de cuarenta años del Derecho nobiliario.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—continúa—, la transmisión del título por cesión sería una situación consolidada y agotada procedimentalmente, por lo que no cabría hablar de que la posesión del título por el demandante de amparo se hallara en una posición real de litigiosidad o cuestionada en el momento de aplicación de la Ley 33/2006, en el sentido de que se tratara de una situación o relación jurídica aún no definitivamente establecida, pues su transmisión tuvo lugar de conformidad con la legislación vigente en el momento en que acaeció y, además, el sucesor en el título sería el demandante de amparo, pues conforme al principio de varonía era el primero en la sucesión por ser el varón mayor de edad, como reconoce la Sentencia impugnada, que no cuestiona la validez de la transmisión del título con arreglo a la legislación entonces vigente. Si se considera que el alcance y contenido del apartado 3 de la disposición transitoria única viene referido a la existencia de una situación procedimental no resuelta, ya administrativa ya procesal, y este aspecto, el puramente procedimental es el que debe tomarse como referente para examinar la característica de consolidación o agotamiento de la transmisión del título por cesión y su litigiosidad a los efectos de la aplicación retroactiva de la norma transitoria, la consecuencia sería que la cesión del título vendría amparada por el apartado 1 de la disposición transitoria de la Ley 33/2006, pues se trataría de una situación agotada en cuanto a la transmisión del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reseñar los rasgos principales de la jurisprudencia constitucional sobre el derecho a obtener una resolución fundada en Derecho y sobre la interpretación de las normas de derecho transitorio a la luz del derecho fundamental a la tutela judicial efectiva (art. 24.1 CE), y atendiendo a los antecedentes, doctrina y consideraciones expuestas, concluye el Fiscal estimando la existencia de la vulneración del derecho fundamental del demandante de amparo a la tutela judicial por la resolución impugnada, por cuanto dicha resolución no explica suficientemente por qué el término “expedientes” a que se refiere el apartado 3 de la tan citada disposición transitoria única de la Ley 33/2006, de 30 de octubre, comprende las demandas civiles de mejor derecho entabladas como consecuencia de la derogación del principio de varonía por dicha Ley. El argumento principal de la Sentencia para aplicar retroactivamente la Ley se limita a hacer una afirmación genérica de la aplicación de la previsión normativa transitoria ignorando el apartado 1 de la disposición transitoria que impone que “las transmisiones del título ya acaecidas no se reputarán inválidas por el hecho de haberse realizado al amparo de la legislación anterior”, sin explicitar las razones por las que no era aplicable al caso el apartado 1 de la tan repetida disposición transitoria, lo que se traduce en una motivación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aborda el segundo motivo de amparo aducido por el recurrente, relativo a la desigualdad en la aplicación de la ley (art. 14 CE), al otorgar la Sentencia impugnada diferente trato a la transmisión del título nobiliario según tenga lugar por cesión o por distribución, cuando la disposición transitoria única de la Ley 33/2006 no hace distinción alguna. Desigualdad en la aplicación de la ley que se materializa en una aplicación retroactiva de la Ley en la cesión, al considerarla una situación no consolidada, y excluir dicha aplicación en la distribución, como situación agotada que crea nuevas cabezas de línea de sucesión, cuando en ambos casos la posesión del título nobiliario se entiende sin perjuicio de tercero de mejor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repaso de la doctrina establecida por este Tribunal Constitucional en relación con el derecho a la igualdad en la aplicación de la ley, y reseñar los razonamientos jurídicos en los que se apoya la apreciación desigual de los supuestos considerados por la Sentencia impugnada, argumenta el Fiscal que si bien ambas realidades jurídicas representadas por la cesión y la distribución pueden considerarse iguales al tratarse, en ambos casos, de formas de transmisión de los títulos nobiliarios, presentan disimilitudes en su contenido, alcance y finalidad así como en su carácter de situaciones jurídicas agotadas o no consolidadas, de manera que el diferente trato dado por el órgano judicial al interpretar y aplicar los apartados 1 y 3 de la disposición transitoria única, sería razonable, fundado y objetivamente justificado. Por otra parte, entiende el Fiscal que, desde esta perspectiva de análisis de la igualdad en la aplicación de la ley, la consecuencia jurídica que produce el fallo de la Sentencia impugnada (desapoderamiento del título nobiliario cuya posesión ostentaba el demandante) no puede entenderse como desproporcionada dada la finalidad perseguida por la norma que se aplica: procurar la igualdad de la mujer frente al varón en la sucesión de los títulos nobiliarios. Así pues, la diferencia de trato dispensada por el Tribunal Supremo en uno y otro supuesto resulta constitucionalmente lícita y no se habría vulnerado el derecho a la igualdad en la aplicación de la ley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procede acoger el motivo primero alegado en el presente recurso de amparo, declarar la vulneración del derecho a la tutela judicial efectiva sin indefensión del demandante (art. 24.1 CE), acordar la nulidad de la Sentencia de 16 de enero de 2012 del Pleno de la Sala de lo Civil del Tribunal Supremo y la retroacción de las actuaciones al momento inmediatamente anterior a dictarse la Sentencia para que por el órgano judicial se proceda a dictar nueva Sentencia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2014 se señaló para la deliberación y votación de la presente Sentencia el día seis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con más detalle en el apartado de antecedentes, el presente recurso de amparo se dirige esencialmente contra la Sentencia del Pleno de la Sala de lo Civil del Tribunal Supremo de 16 de enero de 2012 por la que se estimó el recurso de casación núm. 1413-2008. El recurrente denuncia que dicha resolución vulnera, de un lado, su derecho fundamental a la tutela judicial efectiva (art. 24.1 CE), con afección a bienes de la personalidad (art. 18 CE), por manifiesta irrazonabilidad de la resolución impugnada que extiende indebidamente el efecto retroactivo de la Ley 33/2006, de 30 de octubre, sobre igualdad del hombre y la mujer en el orden de sucesión de los títulos nobiliarios, con grave quebranto del principio de seguridad jurídica (art. 9.3 CE), a situaciones que, como en el caso enjuiciado, quedarían excluidas de su aplicación por mandato de lo dispuesto en el apartado 1 de la disposición transitoria única de la Ley, que impide que puedan declararse inválidas las transmisiones de títulos ya acaecidas por el hecho de haberse realizado al amparo de la legislación anterior. Y, de otro lado, denuncia el recurrente que la resolución impugnada vulnera su derecho a la igualdad en la aplicación de la ley (art. 14 CE) por el desigual trato dispensado por la Sala al caso enjuiciado en contraste con el otorgado a la transmisión del título mediante distribución, siendo ambos supuestos equiparables a los efectos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por su parte, solicita el otorgamiento del amparo en atención a las razones que han quedado expuestas en los antecedentes de esta Sentencia, estimando, en síntesis, vulnerado por la resolución impugnada el derecho fundamental a la tutela judicial efectiva del recurrente (art. 24.1 CE) por falta de justificación suficiente de la subsunción del caso enjuiciado en el supuesto de hecho contenido en la norma del apartado 3 de la disposición transitoria única de la Ley 33/2006, de 30 de octubre, que prevé la posible aplicación de la misma antes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el examen de la cuestión planteada situando el marco normativo y constitucional en el que se inscribe el proceso al que puso fin la Sentencia del Pleno del Tribunal Supremo frente a la que se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de Pleno 126/1997, de 3 de julio, concluyó que la legislación histórica aplicable a la sucesión regular en los títulos nobiliarios y, en particular, la Partida 2.15.2, de la que deriva la regla o criterio de la preferencia del varón sobre la mujer en igualdad de línea y grado, aplicable en virtud de lo dispuesto en el art. 13 de la Ley de 11 de octubre de 1820 y el art. 1 de la Ley de 4 de mayo de 1948, no es contraria al art. 14 CE (fundamento jurídico 17) al estar los títulos nobiliarios desprovistos hoy de todo contenido material y poseer un valor meramente simbólico (fundamento jurídico 15). Ahora bien, el legislador, en uso de sus competencias constitucionales (art. 66.2 CE), optó, mediante la Ley 33/2006, de 30 de octubre, sobre igualdad del hombre y la mujer en la sucesión de los títulos nobiliarios, por suprimir el principio de preferencia del varón sobre la mujer en la sucesión regular de dichos títulos (principio de varonía), al considerarlo incompatible con la plena igualdad entre hombres y mujeres en la sociedad actual (exposición de motivos de la Ley). Así dispone su art. 1: “el hombre y la mujer tienen igual derecho a suceder en las Grandezas de España y Títulos nobiliarios, sin que pueda preferirse a las personas por razón de su sexo en el orden regular de llamamientos”. Por su parte la aplicación de la Ley a los títulos nobiliarios concedidos antes de su vigencia se somete a las normas contenidas en su disposición transitoria única. En el apartado 1 de dicha disposición se establece con carácter general que: “Las transmisiones del título ya acaecidas no se reputarán inválidas por el hecho de haberse realizado al amparo de la legislación anterior”; señalando en su apartado 3: “No obstante lo previsto por el apartado 1 de esta disposición transitoria, la presente Ley se aplicará a todos los expedientes relativos a Grandezas de España y Títulos nobiliarios que el día 27 de julio de 2005 estuvieran pendientes de resolución administrativa o jurisdiccional, tanto en la instancia como en vía de recurso, así como a los expedientes que se hubieran promovido a partir de aquella fecha, en la cual se presentó la originaria proposición de ley en el Congreso de los Diputados. La autoridad administrativa o jurisdiccional ante quien penda el expediente o el proceso concederá de oficio trámite a las partes personadas a fin de que aleguen lo que a su derecho convenga de conformidad con la nueva Ley en el plazo común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Constitucional tuvo ocasión de pronunciarse sobre la naturaleza y el alcance de la aplicación retroactiva de la ley contemplada por el apartado 3 de la disposición transitoria de la Ley 33/2006, de 30 de octubre, en el ATC 389/2008, de 17 de diciembre, que inadmitió a trámite una cuestión de inconstitucionalidad formulada por Audiencia Provincial de Madrid, en relación con un proceso civil de análogo objeto que el que origina la demanda de amparo. Tras reseñar la doctrina reiterada por este Tribunal sobre el alcance de la prohibición de retroactividad contenida en el art. 9.3 CE, sintetizada en la STC 112/2006, de 5 de abril, señalábamos (FJ 4) que “en el apartado tercero de la disposición transitoria única de la Ley 33/2006 se establece la aplicación de dicho texto legal a los expedientes relativos a Grandezas de España y títulos nobiliarios que a 27 de julio de 2005 —fecha de presentación de la proposición de ley originaria en el Congreso de los Diputados— estuvieran “pendientes de resolución administrativa o jurisdiccional, tanto en la instancia como en vía de recurso, así como a los expedientes que se hubieran promovido a partir de aquella fecha”. En virtud del apartado cuarto de la misma disposición transitoria, se exceptúan de esta regla los expedientes en los que hubiera recaído sentencia firme en el momento de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disposición legal cuestionada a la luz de la doctrina antes recordada pone de relieve que las previsiones de la Ley 33/2006 no inciden en rigor sobre relaciones consagradas, ni afecta a situaciones agotadas. La supeditación de la aplicación de la Ley a la pendencia de un procedimiento administrativo o de un proceso judicial en el que se controvierta el derecho a la titularidad nobiliaria, o a la Grandeza de España, permite afirmar que la previsión que nos ocupa responde al tipo de la irretroactividad impropia, que incide sobre una situación o relación jurídica aún no definitivamente establecida, de modo que no existe vulneración del principio de irretroactividad…”.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doctrina constitucional recaída en relación con la disposición transitoria aplicada, conviene precisar que lo que se suscita en el presente recurso de amparo no es la vulneración del principio de irretroactividad, sino, más concretamente, si la aplicación que de la citada disposición transitoria hizo el Tribunal Supremo vulneró o no el derecho a la tutela judicial efectiva por su pretendido carácter irrazonable. No hay, por tanto, ningún derecho fundamental sustantivo en juego, sino una cuestión de legalidad ordinaria que ha sido resuelta por el Tribunal Supremo en su calidad de máximo intérprete de la legalidad ordinaria en una sentencia cuyo enjuiciamiento a través del recurso de amparo se ciñe a la comprobación de si su motivación es manifiestamente irrazonable como sostiene el demandante de amparo con el apoyo del Ministerio Fiscal o si, por el contrario, no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conviene recordar que este Tribunal ha declarado (por todas STC 134/2008, de 23 de octubre, FJ 2) que “el derecho a la tutela judicial efectiva que reconoce el art. 24.1 CE, en su dimensión de derecho a obtener una resolución judicial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6; 82/2001, de 26 de marzo, FJ 2; 221/2001, de 31 de octubre, FJ 6; 55/2003, de 24 de marzo, FJ 6; 223/2005, de 12 de septiembre, FJ 3; 276/2006, de 25 de septiembre, FJ 2; y 177/2007, de 23 de julio, FJ 5, entre otras muchas). De este modo, no cabe reputar como fundadas en Derecho aquellas decisiones judiciales en la que este Tribunal compruebe que parten de premisas inexistentes o patentemente erróneas, o que siguen un desarrollo argumental que incurre en quiebras lógicas de tal magnitud que las conclusiones alcanzadas no pueden considerarse basadas en ninguna de las razones aducidas en la resolución (por todas, SSTC 214/1999, de 29 de noviembre, FJ 4; 223/2002, de 25 de noviembre, FJ 6; 20/2004, de 23 de febrero, FJ 6; y 117/2007,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anterior doctrina conduce a la desestimación de la demanda, pues el Tribunal Supremo resolvió el proceso mediante una Sentencia en la que no se aprecia la manifiesta irracionabilidad que se le reprocha sino que, a fin de tomar postura sobre si la disposición transitoria única en su apartado tercero es o no aplicable al caso controvertido, se encuentra fundada en determinada interpretación que toma como punto de partida la peculiar naturaleza de la sucesión nobiliaria, la diferencia existente entre los supuestos de cesión y distribución de títulos en orden a entender consolidados los derechos del poseedor del título surgidos de la cesión o de la distribución, así como la extensión que ha de darse al término “expedientes” que se utiliza en la indicada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la lectura de la Sentencia del Pleno de la Sala Primera del Tribunal Supremo, revela que su decisión se asienta en dos pilares: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siguiendo la doctrina sentada por el propio Pleno de la Sala Primera del Tribunal Supremo en su Sentencia de 3 de abril de 2008, razona que el término “expediente” que se utiliza en la disposición transitoria comprende tanto los expedientes administrativos en sentido estricto que sobre la materia nobiliaria se tramitan ante el Ministerio de Justicia y su posterior impugnación en vía contencioso-administrativa, como los procesos judiciales civiles en los que se controvierta sobre el mejor derecho a poseer un título nobiliario, pues en todos ellos concurre la incertidumbre sobre el mejor derecho a poseer el título de que se trate. Considera que como la demanda que dio origen al proceso a quo se formuló tras la publicación de la Ley 33/2006, de 30 de octubre, pero antes de su entrada en vigor, se está dentro del periodo de aplicación retroactiva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patente que este razonamiento del Tribunal Supremo, que atiende a la incertidumbre material sobre quién ostenta el mejor derecho a poseer un título como criterio en función del cual el legislador ha querido que la ley tenga efecto retroactivo (incertidumbre que se hace derivar de la pendencia de un procedimiento administrativo o judicial no terminado por sentencia firme), no es manifiestamente irrazonable sino que, con independencia de su mayor o menor acierto, sobre el que no procede que este Tribunal se pronuncie, está dotado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basamento de la decisión judicial sometida a nuestro enjuiciamiento arranca del carácter claudicante del derecho del poseedor de un título nobiliario, sometido siempre a la existencia o reclamación de quien acredite un mejor derecho a poseer el título, y, por lo que al proceso a quo se refiere, de la singularidad de la posesión de un título que deriva de la cesión por su anterior poseedor por oposición a lo que acontece cuanto la posesión del título nobiliario deriva de la distribución de los títulos por quien posee varios.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Tribunal Supremo de que la posesión de una merced nobiliaria no comporta un derecho incorporado al patrimonio hereditario de su titular, sino sólo el reconocimiento de su condición de óptimo poseedor para ostentar la merced en el orden sucesorio, objeto de una única apertura por el fallecimiento de su primer concesionario y de sucesivas delaciones y aceptaciones, que se desenvuelven sin perjuicio de la concurrencia de tercero de mejor derecho, a la que aparece condicionado el reconocimiento del título en cada caso particular. De tal suerte que el otorgamiento no constituye una relación jurídica que pueda estimarse como consagrada o agotada en tanto no transcurra el plazo de cuarenta años para la usucapión, que esta Sala ha admitido, al hilo de la tradición dimanante de la Ley 41 de Toro (la cual forma parte de las normas que rigen tradicionalmente la sucesión de los títulos, rehabilitadas por la Ley de 4 de mayo de 1948), para hacer compatible el principio de la imprescriptibilidad de los títulos nobiliarios con el principio de seguridad jurídica que hoy consagra la Constitución Española. En definitiva, se sostiene que el poseedor del título nobiliario —también en los casos de cesión del mismo— lo es siempre sin perjuicio de tercero con mejor derecho al título, por cuanto su derecho al mismo no deriva del anterior poseedor sino de su posición en el orden vincular de la sucesión predeterminada al constituirse la merced.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sentada la especial naturaleza de la sucesión nobiliaria el Tribunal Supremo aborda si la cesión del título entraña para su cesionario una situación consolidada que le blinde frente a la aplicación retroactiva de la Ley 33/2006, de 30 de octubre, en aplicación del apartado primero de la propia disposición transitoria única, llegando a la conclusión de que la situación del cesionario “puede ser equiparada a las situaciones de expectativa del derecho a poseer el título que se producen cuando el título queda vacante por fallecimiento del último poseedor del mismo, dentro del orden regular de sucesión vincular” a las que la Sala Primera del Tribunal Supremo ha aplicado la Ley 33/2006 con carácter retroactivo en las sentencias que se citan en la propia resolución impugnada [fundamento jurídico sexto, apartado A) in fine, de la Sentencia impugnada]. Pues bien, la equiparación de la situación del cesionario con una situación de expectativa semejante a la que se produce cuando el título queda vacante por fallecimiento de su poseedor no puede tildarse de manifiestamente irrazonable si atendemos a las razones en las que el Tribunal Supremo funda tal afirmación en calidad de máximo intérprete de la legalidad ordinaria. La primera de ellas es que la cesión no vincula a los sucesivos descendientes situados en una línea preferente, los cuales no se ven afectados por la renuncia de quien consintiera la cesión teniendo mejor derecho que el cesionario, de modo que aquellos siempre pueden hacer valer su derecho preferente en el orden regular de la sucesión. El derecho del cesionario no es, por ello, una situación consolidada, a diferencia de lo que sucede en la distribución de títulos, en la cual se crean nuevas cabezas de línea que cierran el paso a toda reclamación de los integrantes de la línea prellamada sobre los títulos distribuidos con observancia de la Ley. En segundo lugar se razona que la cesión no altera el orden de la sucesión en el título, y que en el caso controvertido tampoco lo hizo. De modo que la cesión efectuada en favor del demandante de amparo por su última poseedora no alteró el orden vincular de sucesión sino que simplemente anticipó la sucesión en el título, aunque siempre expuesta a la reclamación de quien tenga un mejor derecho al título. De ahí que la situación del demandante de amparo en cuanto poseedor del título controvertido como consecuencia de la cesión a su favor no puede calificarse, afirma el Tribunal Supremo, como una situación consolidada; y precisamente porque en razón de esa precariedad el derecho del cesionario entra en el ámbito objetivo del apartado 3 de la disposición transitoria de la Ley 33/2006, la aplicación del principio de no discriminación por razón de sexo en la sucesión nobiliaria previsto en el art. 1 de la Ley 33/2006, de 30 de octubre, establecido por el legislador en uso de su libertad de configuración, conduce a la declaración de mejor y preferente derecho a poseer el título controvertido a favor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es plenamente racional: si el apartado tercero de la disposición transitoria única de la Ley 33/2006, de 30 de octubre, es aplicable al proceso entablado frente al demandante de amparo, y si se llega a la conclusión de que el derecho del demandante no está consolidado porque está siempre expuesto a la existencia de un tercero con mejor derecho a poseer el título, entonces la situación litigiosa ha de resolverse con arreglo a la Ley 33/2006 que suprime la preferencia del varón en la sucesión nobiliaria. Por lo demás no puede compartirse que, como se sostiene en la demanda y comparte el Ministerio Fiscal, la interpretación efectuada por el Tribunal Supremo deje vacía de contenido la regla de irretroactividad dispuesta en el apartado primero de la disposición transitoria de la Ley 33/2006, de 30 de octubre, según la cual “Las transmisiones del título ya acaecidas no se reputarán inválidas por el hecho de haberse realizado al amparo de la legislación anterior”. Tal como pone de manifiesto la jurisprudencia de la Sala Primera del Tribunal Supremo, no resulta de aplicación el apartado tercero de la disposición transitoria (desplegando sus efectos el apartado primero) en los casos de distribuciones de títulos aunque la demanda se presentase antes de entrar en vigor la Ley 33/2006 (STS de 4 de julio de 2011), y tampoco en los supuestos de sucesiones de títulos cuando la demanda se formuló bajo la vigencia de la Ley 33/2006, de 30 de octubre (STS de 27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argumentación podrá compartirse o no por considerar que el carácter de situación no consolidada que se predica del derecho del actual poseedor no tenga que afirmarse también respecto del acto de cesión en tanto que acto de transmisión del título al que se refiere el apartado primero de la disposición transitoria única de la Ley 33/2006, de 30 de octubre. Pero de lo que no cabe duda es de que la decisión del Tribunal Supremo se asienta sobre una determinada concepción de la sucesión nobiliaria y de los diferentes efectos que se producen en la cesión de títulos y en la distribución de los mismos, a partir de la cual se realiza una interpretación que tolera el tenor de la norma y que está dotada de racionalidad, por lo cual ha de concluirse que no se ha vulnerado el derecho a la tutela judicial efectiva (art. 24.1 CE), sino que nos encontramos ante una cuestión de legalidad ordinaria resuelta por el máximo intérprete de la misma en una serie de sentencias que marcan una línea interpretativa dotada de 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no puede desconocerse que, aun cuando, de conformidad con la doctrina constitucional expuesta al comienzo de esta Sentencia, la acomodación del régimen de la sucesión nobiliaria al principio de no discriminación por razón de sexo no constituya una exigencia constitucional, el legislador ha optado por introducirlo en el ejercicio de su libertad de configuración. De manera que la Sentencia del Tribunal Supremo frente a la que se demanda amparo ha optado por una interpretación de la legalidad a favor de la máxima irradiación del derecho a la igualdad que, si bien no constituye una exigencia constitucional (por todas STC 37/2012, de 19 de marzo, FJ 12), tampoco puede merecer nuestra censura cuando las normas aplicadas toleran una interpretación como la combatida en la demanda de amparo. Es más, este Tribunal se ha mostrado contrario a aplicaciones de la legalidad que doten de ultractividad a normas que, aunque no contrarias a la Constitución Española ratione temporis, no materializan los valores constitucionales, en este caso adoptados libremente por el legislador secundum constitutionem (mutatis mutandis SSTC 180/2001, de 17 de septiembre, FJ 7 y 180/2005, de 4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anterior se deriva también el rechazo a la aducida vulneración del derecho a la igualdad (art. 14 CE), que el demandante aduce por el distinto trato dispensado por el Tribunal Supremo a los casos de cesión de títulos y a los de distribución de los mismos. Ya ha quedado expuesta la doctrina del Tribunal Supremo en torno a la diferente naturaleza de las transmisores de títulos según se originen por cesión o por distribución en cuanto a la vinculación que produce para los llamados en la línea regular de sucesión y a la creación de nuevas cabezas de línea, diferencias que conducen al Tribunal Supremo a considerar que los actos de cesión no originan situaciones consolidadas para el poseedor cesionario del título, mientras que los actos de distribución alcanzan plenitud de efectos con la adquisición de los títulos por los favorecidos y comportan la producción de una situación agotada o consagrada. De ahí que el diferente criterio en orden a la aplicabilidad del apartado 3 de la disposición transitoria única de la Ley 33/2006, de 30 de octubre, tenga su justificación en la diferente calificación de las situaciones jurídicas derivadas de la cesión y de la distribución en orden a considerarlas agotadas o no. Tal es, por lo demás la respuesta que el Tribunal Supremo ofrece también a esta cuestión en su fundamentación jurídica a través de la cita expresa de la STS de 4 de julio de 2011 como representativa de una situación diferente, que obtuvo por ello una respuesta distinta a la adoptada en la resolución frente a la que se demanda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Rafael Francisco Mateo Benjumea Cabeza de Vaca.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