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6654-2012, promovido por don Bassirou Sene Sene, representado por la Procuradora de los Tribunales doña Amalia Josefa Delgado Cid y asistida por la Letrada doña Mercedes Herrezuelo Gras, contra la Sentencia de la Sección Séptima de la Sala de lo Contencioso-Administrativo de la Audiencia Nacional, de 12 de noviembre de 2012, dictada en el procedimiento ordinario núm. 502-2011, por la que se desestimó el recurso contencioso-administrativo interpuesto contra la Resolución del Tribunal Económico-Administrativo Central, de 26 de mayo de 2011, que confirmó la denegación de la pensión de viudedad de clases pasivas por Acuerdo de la Dirección General de Costes de Personal y Pensiones Públicas de 18 de junio de 2009, contra el que también se interpone recurso de amparo. Ha sido parte el Abogado del Estado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noviembre de 2012, doña Amalia Josefa Delgado Cid, Procuradora de los Tribunales, en nombre y representación de don Bassirou Sene Sene,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contrajo matrimonio por el rito islámico con doña Elena Arnaiz Moreno el 15 de julio de 1999, según consta en el certificado emitido por el presidente de la Comunidad islámica de Galicia. La ceremonia se celebró sin que existiera el pertinente certificado de capacidad matrimonial expedido por el encargado del registro civil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Doña Elena Arnaiz Moreno falleció el 26 de diciembre de 2007, apareciendo en dicho momento afiliada a MUFACE. El fallecimiento fue inscrito en el registro civil, figurando en la inscripción que el estado civil de la fallecida era soltera.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corregir la inscripción de la defunción, en la que figuraba que la fallecida era de estado civil soltera, el recurrente promovió el 10 de diciembre de 2008 expediente gubernativo, tramitado por el Registro Civil de Orense, que por Auto de 13 de mayo de 2009 declaró no haber lugar a la rectificación solicitada. El citado Auto señaló que el promotor contrajo matrimonio islámico con la fallecida, si bien dicho matrimonio se celebró sin que existiera el preceptivo certificado de capacidad matrimonial, indispensable para que dicho matrimonio pudiera ser inscrito en el Registro civil. La Ley 26/1992, de 10 de noviembre, que aprueba el convenio de cooperación del Estado con la Comisión Islámica de España, y a la instrucción de 10 de febrero de 1993 de la Dirección general de los registros y del notariado, únicamente prevé la excepción del certificado de capacidad cuando la propia certificación del matrimonio islámico contemple la concurrencia de todos los requisitos para la validez civil del matrimonio, algo que no quedó acreditado en el expediente. Por todo ello, no habiéndose justificado el error denunciado, denegó la solicitud de rectificación del acta de defunción de doña Elena Arnaiz Moreno. En pie de recurso se ofreció recurso de apelación sin que conste en las actuaciones que el mismo fuera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Paralelamente el 20 de enero de 2009 el recurrente promovió un expediente de inscripción del matrimonio ante el Registro Civil de Santiago de Compostela, siendo denegado por Auto de 26 de marzo de 2009. La resolución del Registro Civil declaró que, en fecha 15 de junio de 1999, don Bassirou Sene y doña Elena Arnaiz Moreno celebraron casamiento por el rito religioso islámico, si bien la citada ceremonia se celebró sin que existiera el pertinente certificado de capacidad matrimonial. Considera, tras citar la normativa aplicable, que la misma “no permite inscribir como matrimonio el casamiento a que se refieren las presentes diligencias, por no cumplir los requisitos legales que determinan la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22 de mayo de 2009, el recurrente presentó en la Delegación del Ministerio de Economía y Hacienda de Ourense solicitud de pensión de viudedad. En el impreso de solicitud aparecía marcado con una “x” el apartado relativo a “viudedad como pareja de hecho”, situación que se reitera en el apartado 7 correspondiente a “solicitud de pensión como pareja de hecho del causante”. En la casilla de datos personales del causante se señaló como estado civil soltera, mientras que el estado civil de solicitante se declaró como viudo, pero añadiendo la aclaración (matrimonio islámico). A la solicitud se adjuntó certificado de matrimonio expedido por el presidente y representante legal de la Comunidad Islámica de Galicia, en el que se hacía constar únicamente que “dicho matrimonio se celebró el día 15 de julio de 1999 con el consentimiento de ambas partes”, así como un certificado de convivencia desde 2002, hasta el momento del fallecimiento, expedido por el alcalde presidente del concejo de Coles.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petición fue desestimada por Acuerdo de 18 de junio de 2009, de la Dirección General de Costes de Personal y Pensiones Públicas. La desestimación se fundó en que la relación existente entre el recurrente y la fallecida era de pareja de hecho y no la de matrimonio. Al haber fallecido la interesada antes del 1 de enero de 2008 le era de aplicación la disposición adicional decimoquinta de la Ley 51/2007, de 26 de diciembre, que regula el derecho a pensión de viudedad para quienes, habiendo vivido como pareja de hecho con el causante de la pensión, cumplan los requisitos establecidos en dicha disposición y hubiere fallecido antes de su vigencia, por lo que conforme a dicha disposición, para acceder a la pensión regulada en esta disposición, la correspondiente solicitud debería ser presentada en el plazo improrrogable de los doce meses siguientes a la entrada en vigor de esta Ley. Presentada la solicitud en fecha 22 de mayo de 2009, no se cumplía el requisito mencionado, que era necesario para tener derecho a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al anterior acuerdo de 18 de junio de 2009, el recurrente interpuso recurso de reposición el 29 de julio de 2009. El recurrente alegó que había contraído matrimonio bajo el rito musulmán si bien no figuraba inscrito en el registro civil, de modo que no cabía tramitar su solicitud como “pareja de hecho” ni aplicar la disposición adicional decimoquinta de la Ley 51/2007. Sostuvo que no era precisa la inscripción matrimonial para la plena validez del matrimonio celebrado por el rito islámico, debiéndosele de aplicar la doctrina de la STC 199/2004, e invocó el derecho a la igualdad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resolución de 19 de septiembre de 2009, el citado recurso de reposición se desestimó debido a que ninguno de los registros civiles habían considerado inscribible el matrimonio islámico porque éste se celebró sin el certificado de capacidad previo, de modo que el citado matrimonio islámico no tenía validez civil y el recurrente no ostentó la condición de cónyuge a los efectos de obtener la pensión de viudedad. Por otro lado ratificó la causa de denegación contenida en la resolución impugnada en reposición, es decir, haber sido solicitada fuera del plazo de un año, y ello “con independencia de que no constan probados los requisitos exigidos en la citada Disposición Adicional, entre otros, la existencia de hijos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24 de septiembre de 2009 tuvo entrada en el Registro General de la Delegación de Economía y Hacienda de Ourense reclamación económico-administrativa contra la desestimación por silencio administrativo del recurso de reposición referido. Por resolución de 26 de mayo de 2011, el Tribunal Económico-Administrativo desestimó la reclamación referida en los párrafos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se fundamentó en los mismos argumentos que el recurso de reposición anteriormente mencionado, insistiendo en la validez de su matrimonio. En concreto sostuvo que la Administración admitió la existencia de dicho matrimonio y que los efectos civiles del matrimonio se producen desde su celebración, sin que la inscripción registral tenga efectos constitutivos, sino de simple publicidad, como señalan los arts. 61 Código civil (CC), 70 de la Ley del registro civil, y 7 de la Ley 26/1992, de 10 de noviembre. Por otra parte, señaló que el plazo de un año previsto en la disposición adicional decimoquinta de la Ley 51/2007 debió computarse desde que el recurrente realizó los trámites registrales necesarios para subsanar la falta de inscripción registral del matrimonio y corregir el error en la inscripción de defunción.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Tribunal Económico-Administrativo Central fundamentó la desestimación de la reclamación en que la petición inicial de pensión de viudedad venía justificada en la existencia de una convivencia como pareja de hecho, y no de un matrimonio. Además para que el matrimonio celebrado en cualquiera de las formas religiosas reconocidas por el Estado produzca sus plenos efectos civiles, era necesaria la inscripción en el registro civil correspondiente (art. 61 CC y, en el caso concreto, la Ley 26/1992, de 10 de diciembre), que no se llevó a cabo, ni inicialmente, ni posteriormente. La legislación establece que los asientos son prueba de los hechos concernientes al estado civil de las personas y solo en caso de falta de inscripción se admitirán otros medios de prueba. Concluye que siendo imprescindible la inscripción del matrimonio islámico en el registro civil, la pensión de viudedad no podrá reconocerse en tanto no se inscriba, sin perjuicio de que, si el interesado consigue del registro civil la inscripción que se discute, pueda presentar nueva solicitud de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la resolución del Tribunal Económico-Administrativo Central interpuso el recurrente recurso contencioso-administrativo, que fue tramitado por la Sección Séptima de la Sala de lo Contencioso-Administrativo de la Audiencia Nacional, en el procedimiento ordinario núm. 502-2011, que por Sentencia de 12 de noviembre de 2012, desestimó 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demanda el recurrente alegó la conculcación del principio de igualdad ante la ley del art. 14 CE porque se le había dado un trato discriminatorio frente a otras personas que hubiesen contraído matrimonio religioso inscrito en el registro, ya que el art. 38 del Real Decreto Legislativo núm. 670/1987 reconoce el derecho de pensión por viudedad al cónyuge legítimo y no distingue entre matrimonios inscritos y no inscritos, alegando, a tal efecto, la doctrina de la STC 199/2004. Entendía que el matrimonio produce sus efectos desde su celebración y que, por ello, no se debió tratar su solicitud como una relación de pareja de hecho, pues se presentó certificación de matrimonio islámico como prueba suficiente para acreditar la existencia del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Audiencia Nacional de 12 de noviembre de 2012, impugnada en amparo, expone en el fundamento de Derecho segundo que el recurrente, con la solicitud de pensión de viudedad como pareja de hecho de doña Elena Arnaiz Moreno, acompañó copia cotejada de certificado de matrimonio, expedido el 7 de noviembre de 2008 por el presidente y representante legal de la Comunidad Islámica de Galicia, quien certifica que, “consultado el archivo de Matrimonios de la Comunidad Islámica de Galicia, sobre la consulta hecha a nuestra comunidad por don Bassirou Sene con doña Elena Arnaiz Moreno: dicho matrimonio se celebró el día 15 de julio de 1999, con el consentimiento de ambas partes”. Asimismo aportó informe del Alcalde-Presidente del concejo de Coles, Orense, fechado el 25 de enero de 2008, que certifica que “de acuerdo con los datos obrantes y los recabados al efecto, resulta que don Sene Bassirou estuvo conviviendo con doña Elena Arnaiz Moreno en el pueblo de Paradela desde septiembre de 2002 hasta el día de su fallecimiento 26 de diciembre de 2007, de estado civil soltera”. Finalmente en la certificación literal de defunción aportada, aparece también que el estado civil de doña Elena Arnaiz Moreno era el de soltera.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rechaza en su fundamento de Derecho sexto la vulneración del derecho a la igualdad de trato ante la ley que sostenía la parte actora, invocando la STC 199/2004, de 15 de noviembre. Razona que “dicha sentencia no se adopta por unanimidad, sino que existen dos votos particulares” y que “parece que la sentencia recurrida en amparo hablaba sobre la posible existencia de matrimonio legítimo, y es aquí donde cargan el acento los argumentos de la citada sentencia estimando el amparo”. Pero considera que lo discutido en el recurso no es “la legitimidad del matrimonio celebrado bajo el rito islámico”, “sino que se trata de analizar si el matrimonio celebrado bajo cualquier forma religiosa, o incluso el propio matrimonio civil no inscrito en el registro Civil, produce sus plenos efectos”. Y en relación a esta cuestión deduce de los artículos 60, 61 y 63 del Código civil que “solo los matrimonios, repetimos, cualquiera que sea su forma o clase, producen plenos efectos civiles a partir de su inscripción en el Registro Civil, entre otras razones, porque los efectos frente a terceros se producirán a partir del momento en que se le dé la publicidad legal exigida, sin perjuicio de la validez, legitimidad del matrimonio y, la producción de efectos entre los contrayentes o cónyuges; pero, no puede olvidarse que la Administración tiene la condición de tercero respecto al matrimonio en general y en particular con el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al no distinguir el art. 38 del Real Decreto Legislativo 670/1987, que regula las clases pasivas, entre matrimonios inscritos y no inscritos, en este sentido sería necesario darle la razón a la parte actora. Sin embargo, entiende que el Real Decreto Legislativo “es una norma especial que regula el devengo, cuantía y efectos, de las pensiones generadas por las clases pasivas, pero los efectos que produce el matrimonio, y las condiciones que deben concurrir, para que dicho matrimonio los produzca frente a terceros, se regulan por otra ley especial, y esta regulación está constituida esencialmente por el Código Civil y la Ley y el Reglamento del Registro Civil”. Y por ello “una vez que hayamos establecido, como si de una cuestión prejudicial se tratase, qué requisitos exige la Ley Civil, en este caso especial, reguladora del matrimonio, y cuando conforme a ella podamos afirmar que dicho matrimonio produce efectos civiles, podremos entrar a valorar, si concurren los requisitos exigidos por la Ley especial que regula el reconocimiento de las clases pasivas”.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señala que de esta forma “se evitan también ciertos fraudes que últimamente se están produciendo, la celebración de matrimonios que no se inscriben en el Registro Civil, pues ello puede conllevar la pérdida de pensiones de viudedad y orfandad, que se extinguirían al contraer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 asimismo que el art. 7 de la Ley 26/1992, que regula las relaciones de cooperación del Estado con las Comunidades de confesión musulmana establecidas en España, integradas en la Comisión Islámica Española, e inscritas en el Registro de Entidades Religiosas, “exige, para el pleno reconocimiento de tales efectos, la inscripción del matrimonio en el Registro Civil” y “[l]as personas que deseen inscribir el matrimonio celebrado en la forma prevista en el número anterior, deberán acreditar previamente su capacidad matrimonial, mediante certificación expedida por el Registro Civil correspondiente”. Por ello concluye que “la inscripción en el Registro Civil Español, no constituye un requisito esencial para su constitución, ni de la misma depende su legitimidad, pero sí, es la única forma especial que se reconoce para probar la existencia del matrimonio, y en caso en que no esté inscrito, alguno de los hechos que da lugar o modifica o extingue algún estado civil, es necesario promover expediente de inscripción fuera de plazo, y a partir de aquí podrá probarse su existencia o sus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señalando que “[n]o se puede olvidar que en el presente caso, intentada la inscripción fuera de plazo del matrimonio religioso celebrado, se deniega la misma, por no haberse aportado el certificado del correspondiente Registro Civil, acreditativo de la capacidad para celebrar dicho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interpone la demanda de amparo contra la Sentencia dictada por la Sección Séptima de la Sala de lo Contencioso-Administrativo de la Audiencia Nacional, de 12 de noviembre de 2012, que desestima el recurso contencioso-administrativo interpuesto contra la resolución del Tribunal Económico-Administrativo Central de 26 de mayo de 2011, que desestimó la reclamación interpuesta contra el acuerdo de la Dirección General de Costes de Personal y Pensiones Públicas de 18 de junio de 2009, contra el que también interpone el presente recurso de amparo, y por las que se desestima la concesión de la pensión de viudedad al recurrente. Entiende que se ha vulnerado el principio de igualdad del art.14 CE y que por ello tiene derecho a la pensión de viudedad por fallecimiento de su cónyuge legal, con quien estaba casado por el rito islámico. Considera que la resolución administrativa yerra al tramitar la solicitud de pensión de viudedad como de pareja de hecho y por ello entender que la misma estaba presentada fuera de plazo. Por el contrario, la solicitud de pensión de viudedad debió tramitarse partiendo de la existencia de matrimonio entre el recurrente y la fallecida, por lo que se debió aplicar lo dispuesto en el art. 38 del Real Decreto Legislativo 670/1987, de 30 de abril, dado que en el expediente aparecía debidamente documentada la existencia del matrimonio contraído con arreglo al rito islámico, sin que la Administración cuestione su existencia o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el citado art. 38 del Real Decreto Legislativo 670/1987 no exige la inscripción del matrimonio en ningún registro, sino que se limita a decir que tendrá derecho a la pensión de viudedad quien sea cónyuge supérstite del causante de los derechos pasivos. La Administración, a pesar de la aportación de la certificación de matrimonio islámico, no obstante el inicial error padecido al poner en su inicial solicitud, reconoció el vínculo matrimonial entre el recurrente y la causante de la pensión, si bien no consideró suficiente el matrimonio por no estar inscrito en el registro civil, requisito no establecido legalmente. Por ello desconoce la doctrina de la STC 199/2004 de 15 de noviembre, que en un supuesto igual al suyo, en que el matrimonio no estaba inscrito, estimó vulnerado el derecho a la igualdad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desconocimiento del principio de igualdad del art. 14 CE se habría producido porque “la administración pese a reconocer la existencia de un matrimonio islámico consider[ó] que el interesado y la fallecida eran pareja de hecho, porque el matrimonio no ha[bía] sido inscrito en el Registro civil”; y no otorgar el reconocimiento de la pensión de viudedad genera una situación de desigualdad entre situaciones jurídicas idénticas que carece de justificación objetiva y razonable, ya que ignora la existencia de matrimonio y considera la unión como pareja de hecho. Exigir la inscripción para conceder efectos civiles al matrimonio supone desconocer el art. 61.1 CC y aboca a un resultado desproporcionado que es la denegación del derecho de pensión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los efectos civiles del matrimonio se producen desde su celebración (arts. 61 CC y 70 de la citada Ley del registro civil), aunque para su pleno reconocimiento se exija su inscripción en el Registro civil, pero ello no supone que deba darse a la inscripción un carácter constitutivo, sino que la misma es un medio de prueba frente a terceros. Su ausencia supone que no se vean perjudicados los terceros de buena fe por la existencia del matrimonio. La resolución de 12 de febrero de 1994 impugnada señala que la circunstancia de no estar inscrito el matrimonio, implicará una dificultad de prueba de su celebración y del pleno reconocimiento de sus efectos civiles, pero no puede provocar la consecuencia de que el contrayente no esté casado. Si los efectos de la inscripción son meramente probatorios de la existencia del matrimonio debe concluirse que el matrimonio islámico celebrado entre el recurrente y la fallecida era válido desde el momento de su celebración el 15 de julio de 1999, aunque no esté inscrito, y no reconocer este hecho supone generar una desigualdad no justificada y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pretensión cita también la Sentencia del Tribunal Europeo de Derechos Humanos (STEDH) de 8 de diciembre de 2009, caso Muñoz Díaz contra España, la cual declaró que la negativa de la Administración a reconocer a la Sra. Muñoz Díaz una pensión de viudedad derivada de un matrimonio gitano supuso una violación del principio de igualdad. Recuerda que con anterioridad la demandante había interpuesto recurso de amparo, que fue desestimado por este Tribunal mediante Sentencia de 16 de abril de 2007, si bien a la misma se formuló un voto particular en el que se citaba precisamente la STC 199/2004, en la cual el Tribunal Constitucional entendió que existía vulneración del derecho a la igualdad del art. 14 CE en el supuesto de un viudo de una funcionaria al que se le denegó la pensión de viudedad por no estar inscrito su matrimonio religioso, por voluntad propia de los contrayentes, tras haber confirmado la existencia de una relación conyugal.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termina señalando como motivos de especial trascendencia constitucional del recurso la necesidad de fijar una doctrina constitucional que, por un lado, confirme la emanada de la STC 199/2004, que consideró vulnerado el derecho la igualdad por la denegación de una pensión de viudedad debido a que el matrimonio no había sido inscrito en el registro civil y, por otro, establezca la igualdad de trato a los efectos de reconocer el derecho a una pensión de viudedad de los matrimonios celebrados por otros ritos como es el islámico.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julio de 2013 la Sala Segunda de este Tribunal acordó admitir a trámite la demanda de amparo y, en aplicación de lo dispuesto por el art. 51 de la Ley Orgánica del Tribunal Constitucional (LOTC), dirigir atenta comunicación al Tribunal Económico-Administrativo Central a fin de que en un plazo que no excediera de diez días remitiese certificación o fotocopia adverada del expediente relativo a la resolución de fecha 20 de mayo de 2011 por la que se desestima la reclamación núm. 4959-2009, interpuesta contra la resolución desestimatoria por silencio administrativo del recurso de reposición interpuesto contra la resolución de la Dirección General de Costes de Personal y Pensiones Públicas de 18 de junio de 2009. Igualmente se acordó dirigir atenta comunicación a la Audiencia Nacional, Sala de lo Contencioso-Administrativo, Sección Séptima, a fin de que, en igual plazo, remitiera certificación o fotocopia adverada de las actuaciones correspondientes al recurso núm. 502-2011, debiendo previamente emplazarse a quienes hubieran sido parte en el procedimiento, excepto la parte recurrente en amparo, para que en el plazo de diez días pudieran comparecer, si lo desearan,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de las actuaciones y personado en el recurso el Abogado del Estado (por escrito de 30 de julio de 2013), la Sala Segunda de este Tribunal, mediante diligencia de ordenación de 3 de septiembre de 2013, acordó tener por personado al Abogado del Estado y dar vista de las actuaciones recibidas a las partes personadas y al Ministerio Fiscal por plazo común de veinte días, conforme al art. 52.1 LOTC,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registrado el día 9 de octubre de 2013, interesó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señalando su disconformidad con la interpretación que lleva a cabo la demanda de amparo del art. 38 del Real Decreto Legislativo 670/1987, de 30 de abril, por el que se aprueba el texto refundido de la Ley de clases pasivas del Estado, pues entiende que no es un precepto regulador del matrimonio sino una norma de remisión con eficacia en el estricto ámbito del derecho público de clases pasivas, que regula el derecho a la pensión a partir del presupuesto de la existencia de un matrimonio legítimo, que cumpla con los requisitos establecidos por la normativa civil. Entiende que el citado precepto no es una norma especial que modifique el régimen civil del matrimonio. Considera que cuando este precepto habla de cónyuge legítimo no está adaptando o modificando la norma civil o admitiendo que baste con la celebración del matrimonio para acreditar su legitimidad y con ello garantice el derecho a una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la legislación civil es clara y precisa. Así, la Ley 26/1992, de 10 de noviembre, en su artículo 7, determina las fases que se deben seguir para que el matrimonio contraído en forma religiosa islámica pueda inscribirse en el registro civil y tener efectos civiles, resumidamente “acreditar previamente los futuros contrayentes su capacidad matrimonial mediante certificación expedida por el Registro civil; envío, tras la celebración del matrimonio, de la certificación expedida por el representante de la Comunidad Islámica ante el que se hubiera celebrado el matrimonio al Registro Civil, para su inscripción. Todo ello sabiendo asimismo que se podrá promover en cualquier tiempo mediante presentación en el Registro de certificación diligenciada conforme a lo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 ley se aplica sin discriminación y es igual para todos, tanto en relación a la preceptiva inscripción de matrimonio como en el reconocimiento y efectos civiles del matrimonio contraído en forma religiosa. Pero tampoco se produciría desigualdad en la normativa que regula los efectos jurídicos de la convivencia de las uniones de hecho, pues el devengo de la pensión de viudedad es para todos igual, estableciendo el mismo plazo de un año desde la entrada en vigor de la Ley 51/2007, de 26 de diciembre, para solicitar el reconocimiento de la pensión de viudedad en los casos en que el causante de una pareja de hecho hubiera fallecido antes de 31 de diciembre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el citado art. 7 de la Ley 26/1992 no resulta inconstitucional, pues establece para todos los ciudadanos que contraen matrimonio islámico las mismas condiciones, el mismo procedimiento y los mismos requisitos que se establecen en las Leyes 24/1992 y 25/1992, de 10 de noviembre, aplicables a las confesiones evangélica e israelita. Estos requisitos legales son exigidos a las demás formas de matrimonio y al matrimonio civil celebrado ante el juez o funcionario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la STEDH de 8 de diciembre de 2009, recaída en el asunto Muñoz Díaz contra España, con el Voto particular a la STC 69/2007, de 16 de abril y con la STC 199/2004, de 15 de noviembre, señala que el Tribunal Europeo de Derechos Humanos no equiparó el matrimonio no reconocido al no inscrito, ni tampoco a la convivencia more uxorio. Por el contrario reconoció el margen de decisión de los Estados para la regulación del matrimonio civil y de los requisitos que debe reunir para producir sus efectos, así como para reconocer las formas religiosas u otras formas culturales de matrimonio. No obstante declaró que resultaba desproporcionado y contario a la buena fe que el Estado español, que confirió a la demandante y a su familia el libro de familia, el título de familia numerosa, que prestó asistencia sanitaria a ella y sus seis hijos, y recibió contribuciones de su marido durante más de diecinueve años, no reconociese efectos del matrimonio gitano en materia de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la situación del demandante de amparo no sería equiparable a ésta, pues el argumento principal fue la creencia, de buena fe, de la Sra. Muñoz Díaz en la existencia y validez de su matrimonio, causada por la propia acción del Estado, mientras que en el caso del recurrente, no se parte de una forma no reconocida de matrimonio que no pudiera ser inscrita legalmente, sino que hubo un incumplimiento por quienes lo contrajeron en cuanto a los requisitos que debían cumplir. A ello se añade el hecho de haber alegado de manera alternativa la condición de cónyuge y de conviviente de una unión de hecho y menos aún existe una situación de confusión producida por el Estado. A ello se añade la aportación de un certificado de convivencia de hecho emitido por el Alcalde del concejo de Coles y la previa pretensión en vía administrativa de acreditar su condición de conviviente de unión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considera que el caso del recurrente sea equiparable al del asunto Muñoz Díaz contra España y, por tanto, no encuentra motivos para entender que exista una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10 de octubre de 2013 el demandante de amparo presentó escrito en el que se ratificó y dio por reproducida íntegramente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registrado el 18 de octubre de 2013, interesó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como centro de la discusión en la instancia el art. 38 del Real Decreto Legislativo 670/1987, de 30 de abril, por el que se aprueba el texto refundido de la Ley de clases pasivas del Estado, que, siendo la aplicable en aquel momento, establecía que “tendrán derecho a la pensión de viudedad quienes sean o hayan sido cónyuges legítimos del causante de los derechos pasivos”, sobre la cual este Tribunal Constitucional declaró que la pensión de viudedad tiene como presupuesto la existencia de “vínculo matrimonial” entre el causante y la persona beneficiaria, sin que tal exigencia pueda reputarse contraria al art. 14 CE por no ser situaciones equiparables el matrimonio y la convivencia extramatrimonial. Y por ello la cuestión a resolver es si para el Estado existe un matrimonio con la celebración de la ceremonia, en este caso por el rito religioso islámico, pues el art. 61.1 CC señala que el matrimonio produce efectos civiles desde su celebración. En este caso deberían aplicarse al recurrente las previsiones del art. 38.1 del texto refundido de la Ley de clases pasivas del Estado, reconociéndosele el derecho de pensión de viudedad, por aplicación de la doctrina de la STC 199/2004, y con otorgamiento del amparo, al hallarnos ante un matrimonio válido, celebrado en forma religiosa pero no inscrito.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fijados los términos de la cuestión, ésta no es idéntica a la analizada en la STC 199/2004, de 15 de noviembre, porque partió de la existencia de un “matrimonio válidamente celebrado de acuerdo con nuestro ordenamiento jurídico” (FJ 6), mientras que en el caso del recurrente la causa determinante de denegar el derecho a una pensión no fue la falta de inscripción del matrimonio, sino que la ceremonia religiosa de casamiento por el rito islámico se celebró sin el certificado de capacidad matrimonial expedido por el encargado del registro civil, y sin que la certificación del matrimonio islámico contemplase la concurrencia de todos los requisitos para la validez civil del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de una pensión de viudedad exige haber sido “cónyuge legítimo” del causante de los derechos pasivos, lo que presupone un matrimonio válidamente celebrado. Y las normas civiles exigen para la celebración del matrimonio en cualquiera de sus formas la tramitación de un expediente matrimonial por el encargado del registro civil con la finalidad, entre otras cuestiones, de acreditarse la capacidad matrimonial de los contrayentes. Este expediente se regula también por el art. 7 de la Ley 26/1992, de 10 de noviembre, en conexión con el apartado IV de la instrucción de 10 de febrero de 1993, de la Dirección General de los Registros y del Notariado, para el matrimonio celebrado conforme al rito islámico. Pero en el presente caso no existió un previo expediente matrimonial destinado a acreditar la capacidad matrimonial de los contrayentes, ni tampoco posteriormente se acreditó la misma. Existe un matrimonio celebrado conforme al rito islámico pero sin la preceptiva certificación de capacidad matrimonial, con una denegación de inscripción del matrimonio fuera de plazo por dicha causa. La certificación de la capacidad matrimonial sirve para acreditar la concurrencia de los requisitos de fondo de la validez del matrimonio, por lo que en ausencia de la misma no puede hablarse de un matrimonio existente para la legislación del Estado. Por ello la falta de inscripción en el registro civil no fue la causa de denegación del derecho pretendido por el recurrente, sino la duda sobre su existencia y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habiéndose acreditado la capacidad matrimonial, el matrimonio celebrado con la presunta causante de la pensión no ha producido efectos civiles, lo que supone que no surgen los derechos que se derivan de la situación matrimonial, siendo uno de ellos el reconocido en el art. 38.1 de la Ley de clases pasivas, pues no puede considerarse cónyuge legítimo y, por tanto otorgarle aquellos derechos directamente vinculados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Fiscal se centra también en las alegaciones referidas a la doctrina de la STEDH de 8 de diciembre de 2009, en el asunto Muñoz Díaz contra España, y sostiene que el presente caso presenta notorias diferencias con la situación analizada por el Tribunal Europeo de Derechos Humanos. Para empezar, porque no se trata de la posible vulneración del derecho a no ser discriminado por razón de raza o condición social, sino de la igualdad en la ley del art. 14 CE. Además la forma de celebración del matrimonio por el rito islámico está expresamente reconocida por el Estado y regulada en la Ley 26/1992, de 10 de noviembre en relación con el art. 49.2 CC. Tampoco parece que las instituciones del Estado hayan considerado al recurrente en ninguna ocasión como cónyuge legítimo de la mujer fallecida, sino que los datos apuntan a una convivencia de hecho, si bien cabe reconocerle la existencia de buena fe al recurrente en cuanto a considerar su unión con la finada como un matrimonio. Por ello dadas las diferencias referidas es cuestionable la aplicación de la solución dada por el mencionado Tribunal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que la situación del solicitante de amparo no sería idéntica a la de aquellos matrimonios celebrados por el rito islámico que, habiendo accedido o no al registro, acrediten capacidad matrimonial por resultar de un expediente matrimonial previo o ulterior o de la certificación expedida por el encargado de la Comisión Islámica de España. No apareciendo suficientemente demostrada la existencia de un matrimonio para la legislación estatal, no puede decirse que la situación matrimonial del recurrente sea igual a la de aquellos contrayentes por el rito islámico con capacidad matrimonial acreditada, por lo que la denegación del derecho de pensión de viudedad previsto en el art. 38.1 de la Ley de clases pasivas del Estado no supone una vulneración del principio de igualdad al no existir identidad entre la situación defendida por el recurrente y las situaciones que como punto de comparación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interesa desestimar el recurso de amparo por falta de vulneración del derecho a la igualdad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noviembre de 2014, se señaló para deliberación y votación de la presente Sentencia el día 1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en los antecedentes, el presente recurso de amparo se dirige contra la Sentencia de la Sección Séptima de la Sala de lo Contencioso-Administrativo de la Audiencia Nacional, de 12 de noviembre de 2012, dictada en el procedimiento ordinario núm. 502-11, por la que se desestimó el recurso contencioso-administrativo interpuesto contra la resolución del Tribunal Económico-Administrativo Central, de 26 de mayo de 2011, que confirmó la denegación de la pensión de viudedad de clases pasivas por Acuerdo de la Dirección General de Costes de Personal y Pensiones Públicas de 18 de junio de 2009, contra el que también se interpone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del demandante de amparo se ciñe a la vulneración del principio de igualdad (art. 14 CE) por parte de la Administración, que le denegó la pensión de viudedad, y por el órgano judicial, que no corrigió la desigualdad sufrida, todo ello como consecuencia de las resoluciones administrativas que exigieron la inscripción del matrimonio en el registro civil para tener derecho a obtener una pensión de viudedad. La desigualdad resultaría injustificada porque se equipara la situación de un matrimonio islámico no inscrito, cuya existencia ha sido reconocida por la Administración, con una pareja de hecho y no con el resto de los matrimonios, tanto inscritos como no inscritos. En apoyo de su pretensión cita, por un lado, la STC 199/2004, de 15 de noviembre, en la que el Tribunal Constitucional concluyó que existía vulneración del derecho a la igualdad por haberse denegado una pensión al viudo de un matrimonio canónico no registrado; y, por otro, la Sentencia del Tribunal Europeo de Derechos Humanos (STEDH), de 8 de diciembre de 2009, en la que el Tribunal Europeo de Derechos Humanos entendió que se había vulnerado el derecho a la igualdad de la señora Muñoz Díaz, casada por el rito gitano, y a la que también le fue denegada una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opinión no es compartida por Abogado del Estado ni por el Ministerio Fiscal, que proponen la desestimación del recurso por inexistencia de la vulneración del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general es necesario recordar que “el principio de igualdad exige que a iguales supuestos de hecho se apliquen iguales consecuencias jurídicas y, por tanto, veda la utilización de elementos de diferenciación que quepa calificar de arbitrarios o carentes de una fundamentación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deriven de tal distinción sean proporcionadas a la finalidad perseguida, de suerte que se eviten resultados excesivamente gravosos o desmedidos’ (STC 176/1993, fundamento jurídico 2)” (STC 90/1995, de 9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“sólo ante iguales supuestos de hecho actúa la prohibición de utilizar ‘elementos de diferenciación que quepa calificar de arbitrarios o carentes de una justificación razonable’ (STC 39/2002, de 14 de febrero, FJ 4), razón por la cual toda alegación del derecho fundamental a la igualdad precisa para su verificación un tertium comparationis frente al que la desigualdad se produzca, elemento de contraste que ha de consistir en ‘una situación jurídica concreta en la que se encuentren otros ciudadanos u otros grupos de ciudadanos’ (ATC 209/1985, de 20 de marzo, FJ 2)” (STC 156/2014, de 25 de septiembre, FJ 4). Resultará necesario, por ello, examinar si los supuestos de hecho aportados por el recurrente como término de comparación guardan la identidad que todo juicio de igualdad requiere.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sobre el fondo del único motivo de impugnación aducido en la demanda, es decir, la vulneración del derecho a la igualdad del art. 14 CE, con carácter previo hemos de hacer una precisión referida a un dato relevante en este asunto y en el que no concuerda lo expresado en la demanda de amparo con la documentación obrante en las actuaciones. En concreto, afirma el recurrente, en varias ocasiones, que la administración reconoció la existencia de su matrimonio islámico y que no se cuestiona la existencia o validez del vínculo, de modo que el único motivo por el que le fue denegada la pensión de viudedad fue la falta de inscripción de su matrimonio legítimo en el registro civil. Precisamente por esta circunstancia compara su matrimonio islámico no inscrito con la situación analizada en el recurso de amparo resuelto por en la STC 199/2004,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examinar si nos encontramos ante dos supuestos idénticos como paso previo para poder confirmar la lesión del derecho fundamental invocado por el recurrente. Dijimos en el fundamento jurídico 5 de la STC 199/2004, de 15 de noviembre que el problema novedoso en el caso allí enjuiciado era el diferente trato otorgado al recurrente como consecuencia de no haber inscrito su matrimonio canónico en el registro civil, y para su resolución partimos de dos realidades fácticas: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ellas es que el art. 38 del Real Decreto Legislativo 670/1987, de 30 de abril, por el que se aprueba el texto refundido de la Ley de clases pasivas del Estado, dispone de forma textual que ‘tendrán derecho a la pensión de viudedad quienes sean o hayan sido cónyuges legítimos del causante de los derechos pasivos’. Como se comprueba, en puridad, la norma aplicada no contiene de modo expreso el requisito de la inscripción registral y aunque diferencia entre situaciones matrimoniales y convivencia de hecho, no lo hace de modo expreso entre matrimonios registrados y no registrados. La desigualdad que se denuncia en la demanda de amparo es por ello exclusiva consecuencia de una determinada interpretación de la Ley por parte de la Administración, que se considera razonable en vía judicial al dar por bueno el resultado que se tacha de discriminatorio o contrario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es que tanto en las resoluciones administrativas como en la Sentencia impugnada se deja expresa y palmaria constancia de la existencia de un matrimonio celebrado válidamente, pero se afirma que para ostentar la condición de ‘cónyuge legítimo’ es precisa la inscripción registral.”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contra de lo que afirma la demanda de amparo, en el caso examinado ni la Administración, ni las resoluciones judiciales admitieron en ningún momento la legitimidad del matrimonio celebrado por el rito islámico entre el recurrente y la causante de la prestación, de modo que la cuestión que ahora se suscita, a diferencia de la enjuiciada en la citada STC 199/2004, de 15 de noviembre, no se refiere a si un matrimonio válidamente celebrado pero no inscrito es equiparable a una pareja de hecho o si por el contrario lo es al matrimonio inscrito, ello a los exclusivos efectos de la aplicación del art. 38 del Real Decreto Legislativo 670/1987, de 30 de abril, sino que se trata de resolver si un matrimonio celebrado por el rito islámico, sin cumplir los requisitos exigidos por el legislador para otorgarle validez, debe equiparase a matrimonio legítimo, que es lo que propugna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volvemos a recordar que, si bien el art. 38 del Real Decreto Legislativo 670/1987, de 30 de abril, por el que se aprueba el texto refundido de Ley de clases pasivas del Estado, en la redacción aplicable en el proceso a quo, no contenía de modo expreso el requisito de la inscripción registral y, por tanto, no diferenciaba entre matrimonios registrados y no registrados, sí exige para el otorgamiento de la pensión tener la condición de cónyuge legítimo. Así expresamente dispone que “tendrán derecho a la pensión de viudedad quienes sean o hayan sido cónyuges legítimos del causante de los derechos pasivos”.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ocioso añadir que en aquélla ocasión explicamos que “la norma que ha sido ahora objeto de interpretación judicial al vincular la prestación a la condición de ‘cónyuge legítimo’ contempla, en efecto, dos situaciones diferentes -personas con vínculo matrimonial frente a las situaciones de convivencia extramatrimonial- a las que vincula dos efectos jurídicos diferentes: el otorgamiento o no de la pensión, sobre la base de que, además, se cumpla el resto de condicionantes legales. Diferenciación que también aquí resulta ajustada a las exigencias constitucionales al ser trasladable sin dificultad la doctrina contenida en la STC 184/1990, de 15 de noviembre, según la cual ‘no serán necesariamente incompatibles con el art. 39.1 CE, ni tampoco con el principio de igualdad, las medidas de los poderes públicos que otorgan un trato distinto y más favorable a la unión familiar que a otras unidades convivenciales, ni aquellas otras medidas que favorezcan el ejercicio del derecho constitucional a contraer matrimonio (art. 32.1 CE), siempre, claro es, que con ello no se coarte ni se dificulte irrazonablemente al hombre y la mujer que decidan convivir more uxorio’ (FJ 2). Y ello porque ‘siendo el derecho a contraer matrimonio un derecho constitucional, cabe concluir que el legislador puede, en principio, establecer diferencias de tratamiento entre la unión matrimonial y la puramente fáctica y que, en concreto, la diferencia de trato en la pensión de viudedad entre cónyuges y quienes conviven de hecho sin que nada les impida contraer matrimonio no es arbitraria o carente de fundamento’ (FJ 3)” (STC 199/2004,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Ciertamente, el matrimonio es una institución social garantizada por la Constitución, y el derecho a contraerlo es un derecho constitucional (art. 32.1), cuyo régimen jurídico corresponde a la Ley por mandato constitucional (art. 32.2). El vínculo matrimonial genera ope legis en los cónyuges una pluralidad de derechos y deberes que no se produce de modo jurídicamente necesario entre la pareja que mantiene una unidad de convivencia estable no basada en el matrimonio. Tales diferencias constitucionales entre matrimonio y unión de hecho pueden ser legítimamente tomadas en consideración por el legislador a la hora de regular las pensiones de supervivencia (STC 184/1990, de 15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siendo el derecho a contraer matrimonio un derecho constitucional, cabe concluir que el legislador puede, en principio, establecer diferencias de tratamiento entre la unión matrimonial y la puramente fáctica y que, en concreto, la diferencia de trato en la pensión de viudedad entre los cónyuges y quienes conviven de hecho sin que nada les impida contraer matrimonio no es arbitraria o carente de fundamento. Además de las arriba señaladas, que por sí solas justifican tal diferencia de tratamiento normativo, razones de certidumbre y seguridad jurídica, y la propia coherencia con la decisión libremente adoptada en la unión de hecho de excluir la relación matrimonial y los deberes y derechos que de la misma dimanan, abundan en la consideración de que no pueda entenderse caprichoso o irrazonable que el legislador no incluya a los unidos por vía de hecho de una pensión como la de viudedad que ha sido prevista en función de la existencia de un vínculo matrimonial entre causante y beneficiario. Y por lo mismo no cabe reprochar como arbitraria ni discriminatoria la exigencia de que el núcleo de convivencia institucionalizada entre hombre y mujer como casados le conste formalmente al Estado para que éste conceda la pensión de viudedad” (STC 184/1990, de 15 de noviembre, FJ 3). Causalmente enlazado con esta consideración de respeto al ejercicio del art. 32 CE, hemos de afirmar que no cabe imputar arbitrariedad o discriminación a la exigencia establecida por el legislador de que el vínculo matrimonial, cualquiera que sea el rito por el que se haya contraído, conste formalmente y garantice la concurrencia de los requisitos formales y materiales para contraerlo.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no es impertinente subrayar que el art.32 CE reconoce el derecho a contraer matrimonio, y de su dicción literal “se deduce que ambos cónyuges se encuentran en régimen de plena igualdad jurídica en el seno de la institución jurídica del matrimonio, ‘regla que supone una manifestación específica del principio de igualdad de todos los ciudadanos ante la ley (art. 14 CE)’ (SSTC 159/1989, de 6 de octubre, FJ 5; 39/2002, de 14 de febrero, FJ 5; y 51/2011, de 14 de abril, FJ 8). Junto a lo anterior, la jurisprudencia constitucional también ha precisado que el derecho al matrimonio, aunque es un derecho de titularidad individual, no lo es de ejercicio individual, pues, tal y como dispone el art. 45 CC, no hay matrimonio sin consentimiento mutuo (SSTC 222/1992, de 11 de diciembre, FJ 5; 47/1993, de 8 de febrero, FJ 4; 51/2011, de 14 de abril, FJ 9), y que el vínculo matrimonial ‘genera ope legis en la mujer y el marido una pluralidad de derechos y deberes’ (STC 184/1990, de 15 de noviembre, FJ 3)” (STC 198/2012, de 6 de noviembre, FJ 10). Ahora bien, establecido lo anterior, hemos de recordar que esta interpretación del contenido esencial del art. 32 CE “deja un amplio margen al legislador para configurar las formas de matrimonio, la edad y capacidad para contraerlo, los derechos y deberes de los cónyuges, las causas de separación y disolución y sus efectos —configuración de la que se ha ocupado el legislador estatal en virtud de la competencia exclusiva que le confiere el art. 149.1.8 CE para regular las relaciones jurídico-civiles relativas a las formas de matrimonio—” (STC 198/2012, de 6 de noviembre,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son las normas estatales las que regulan los requisitos y la forma de los matrimonios válidos, de modo que sólo los celebrados con respeto a las mismas tendrán plena eficacia para el ordenamiento jurídico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casi ocioso recordar que es el Código civil la Ley que desarrolla el mandato del art. 32 CE y que lo hace permitiendo, entre otras cosas, contraer matrimonio en forma civil o en la forma religiosa legalmente prevista (art. 49), lo que nos remite necesariamente a las leyes que aprobaron los acuerdos con las distintas confesiones religiosas, y, en concreto, a la Ley 26/1992, de 10 de diciembre, por la que se aprueba el acuerdo de cooperación del Estado con la Comunidad Islámica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supuesto contemplado en este procedimiento constitucional, hay que dejar sentado, desde ahora, que no todo matrimonio contraído bajo el rito islámico, es decir, cumpliendo los requisitos de la ley Islámica, tiene validez en España, sino solo aquéllos que cumplan las exigencias que fueron acordadas por el Estado español y la Comunidad islámica, reguladas en la citada Ley 26/1992, de 10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 tales normas se desprende que establecen dos vías para el reconocimiento del matrimonio celebrado bajo del rito islámico.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regla general es que la celebración del matrimonio requiere, con carácter previo, la instrucción de un expediente, para que el instructor del mismo se cerciore de que ambos solicitantes pueden contraerlo, y expida así el certificado de capacidad matrimonial cuando reúnan los requisitos señalados en el Código civil. La capacidad para contraer matrimonio tiene una importancia y complejidad añadidas cuando uno de los contrayentes es extranjero y la instrucción de este expediente previo garantiza en la generalidad de los casos que sólo contraerán matrimonio, ya sea de forma civil o religiosa, aquéllos que cumplan los requisitos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se establece una regla especial en el caso del matrimonio celebrado por el rito islámico, a diferencia de lo que sucede con otro tipo de matrimonios, consistente en que se permite excepcionalmente a los contrayentes celebrar la ceremonia religiosa sin la previa instrucción del expediente y, por tanto, sin que se haya comprobado la concurrencia de los requisitos civiles, aunque puedan cumplirse los establecidos por la ley islámica, pues no olvidemos que las normas civiles y religiosas difieren en lo que a la capacidad para contraer matrimonio se refiere, y, desde luego, lo es en esta forma de matrimonio islámico. En este caso excepcional en que se contrae matrimonio islámico sin previa instrucción de expediente, la inscripción registral adquiere una especial importancia dado que la misma trasciende de la mera formalidad registral, al encomendar al Juez encargado del Registro Civil la función de comprobar que los contrayentes de un matrimonio islámico ya celebrado reunían los requisitos de capacidad y validez exigidos por el Código civil, así como por las normas de derecho internacional privado cuando los contrayentes sean extranjeros. Y a estos efectos el art. 7.3 de la Ley 26/1992 establece que “[u]na vez celebrado el matrimonio, el representante de la Comunidad Islámica en que se hubiera contraído aquél enviará al Registro Civil, para su inscripción, certificación acreditativa de la celebración del matrimonio, en la que deberán expresarse las circunstancias exigidas por la legislación del Registro Civil” y esta certificación diligenciada permite la inscripción del matrimonio celebrado conforme al rito islámico, una vez realizada la obligada comprobación por el encargado del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26/1992, de 10 de noviembre, atribuye efectos civiles al matrimonio islámico sólo cuando éste se celebre en una comunidad islámica perteneciente a la Comisión Islámica de España, que esté inscrita en el registro de entidades religiosas, ante un dirigente religioso islámico o imán y al menos dos testigos (art. 7.1). Otorga además una especial importancia a la constatación de la concurrencia de los requisitos de capacidad y, por ello, señala el art. 7.1 que “[s]e atribuye efectos civiles al matrimonio celebrado según la forma religiosa establecida en la Ley islámica, desde el momento de su celebración, si los contrayentes reúnen los requisitos de capacidad exigidos por el Código Civil” y, como claramente razona la exposición de motivos de la instrucción de febrero de 1993, de la Dirección General de los Registros y el Notariado, sobre la inscripción en el Registro de determinados matrimonios celebrados en forma religiosa, “habrá de extremarse el celo para asegurarse de la inexistencia de impedimento de ligamen”.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los razonamientos anteriores hemos de concluir que en el caso examinado en el proceso a quo los contrayentes en ningún momento han cumplido los mencionados requisitos de capacidad, ni con carácter previo, ni con posterioridad a la celebración de su matrimonio, motivo por el cual no puede, de conformidad con la ley española, ser considerado válido y en consecuencia producir efectos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matrimonio del recurrente se celebró mediante el rito islámico sin la previa instrucción del expediente matrimonial, y aunque pudo haberse inscrito con posterioridad, acogiéndose para ello a la regla excepcional que hemos descrito con anterioridad, lo cierto es que el representante de la Comunidad Islámica que acreditó su celebración, sin embargo, no hizo constar expresamente las circunstancias exigidas por la legislación del registro civil. Conviene recordar que el demandante de amparo intentó sin éxito la inscripción de su matrimonio así como la rectificación del estado civil en el acta de defunción, siéndole denegada por los Autos de 26 de marzo de 2009 y 13 de mayo de 2009 a cuyo contenido se refieren los antecedentes, debido a que no se cumplieron los requisitos legales de capacidad para realizar la inscripción del matrimonio. Todo ello conduce a afirmar que el matrimonio por el rito islámico contraído por el recurrente carece de validez y eficacia para el ordenamiento jurídico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 la que ha de llegarse a los efectos de dar respuesta a la lesión del principio de igualdad del art. 14 CE, en los términos aducidos en la demanda de amparo, es que no resulta posible comparar la situación del recurrente ni con los matrimonios inscritos ni tampoco con los matrimonios no inscritos válidamente contraídos, por una razón clara, que no se cumple la exigencia de aportar un tertium comparitionis válido. Su matrimonio no fue un matrimonio legítimo en los términos empleados por el art. 38 del Real Decreto Legislativo 670/1987, de 30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resta por analizar si el matrimonio del recurrente resulta comparable con el contraído conforme al rito gitano por la Sra. Muñoz Díaz, a la que este Tribunal Constitucional le desestimó el recurso de amparo interpuesto invocando el principio de no discriminación por motivos raciales o étnicos en la STC 69/2007, de 16 de abril, si bien después el Tribunal Europeo de Derechos Humanos en su Sentencia de 8 de diciembre de 2009 estimó su recurso al entender que había resultado vulnerado el art.14 del Convenio europeo para la protección de los derechos humanos y de las libertades fundamentales en relación con el art. 1 del protocolo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las circunstancias fácticas de ambos casos, realmente el único punto en común que podríamos encontrar entre el matrimonio gitano contraído por la Sra. Muñoz Díaz y el islámico del Sr. Sene Sene es que ambos contrajeron un matrimonio que carecía de validez civil. Sin embargo, las restantes circunstancias que llevaron al Tribunal Europeo de Derechos Humanos a estimar el recurso interpuesto por la Sra. Muñoz Díaz no se producen en esta ocasión. Recordemos que los hechos que se tuvieron en cuenta por el Tribunal de Estrasburgo fueron que “la demandante se casó con M. D. en noviembre de 1971 según los ritos y tradiciones propias de la comunidad gitana. De esta unión nacieron seis hijos. La interesada vivió con M.D. hasta el fallecimiento de este último, el 24 de diciembre de 2000. El Registro Civil les expidió un libro de familia el 11 de agosto de 1983, donde figuran inscritos la pareja y sus hijos. El 14 de octubre de 1986, obtuvieron el título administrativo de familia numerosa, para el que se exigía la condición de ‘cónyuge’ (párrafo 27 anterior) y se han beneficiado de todos los derechos inherentes. Por otro lado, M.D. estaba afiliado a la Seguridad Social y cotizó durante diecinueve años, tres meses y ocho días, y poseía una cartilla de beneficiario donde figuraban a su cargo la demandante, en tanto que esposa, y sus seis hijos. Para el Tribunal se trata en este caso de un documento oficial en la medida en que está sellado por la agencia número 7 de Madrid del INSS” (párrafo 52 de la Sentencia de 8 de diciembre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en su decisión tomó en consideración la buena fe de la demandante en cuanto a la validez de su matrimonio, confirmada por el reconocimiento oficial de su situación por parte de las autoridades, que engendró en la interesada la legítima expectativa de ser considerada como la esposa de M.D. y de formar con éste una pareja casada reconocida. De este modo el rechazo a reconocer la condición de cónyuge a la demandante a los fines de la obtención de la pensión de viudedad apreció que entraba en contradicción con el reconocimiento previo de dicha condición por parte de las autoridades, contrariando así los actos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el párrafo 65 de esta misma STEDH considera que “el rechazo a reconocer el derecho de la demandante a percibir una pensión de viudedad constituye una diferencia de trato en relación con el tratamiento dado, por la ley o por la jurisprudencia, a otras situaciones que deben considerarse equivalentes en lo relativo a los efectos de la buena fe, tales como la creencia de buena fe en la existencia de un matrimonio nulo (artículo 174 de la LGSS), o la situación examinada en la sentencia del Tribunal Constitucional número 199/2004, de 15 de noviembre de 2004 —párrafo 32 anterior—, referido a la ausencia de formalización, por motivos de conciencia, de un matrimonio canónico.” Y teniendo en cuenta las circunstancias del asunto, considera que “esta situación constituye una diferencia de trato desproporcionada hacia la demandante en relación con el trato reservado al matrimonio de buena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respecto al demandante de amparo no se trata de la celebración de un rito matrimonial basado en costumbres de una determinada etnia, como ocurría en el caso de la STC 69/2007. Por otro lado, no hay constancia en ningún momento de que la Administración reconociera la existencia y validez de su matrimonio, sino que, por el contrario, en la documentación obrante en las actuaciones consta que el estado civil de la pretendida causante de la pensión de viudedad era de “soltera”. Tampoco existen indicios de que administración alguna le hubiera reconocido los efectos propios de una persona con vínculo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conducen a no estimar vulnerado el derecho a la igualdad aducido por el recurrente y, como consecuencia, a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Bassirou Sene Sene.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