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61</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18 de marzo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4305-2013 promovido por el Gobierno de la Generalitat de Cataluña, en relación con los arts. 10.5, 12.bis.4, párrafo tercero y 19.2, párrafo segundo, del Real Decreto 34/2008, de 18 de enero, por el que se regulan los certificados de profesionalidad, en la redacción dada por el artículo primero del Real Decreto 189/2013, de 15 de marzo, por el que se modifica el anterior y los Reales Decretos por los que se establecen certificados de profesionalidad dictados en su aplicación. Ha comparecido y formulado alegaciones el Abogado del Estado en la representación que legalmente ostenta.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Constitucional el día 10 de julio de 2013, el Abogado de la Generalitat de Cataluña, en la representación que legalmente ostenta, interpuso conflicto positivo de competencia con relación a los arts. 10.5, 12 bis.4 y 19.2 del Real Decreto 34/2008, de 18 de enero, por el que se regulan los certificados de profesionalidad, en la redacción dada por el artículo primero del Real Decreto 189/2013, de 15 de marzo. En su escrito se sostiene que dichos preceptos vulneran las competencias ejecutivas que le corresponden a la Generalitat de Cataluña en materia de trabajo, de acuerdo con la distribución constitucional y estatutariamente establecida en los arts. 149.1.7 CE y 170.1 b) de la Ley Orgánica 6/2006, de 19 de julio, de reforma del Estatuto de Autonomía de Cataluña (en adelante, EAC). Los argumentos en los que sustenta el conflicto planteado son los que a continuación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recordando que, dentro del subsistema de formación profesional para el empleo, los certificados de profesionalidad son instrumentos de acreditación, en el ámbito de la Administración laboral, de las cualificaciones incluidas en el “Catálogo Nacional de Cualificaciones Profesionales”, adquiridas a través de procesos formativos o del proceso de reconocimiento de la experiencia laboral y de vías no formales de formación. Después precisa que, de las distintas modificaciones introducidas por el Real Decreto 189/2013 en la regulación de tales certificados, sólo es objeto del presente proceso un aspecto concreto: la atribución al Servicio Público de Empleo Estatal de las funciones ejecutivas de acreditación y autorización, cuando la formación a que se refieren los certificados de profesionalidad se realice en la modalidad de teleformación. Son tres los preceptos en que se atribuiría la realización de una función ejecutiva a un órgano estatal, en detrimento de su realización por los órganos autonómicos competentes: 1º) El art. 10.5 que precisa que, cuando la formación vinculada a los certificados de profesionalidad se desarrolle mediante teleformación, deberá realizarse a través de una plataforma virtual de aprendizaje, que en cada caso asegure la gestión de los contenidos y el seguimiento y evaluación de los participantes; se dispone al respecto que será “autorizada por el Servicio Público de Empleo Estatal”; 2º) el art. 12 bis.4, que prevé que será el Servicio público de empleo estatal quien realice la “acreditación de los centros que impartan la formación conducente a la obtención de un certificado de profesionalidad en la modalidad de teleformación”; 3º) el art. 19.2 que, con relación a las acciones formativas no financiadas con fondos públicos desarrolladas por empresas y centros de iniciativa privada, dispone que cuando se lleven a cabo en la modalidad de teleformación “se entenderá por Administración competente el Servicio Público de Empleo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diciendo que una competencia de naturaleza claramente ejecutiva, que había sido asumida estatutariamente por la Generalitat de Cataluña y venía siendo ejercida pacíficamente por su servicio público de empleo, se adjudica en los preceptos reseñados a un órgano de la Administración central del Estado; a pesar de que, originariamente, el Real Decreto 34/2008 no hacía depender la determinación de la Administración competente de la modalidad de formación impartida. Tal modificación se ha producido sin que exista razón alguna que lo justifique, vulnerando claramente el orden de reparto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Dicho lo que antecede, procede a efectuar el encuadre competencial del objeto de la controversia. Indica que la disposición final del Real Decreto 189/2013 invoca como título competencial el art. 149.1.7 y 30 CE, sin distinguir sobre qué preceptos abarca cada una de dichas reglas. Sin embargo, los preceptos objeto del presente conflicto, en los que se atribuye funciones ejecutivas al Servicio Público de Empleo Estatal como Administración laboral competente, encuentran su mejor y prioritario acomodo en la materia laboral. Respecto a ella, hay que tener en cuenta que, en virtud del art. 170.1 EAC, la Generalitat ha asumido la competencia de carácter ejecutivo, con expresa inclusión [letra b)], de las políticas activas de empleo que incluyen la formación de los demandantes de empleo y de los trabajadores en activo. Indica que tal previsión estatutaria responde perfectamente a la expresa previsión del constituyente, que en el art. 149.1.7 CE establece que corresponde al Estado la competencia exclusiva de la legislación laboral, añadiendo, “sin perjuicio de que sea ejecutada por los órganos de las Comunidades Autónomas”. Asimismo, recuerda que este encuadre competencial es conforme con lo establecido en la doctrina constitucional, citando las SSTC 111/2012, 194/2012 y 16/2013.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el Abogado de la Generalitat añade que la utilización de los nuevos medios tecnológicos en la teleformación no puede servir para alterar el referido encuadre competencial, al tener sólo un carácter instrumental (STC 76/1984, de 29 de junio, FJ 1). Además, no cabe duda de que, dado el creciente uso de medios tecnológicos en todos los ámbitos (también en el campo de la formación), negar a las instancias autonómicas la intervención ejecutiva que les compete en el caso de que se utilice la modalidad de teleformación, supondría relegar su actuación a situaciones residuales cada vez más minoritarias. Señala también que, aunque este Tribunal en alguna de sus resoluciones ha admitido que puedan atribuirse funciones ejecutivas a órganos estatales, lo ha hecho cuando la actividad pública no admite fraccionamiento y su ejercicio por el Estado resulta “imprescindible”. Ha de tenerse en cuenta que el Tribunal Constitucional también tiene igualmente declarado que, cuando el Estado ostenta una competencia normativa completa “quedando garantizado en tal alto grado la unidad de acción”, dicha posibilidad tiene que apreciarse forzosamente de forma mucho más restrictiva (STC 156/1996).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Llegados a este punto, analiza con mayor detalle cada una de las normas controvertidas. Con relación al primero de los preceptos impugnados (art. 10.5), destaca que la “plataforma virtual de aprendizaje”, a través de la que se lleva a cabo la teleformación, se encuentra reglada en un alto grado por instancias estatales, ya que a estas últimas les corresponde determinar los “requisitos de accesibilidad y diseño para todos” de ese tipo de formación (apartado 2 del mismo precepto). Se exige además que las referidas plataformas virtuales cumplan una serie de requisitos [previstos en el nuevo art. 12 bis, apartado 4 c)], de acuerdo con las especificaciones técnicas que se establezcan reglamentariamente. En suma, toda la regulación de la plataforma de aprendizaje permite afirmar que su autorización no deja margen de discrecionalidad; la Generalitat se limitará a comprobar el cumplimiento de los requisitos establecidos por las instancias estatales, por lo que cabe concluir que no resulta justificada la reserva de tal competencia al Servicio de Empleo Público Estatal, en detrimento de los órganos autonómicos competentes alterando la normal aplicación del orden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en relación con la “acreditación de los centros” a la que se refiere el art. 12 bis.4, en su párrafo tercero, indica que tampoco existe razón para su atribución al Estado. Como ocurría con relación al art. 10.5, existiría una regulación general sobre los centros de teleformación, en el mismo art. 12 bis, que hace de tal acreditación una actuación reglada. Añade que resulta paradójico que en el párrafo siguiente se respeten las competencias autonómicas relativas a las funciones de seguimiento y control. Se introduce, así, una dualidad de Administraciones actuantes en relación a un mismo centro; aparte de no resultar necesaria, sería contraria al orden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al también controvertido art. 19.2, párrafo segundo, el Abogado de la Generalitat indica que se establece un distinto régimen competencial de intervención administrativa en la acreditación de las empresas y centros de formación de iniciativa privada, según sea la modalidad de impartición de la formación que opten por utilizar. A diferencia del precepto anteriormente analizado, en este caso no sólo se reserva a favor del Servicio Público de Empleo Estatal la función ejecutiva de autorización, sino también las de evaluación, seguimiento y control, en el caso de acciones de formación llevadas a cabo a través de la teleformación. En suma, las Comunidades Autónomas quedan totalmente desapoderadas de sus competencias ejecutivas en relación con la actuación formativa de empresas y centros de iniciativa privada; tal y como ocurría en los casos previamente examinados, también aquí la actuación administrativa resulte altamente reglada.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Partiendo, pues, de que los preceptos impugnados distorsionan el orden de distribución competencial en materia laboral, al atribuir al Estado el ejercicio de unas funciones de naturaleza ejecutiva que corresponden a la Generalitat, pasa a analizar la pretendida justificación de la reserva a favor del Servicio Público de Empleo Estatal de determinadas funciones ejecutivas en la modalidad de teleformación.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dos los argumentos aducidos por el Gobierno de la Nación para justificar la asunción de las competencias de naturaleza ejecutiva. De un lado, que sería necesario para garantizar una oferta homogénea y coherente en todo el Estado; de otro, que se trata de una actividad que podrá ofertarse y desarrollarse potencialmente en todo el ámbito estatal, excediendo el ámbito territorial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rechazar el primero de los argumentos esgrimidos, el Abogado de la Generalitat indica que bastaría remitirse a la doctrina constitucional sobre la improcedencia de que el Estado pretenda asumir competencias ejecutivas, con el pretexto de que resulta necesario para asegurar la igualdad de trato y la unidad del sistema en todo el territorio nacional. Recuerda que tal asunción sólo se permitiría cuando resulte imprescindible. Además, conforme a la doctrina constitucional, cuando el Estado ostenta una competencia normativa completa sobre la materia (como es el caso), dicha posibilidad tiene que apreciarse de forma mucho más restrictiva. Dado que el Estado dispone en materia de teleformación de una amplísima capacidad normativa, no resulta imprescindible que sean por él asumidas funciones de naturaleza ejecutiva en detrimento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segundo de los argumentos utilizados (esto es, el relativo a que la plataforma virtual resulte potencialmente accesible desde un ámbito territorial superior al de la Generalitat, y esté abierta a cualquier usuario), recuerda que —conforme a la doctrina constitucional— la supraterritorialidad no es título competencial. Además, precisa que el ámbito territorial de los potenciales destinatarios de una actividad de formación no está determinado por el medio utilizado para impartirla, sino por los términos en que es ofrecida por los centros. Esta premisa resulta aplicable tanto a la formación en línea como a la formación a distancia, e incluso a la presencial. Por otra parte, añade que la actividad de teleformación se imparte a través de establecimientos ubicados físicamente en un territorio determinado; además de la plataforma virtual de aprendizaje, se debe disponer de las correspondientes instalaciones para realizar una prueba de evaluación final de carácter presencial (arts. 12 y 10.6); con todo ello resulta necesario un lugar físico de conexión de la actividad formativa, que es el mismo que viene a determinar la competencia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el Abogado de la Generalitat prosigue diciendo que las funciones ejecutivas que se reclaman consisten en actuaciones administrativas a realizar siempre dentro del territorio catalán; las plataformas virtuales y los centros a autorizar, evaluar y controlar, son los que radiquen y se ubiquen en territorio autonómico. Que los usuarios puedan acceder eventualmente al mismo desde fuera de la Comunidad Autónoma (e incluso desde el extranjero), es algo que no altera la relación entre cada centro y la Administración competente, sino que constituye una normal manifestación de la posibilidad de que los efectos de la actuación autonómica se proyecten fuera de la respectiva Comunidad (STC 194/2011). Así las cosas, si la potencial utilización de los medios telemáticos por los usuarios de los servicios pudiera alterar la dependencia administrativa de quienes los prestan, la proliferación actual en el uso de tales medios llevaría a una absurda alteración del mapa competencial. El uso de la informática y de internet debe ser considerado como algo competencialmente neutro, incapaz de alterar el sistema de reparto competencial en los ámbitos materiales en que se utilice. En suma, el instrumento o soporte telemático que utilicen los centros, para llevar a cabo sus actividades formativas en orden a los certificados de profesionalidad, no puede conducir a alterar la titularidad de las competencias de ejecución controvertidas que, en esta materia, corresponderían a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fecha de 2 de agosto de 2013, se presentó ante el Registro General del Tribunal Constitucional un escrito de los Abogados de la Generalitat de Cataluña, en la representación que ostentan, por el que formularon la recusación del Excmo. Sr. Presidente del Tribunal Constitucional, don Francisco Pérez de los Cobos Orihuel, porque concurrirían las causas previstas en los apartados 9 y 10 del art. 219 de la Ley Orgánica del Poder Judicial, en relación a diversos procedimientos; entre ellos, el presente conflicto positivo de competencia. Por ATC 180/2013, de 17 de septiembre, el Pleno del Tribunal Constitucional inadmitió a trámite la recusación promovida. Formulado recurso de súplica frente a ese Auto por los Abogados de la Generalitat de Cataluña, fue inadmitido a trámite por el Pleno del Tribunal Constitucional, mediante providencia de 2 de octubre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del Pleno del Tribunal Constitucional de 22 de octubre de 2013, se acordó admitir a trámite el presente conflicto positivo de competencia y dar traslado de la demanda y documentos presentados al Gobierno de la Nación, por conducto de su Presidente, para que en el plazo de veinte días, por medio de la representación procesal que determina el art. 82.2 de la Ley Orgánica del Tribunal Constitucional (LOTC), aportase cuantos documentos y alegaciones considerase convenientes. Igualmente, se acordó comunicar la incoación del conflicto a la Sala de lo Contencioso-Administrativo del Tribunal Supremo, por si ante la misma estuvieran impugnados o se impugnaren los preceptos cuestionados; en tal caso se suspendería el curso del proceso hasta la decisión del conflicto, según dispone el art. 61.2 LOTC. Finalmente, se ordenó la publicación de la incoación del conflicto en el “Boletín Oficial del Estado” y en el “Diari Oficial de la Generalitat de Catalunya” (lo que se cumplimentó, respectivamente, en el “BOE” núm. 262, de 1 de noviembre de 2013, y en el “DOGC” núm. 6498, de 11 de noviembre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ante este Tribunal el 30 de octubre de 2013, el Abogado del Estado se personó en el proceso solicitando una prórroga del plazo concedido para formular alegaciones, lo que le fue concedido mediante providencia de 4 de noviembre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9 de diciembre de 2013 se presentó por el Abogado del Estado, en la representación que ostenta, el escrito de alegaciones que a continuación se resume. Tras referirse primero al objeto del conflicto planteado y a la normativa estatal aplicable a los certificados de profesionalidad, mantiene —en coincidencia con lo manifestado por la Generalitat de Cataluña—, que los preceptos controvertidos encuentran prevalente acomodo en la materia laboral. En consecuencia, procedería delimitar en este proceso constitucional el alcance de la competencia del Estado y de la Comunidad Autónoma de Cataluña ex arts. 149.1.7 CE y 170 EAC. Aclara, a este respecto, que la Generalitat no discute las facultades normativas del Estado en la materia; la controversia se limitaría a los aspectos aplicativos o de ejecución de las normas estatales. En ese contexto, indica que la competencia ejecutiva en la referida materia correspondería, en principio, a la Comunidad Autónoma, salvo que sea atribuible al Estado por generar efectos supracomunitarios.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después el Abogado del Estado que las propias características de la teleformación hacen que esté abierta a cualquier usuario que quiera acceder a ella, independientemente de su residencia; no existiría pues límite territorial a la actuación de los centros que impartan esta modalidad de formación, al ser su ámbito de actuación extensivo a todo el Estado. Con el objeto de garantizar una oferta homogénea y coherente para todo el Estado, el art. 12.bis.4 impugnado atribuye al Servicio Público de Empleo Estatal la acreditación de los centros que impartan la formación conducente a la obtención de certificados de profesionalidad en la modalidad de teleformación; así como el art. 10.5 la autorización de las plataformas virtuales de aprendizaje. Sostiene que la atribución de tales competencias al Estado se encuentra plenamente justificada, pues se pretende evitar el fraccionamiento de una actividad que, realizándose en más de una Comunidad Autónoma, debe tener un carácter unitario. Se trata de garantizar una oferta homogénea y coherente de centros acreditados para todo el Estado, sin limitación territorial en su actuación, cuando impartan tal tipo de formación. Igual justificación merecería, a juicio del Abogado del Estado, la atribución al Servicio Público de Empleo Estatal de la competencia de autorización, evaluación, seguimiento y control en los casos de acciones formativas en la modalidad de teleformación llevadas a cabo por centros de iniciativa privada no financiados con fondos públicos. Además, en el propio art. 170.1 b) EAC se reconoce la falta de competencia de la Generalitat para la formación supraterritorial, limitando su presencia a la mera participación en los planes y actividades de formación supraterritoriales estatales. Recuerda después que las tecnologías de la información y comunicación operan como meros instrumentos al servicio de la acción pública; son pues competencialmente neutros. La utilización de un instrumento telemático no determinaría la competencia estatal cuando no implique la extensión potencial del desarrollo de la actividad en el ámbito estatal. Ciertamente, en el caso de que la acción formativa se limite al ámbito de la Comunidad Autónoma, a ella le corresponderán las competencias discutidas. Es decir, la atribución de la competencia al Estado se basa en la supraterritorialidad de la actuación de los centros de teleformación y no en la utilización misma de los medios electrónicos.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señala que las plataformas electrónicas para impartir la formación no contienen limitación respecto del lugar en el que pueden ofrecer sus servicios; la autorización habría de otorgarse pues con la misma extensión que su funcionamiento (ámbito supraterritorial). Si la plataforma es potencialmente accesible desde un ámbito superior a la Comunidad Autónoma —abierta a cualquier usuario que quiera acceder a la misma—, no existiría límite territorial a la actuación de los centros que imparten esa modalidad de formación. Entiende el Abogado del Estado que la norma estatal respeta la posibilidad de que un centro de formación solicite autorización para el desarrollo de un servicio de teleformación limitado al ámbito de la Comunidad Autónoma; por ejemplo, a través de una intranet. En tales casos, la competencia correspondería a la propia Comunidad Autónoma. Lo determinante sería el ámbito territorial en el que puedan prestar sus servicios las empresas de teleformación; si ofrecen el servicio “en abierto”, la autorización tendrá un alcance que supera el ámbito de la Comunidad Autónoma, mientras que si la oferta de servicios se hiciese sólo para su ámbito interno, no cabría apreciar supraterritorialidad, siendo la competencia de la Comunidad Autónoma y no del Estado. Esta sería, según el Abogado del Estado, la interpretación de los artículos impugnados conforme con la Constitución, lo que le lleva a solicitar que se dicte sentencia desestimatoria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10 de diciembre de 2013, se hace constar que dentro del plazo conferido al efecto se ha personado en el presente proceso y formulado alegaciones el Abogado del Estado, quedando pendiente en su momento para deliberación y votación la Sentencia, sin perjuicio de lo dispuesto en el art. 84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17 de marzo de 2015,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 El presente proceso constitucional tiene por objeto resolver el conflicto positivo de competencia planteado por el Gobierno de la Generalitat de Cataluña con relación a los arts. 10.5, 12 bis.4, párrafo tercero y 19.2, párrafo segundo, del Real Decreto 34/2008, de 18 de enero, por el que se regulan los certificados de profesionalidad, en la redacción dada en el artículo primero del Real Decreto 189/2013, de 15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de esta Sentencia, el Gobierno de la Generalitat de Cataluña reclama como competencia autonómica el ejercicio de las funciones relativas a la formación profesional en su modalidad de teleformación que se atribuyen al Servicio Público de Empleo Estatal en los preceptos impugnados; en concreto, las relativas a la autorización de las plataformas virtuales de aprendizaje a través de las cuales se realiza tal tipo de formación (art. 10.5), la acreditación de los centros que la impartan (art. 12.bis.4, párrafo tercero), así como la autorización, evaluación seguimiento y control de las acciones formativas, no financiadas con fondos públicos, impartidas en esa modalidad por empresas y centros de iniciativa privada (art. 19.2, párrafo segundo). Se sostiene al respecto, que tales normas, al atribuir esas funciones al Servicio Público de Empleo Estatal, vulneran las competencias autonómicas en materia de trabajo, que resultan de lo dispuesto en los arts. 149.1.17 CE y 170.1 b) de la Ley Orgánica 6/2006, de 19 de julio, de reforma del Estatuto de Autonomía de Cataluña. Siendo los certificados de profesionalidad encuadrables en la materia laboral, al Estado le correspondería la totalidad de la legislación y a la Comunidad Autónoma el ejercicio de las funciones de naturaleza ejecutiva, como son precisamente las que ahora se discuten. Destaca que nos encontramos ante un ámbito en el que la capacidad normativa del Estado es completa, lo que excluye la traslación a favor de los órganos estatales de funciones ejecutivas; la garantía de unidad del sistema en lo relativo a las acciones formativas puede llevarse a cabo por el Estado mediante la regulación, con el detalle que considere conveniente, de todo lo relativo a esas acciones formativas, sin que resulte preciso privar a las Comunidades Autónomas de sus funciones de gestión, dado el carácter marcadamente reglado de las mismas. En definitiva, se recuerda que la supraterritorialidad no es un título competencial y se señala que el instrumento o soporte telemático que utilicen los centros para llevar a cabo sus actividades formativas, en orden a la obtención de certificados de profesionalidad, no puede conducir a alterar la titularidad de las competencias de ejecución que en materia laboral corresponden a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comparte el encuadramiento competencial realizado por la Generalitat de Cataluña. Considera que la controversia se limita a determinados aspectos aplicativos o de ejecución de las normas estatales. Afirma que, si bien en principio corresponde a la Comunidad Autónoma la ejecución de las normas estatales en materia laboral, en el caso de la teleformación las funciones ejecutivas controvertidas son atribuibles al Estado debido al ámbito supraterritorial de desenvolvimiento de las acciones formativas; al estar abiertas a cualquier usuario se haría necesario garantizar una oferta homogénea y coherente para todo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Centrados así los términos del debate, el enjuiciamiento de la cuestión controvertida exige proceder, en primer lugar, al encuadramiento competencial de la materia objeto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antes expuesto, ambas partes coinciden en considerar que las normas impugnadas, a pesar de guardar relación con la materia de educación, se insertan prevalentemente en el ámbito de la materia “legislación laboral”. En efecto, los preceptos controvertidos regulan determinados aspectos relativos a la acción de formación profesional para el empleo, dirigida a la obtención de los certificados de profesionalidad, en virtud de los cuales se acreditan oficialmente las cualificaciones del catálogo nacional de cualificaciones profesionales en el ámbito de la Administración laboral. Las competencias profesionales, acreditadas mediante los mencionados certificados, se adquieren a través de la experiencia laboral o de vías no formales de formación que se establezcan en el desarrollo normativo del art. 8.4 de la Ley Orgánica 5/2002, de 19 de junio, de las cualificaciones y de la formación profesional (art. 8.2 del Real Decreto 34/2008). En suma, los mencionados certificados de profesionalidad, a cuya consecución atiende la acción formativa discutida, persiguen la acreditación de las correspondientes competencias profesionales adquiridas por vías distintas de las previstas en la formación profesional reglada.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normas impugnadas no afectan pues a la “formación profesional reglada”, que forma parte del sistema educativo y se ubica en el ámbito de las competencias relativas a la educación (art. 149.1.30 CE), sino a la “formación profesional para el empleo”, que se incardina en la materia laboral y en las competencias relacionadas con la misma (art. 149.1.7 CE) [STC 111/2012, de 24 de mayo, FJ 7; 194/2012, de 31 de octubre, FFJJ 4 y 6; 88/2014, de 9 de junio, FJ 3; y 198/2014, de 15 de diciembre, FJ 3]. Todos los preceptos impugnados se refieren a una concreta modalidad de este último tipo de formación profesional (la teleformación), atribuyendo al respecto funciones de acreditación, autorización y control al Servicio Público de Empleo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pues, de que las normas controvertidas se incardinan en la materia “legislación laboral”, el reparto competencial relativo a ella viene dado por lo dispuesto en el art. 149.1.7 CE y en el art. 170.1 b) del Estatuto de Autonomía de Cataluña (EAC). El primero de los preceptos atribuye al Estado competencia exclusiva sobre legislación laboral, sin perjuicio de su ejecución por los órganos de las Comunidades Autónomas; el segundo dispone que corresponde a la Generalitat de Cataluña la competencia ejecutiva en materia de trabajo y relaciones laborales y, concretamente, sobre “las políticas activas de ocupación, que incluyen la formación de los demandantes de ocupación y de los trabajadores en 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deslinde competencial en esta materia ha sido precisado por este Tribunal en reiteradas ocasiones. Ha señalado que la Constitución Española atribuye al Estado la ordenación general de la materia laboral, sin que ningún espacio de regulación externa les quede a las Comunidades Autónomas. Estas únicamente pueden disponer de una competencia de mera ejecución de la normación estatal, que incluye la emanación de reglamentos internos de organización de los servicios necesarios, de regulación de la propia competencia funcional de ejecución y, en general, el desarrollo del conjunto de actuaciones preciso para la puesta en práctica de la normativa reguladora del conjunto del sistema de relaciones laborales, así como la potestad sancionadora en la materia (por todas, STC 176/2014, de 3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precisado el encuadramiento y reparto competencial en la materia, es preciso dar respuesta a la controversia planteada. Ha de tenerse en cuenta que, admitiendo ambas partes la naturaleza ejecutiva de las funciones atribuidas por las normas impugnadas al Servicio Público de Empleo Estatal, lo que discuten es su atribución al Estado sobre la base de la existencia de eventuales efectos supraterritoriales.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esos los términos de la controversia, se hace necesario recordar, en cuanto al principio de territorialidad de las competencias autonómicas, que el mismo significa, en lo que ahora interesa, “que esas competencias deben tener por objeto fenómenos, situaciones o relaciones radicadas en el territorio de la propia Comunidad Autónoma”; esto, sin embargo, “no implica necesariamente que cuando el fenómeno objeto de las competencias autonómicas se extiende a lo largo del territorio de más de una Comunidad Autónoma, éstas pierdan en todo caso y de forma automática la competencia y la titularidad de la misma deba trasladarse necesariamente al Estado, sin que deba justificarse la necesidad de este traslado”. Lo contrario supondría utilizar el principio de supraterritorialidad como principio delimitador de competencias fuera de los casos expresamente previstos por el bloque de la constitucionalidad (STC 194/2011, de 13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el desplazamiento de las competencias autonómicas y su asunción por el Estado en supuesto de supraterritorialidad no están constitucionalmente impedidos, sí que revisten un “carácter excepcional”. Como ya hemos declarado en repetidas ocasiones, sólo puede producirse tal atribución cuando, además del alcance territorial superior al de una Comunidad Autónoma del fenómeno objeto de competencia, la actividad pública que sobre él se ejerza no sea susceptible de fraccionamiento. Aun en ese caso, dicha actuación no puede llevarse a cabo mediante mecanismos de cooperación y coordinación, sino que requiere un alto grado de homogeneidad, que sólo pueda garantizar su atribución a un único titular, que forzosamente deba ser el Estado o —cuando sea necesario— un ente con capacidad de integrar intereses contrapuestos de varias Comunidades Autónomas (SSTC 111/2012, de 24 de mayo, FJ 11; 244/2012, de 18 de diciembre, FJ 7, y 22/2014, de 13 de febrero,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valorar si en el presente caso concurre la excepcionalidad justificativa de la asunción de competencias ejecutivas por el Estado, hemos de atender tanto al contenido de los preceptos impugnados, dentro del marco jurídico en el que se insertan, como a los argumentos aportados por el Abogado del Estado para fundamentar tal excepcionalidad.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este proceso constitucional se cuestiona, en primer lugar, que se atribuya al Servicio Público de Empleo Estatal la función de autorizar la plataforma virtual de aprendizaje a través de la cual se desarrolla la teleformación (art. 10.5).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tener presente que el art. 10 del Real Decreto 34/2008, en el que se inserta tal previsión, se refiere a las “modalidades de impartición de la formación referida a los certificados de profesionalidad”. Distingue entre la formación “presencial” y la “teleformación”, señalando que esta última es aquella en la que las acciones formativas se desarrollan (en su totalidad o en combinación con la presencial) “a través de las tecnologías de la información y comunicación, posibilitando la interactividad de alumnos, tutores formadores y recursos situados en distinto lugar” (art. 10.2). Además se exige que la teleformación, que contará con una organización y metodología apropiada a la modalidad, “deberá cumplir los requisitos de accesibilidad y diseño para todos establecidos por el Servicio de Empleo Público Estatal”, siendo complementada necesariamente por asistencia tutorial (art. 10.2). Habrá de garantizarse, asimismo, la consecución por el alumnado de los resultados de aprendizaje previstos (art. 10.3); sus módulos formativos han de efectuar la evaluación en los términos exigidos en ese Real Decreto, incluyendo obligatoriamente una prueba de final de carácter presencial (art. 10.6). Para tal evaluación no sólo se aplicarán las reglas generales previstas en el Real Decreto, sino las específicas previsiones dirigidas a la teleformación en su art. 14.7. En cualquier caso, corresponderá al Ministerio de Empleo y Seguridad Social la determinación de “las condiciones de impartición de los certificados de profesionalidad en las distintas modalidades con el fin de garantizar la calidad de impartición de los mismos” (art. 10.7).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art. 10 ha de ponerse en relación con el art. 12 bis del mismo Real Decreto, que en su apartado 4 establece los requisitos que deben reunir los centros para su acreditación e impartición en la modalidad de teleformación; entre ellos destaca la exigencia de que dispongan de una “plataforma de aprendizaje de teleformación con capacidad suficiente para gestionar y garantizar la formación del alumnado, permitiendo la interactividad y el trabajo cooperativo, así como la disponibilidad de un servicio técnico de mantenimiento” (apartado c); se especifican los requisitos que debe poseer la referida plataforma (herramientas de gestión, niveles de fiabilidad, seguridad, e interactividad, y dispositivos de acceso).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las condiciones en las que ha de impartirse la teleformación han sido posteriormente precisadas por la Orden ESS/1897/2013, de 10 de octubre, que desarrolla el Real Decreto 34/2008 y los dictados en su aplicación, que específicamente regula la plataforma virtual en su art.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se comprueba que la autorización de la plataforma virtual de aprendizaje a la que se refiere el art. 10.5 impugnado está sujeta al cumplimiento, no sólo de las condiciones impuestas por el Estado para la impartición de los certificados de profesionalidad en la modalidad de teleformación, sino de todos y cada uno de los requisitos a los que se ha hecho referencia, impuestos en ese mismo art. 10 y en el resto de los preceptos del Real Decreto y normas que lo desarrollan.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coincidencia con lo mantenido por la Generalitat de Cataluña, hay que concluir que nos encontramos con una actividad administrativa reglada en alto grado, al haber ejercido el Estado su competencia normativa plena sobre la materia. A la vista de la pormenorizada regulación descrita, la función de autorización discutida se ha de limitar a comprobar si la misma cumple con los requisitos establecidos por el Estado; está de este modo garantizada plenamente la unidad de acción y la homogeneidad en la concesión de las autorizaciones de las plataformas virtuales de aprendizaje, sin que sea preciso, por tanto, su atribución a un único titular. No concurre, por consiguiente, la excepcionalidad justificadora de la asunción por el Servicio Público de Empleo Estatal de las facultades ejecutivas autonómicas, en tanto que no resulta imprescindible la intervención estatal para garantizar la homogeneidad en este concreto aspecto de la actividad formativa examinada.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el hecho de que a las citadas plataformas virtuales objeto de autorización puedan acceder eventualmente usuarios de otras Comunidades Autónomas no ha de ser óbice para alcanzar la anterior conclusión; lo determinante, a los efectos de comprobar si se cumple o no con el principio de territorialidad de las competencias autonómicas, es el lugar en donde esté ubicada la empresa que ofrece la formación en esa concreta modalidad, esto es, el ámbito territorial donde radiquen sus instalaciones y todos los recursos necesarios para llevarla a cabo. La plataforma virtual constituye uno de los instrumentos necesarios en este caso para impartir la formación, pero no puede convertirse tal recurso telemático (debido a su eventual alcance) en el elemento determinante de la atribución competencial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se cuestiona el art. 12 bis.4, que en su párrafo tercero atribuye también al Servicio Público de Empleo Estatal la “acreditación de los centros” que impartan la formación conducente a la obtención de un certificado de profesionalidad en la modalidad de teleformación.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Mientras que, en principio, la acreditación de los centros que imparten la referida formación en su modalidad presencial corresponde a los servicios públicos de empleo competentes en el territorio en que radiquen (art. 12 bis.3), cuando de teleformación se trata se atribuye esa competencia ejecutiva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 tampoco en este caso una justificación constitucionalmente válida para que se traslade al Estado una competencia ejecutiva autonómica pues, como se ha dicho antes con relación a las plataformas virtuales de aprendizaje, también en este supuesto el Estado ha ejercido su exclusiva competencia normativa en la materia. Ha convertido en reglada la función de acreditación de los centros que imparten teleformación, lo que garantiza una vez más la unidad de acción en el ejercicio de esta concreta función de acreditación de centros. En efecto, el art. 12 bis.4, determina los requisitos que deben cumplir los centros para su acreditación e impartición en la modalidad de teleformación; exige que dispongan de un proyecto formativo, instalaciones y recursos, plataforma de aprendizaje, materiales y planificación, en los términos establecidos en sus apartados a), b), c), d) y e). Además de tales previsiones, la acreditación requerirá el cumplimiento de los requisitos recogidos en los arts. 10, 14, 15 y 16 de la Orden ESS/1897/2013, sobre tutores-formadores, proyecto formativo, plataforma virtual, materiales y soportes didácticos del curso; así como el de las exigencias a las que el art. 13 se refiere, relativas al sistema de gestión de calidad y requisitos de la solicitud de acreditación. Por consiguiente, tampoco en este caso existe justificación para el desplazamiento de la competencia autonómica de ejecución a favor del Estado, al no ser necesario que sea él el que ejerza la competencia ejecutiva para garantizar la homogeneidad.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se impugna el art. 19.2, párrafo segundo, que atribuye al Servicio Público de Empleo Estatal la “autorización, la evaluación seguimiento y el control” de las acciones formativas impartidas en la modalidad de teleformación cuando, no siendo financiadas con fondos públicos, se desarrollan por empresas y centros de iniciativa privada. En este caso, la reserva de competencias ejecutivas al Estado es más amplia; no sólo se ciñe a la autorización o acreditación, como en los otros preceptos impugnados, sino que alcanza también a la “evaluación seguimiento y control” de las acciones formativas.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los motivos que ya han sido reseñados, tampoco estas funciones ejecutivas pueden ser atribuidas al Estado sobre la base exclusivamente de la modalidad de formación utilizada (teleformación); el propio art. 19.1 detalla los requisitos que deben cumplir tal tipo de empresas para poder ofrecer y desarrollar esa modalidad de formación y el art. 22 de la Orden ESS/1987/2013 desarrolla los mecanismos de seguimiento y control a que se encuentran sujetas. En definitiva, las funciones de gestión se encuentran, una vez más, marcadamente regladas por el Estado y, al tratarse de una regulación lo suficientemente precisa y detallada, se evita el riesgo de una falta de homogeneidad en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acuerdo con todo ello, debemos concluir que los preceptos impugnados, al atribuir al Servicio Público de Empleo Estatal competencias autonómicas de ejecución con relación a la formación conducente a la obtención de certificados de profesionalidad en su modalidad de teleformación, vulneran el orden constitucional y estatutario de distribución de competencias en la materia [arts. 149.1.7 CE y 170.1 b) EAC].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conflicto positivo de competencia y, en consecuencia, declarar que los arts. 10.5, 12 bis.4, párrafo tercero, y 19.2, párrafo segundo, del Real Decreto 34/2008, de 18 de enero, por el que se regulan los certificados de profesionalidad (en la redacción dada por el Real Decreto 189/2013, de 15 de marzo), vulneran las competencias de la Generalitat de Cataluña.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marzo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