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25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5619-2012, promovido por la entidad mercantil “General Yagüe 8, S.L.”, representada por el Procurador de los Tribunales don Fernando Ruíz de Velasco Martínez de Ercilla y asistida por el Letrado don Juan Antonio Gallego Cantero, contra la providencia del Juzgado de lo Contencioso-Administrativo núm. 2 de Burgos, de 17 de julio de 2012, por la que se inadmitió el incidente de nulidad planteado frente a la Sentencia de dicho Juzgado de fecha 1 de septiembre de 2011, por la que se desestimaba recurso contencioso-administrativo interpuesto por la recurrente. Ha comparecido la Letrada de la Junta de Castilla y León.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27 de septiembre de 2012, don Fernando Ruíz de Velasco Martínez de Ercilla, Procurador de los Tribunales y de la entidad mercantil General Yagüe 8, S.L., interpuso recurso de amparo frente a la resolución a la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demandante interpuso recurso de apelación contra la Sentencia del Juzgado de lo Contencioso-Administrativo núm. 2 de Burgos, de 1 de septiembre de 2011, que desestimó el recurso contencioso-administrativo planteado contra una resolución de la Junta de Castilla y León que le había impuesto una multa de 800 € y la clausura de un establecimiento, del que es titular, por plazo de diez días. La Sala de lo Contencioso-Administrativo del Tribunal Superior de Justicia de Castilla y León declaró inadmisible el recurso de apelación en Sentencia de 4 de mayo de 2012, al considerar que la dictada por el Juzgado no era apelable por razón de la cuantía del asunto en el que había recaído.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demandante promovió entonces incidente de nulidad de actuaciones frente a la Sentencia del Juzgado de lo Contencioso-Administrativo núm. 2 de Burgos; aducía la lesión de su derecho a la defensa causante de indefensión (art. 24 CE), del principio de igualdad (art. 14 CE), y del principio de seguridad jurídica (art. 9 CE); subsidiariamente alegaba también la incongruencia en la que, a su juicio, incurría la Sentencia. El órgano judicial, en providencia de 17 de julio de 2012, declaró que “a la vista del recurso de nulidad presentado y resultando que en el mismo no se pone de manifiesto defectos de forma que hayan causado indefensión ni violación de derechos fundamentales sino simplemente disconformidad con la interpretación que realiza el juzgador sobre determinados preceptos, procede ex artículo 228.1 LEC la inadmisión a trámite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 amparo se dirige, exclusivamente, contra la citada providencia de 17 de julio de 2012 y pide que se revoque la misma, con reposición de las actuaciones al momento anterior al que fue dictada, a fin de obtener una resolución sobre las pretensiones instadas en el incidente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aduce que el incidente de nulidad de actuaciones que promovió fue inadmitido inmotivadamente por el Juzgado y que ello ha vulnerado su derecho a la tutela judicial efectiva. Explica que, dado que el incidente tiene como finalidad exclusiva la reparación de vulneraciones de derechos fundamentales susceptibles de amparo, su inadmisión indebida abre la vía a que la jurisdicción constitucional se pronuncie sobre aquéllas, que es sobre lo único que podría haberse pronunciado el órgano judicial ordinario de no haber inadmitido indebidamente el incidente. Se refiere en su demanda a la STC 153/2012, de 16 de julio, estimatoria de un recurso de amparo muy similar al presente, que fue interpuesto por el mismo Letrado y que se refiere a la misma supuesta lesión referida al mismo órgano judicial. Entiende que la providencia impugnada ha utilizado una resolución tipo, absolutamente inmotivada, pues vale para cualquier resolución, y sin que se haya hecho la menor reflexión ni referencia a ninguno de los motivos que debidamente argumentados se contenían en el incidente de nulidad de actuaciones. Por todo ello, vulnera los derechos y garantías recogidos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mediante otrosí, solicita que para el caso de otorgarse el amparo, se insta a que se resuelva sobre las vulneraciones que se denuncian en el incidente de nulidad, estimándose, en su caso, las pretensiones que en el mismo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octubre de 2014, la Sección Tercera de este Tribunal acordó admitir a trámite la demanda y, a tenor de lo dispuesto en el art. 51 de la Ley Orgánica del Tribunal Constitucional (LOTC), interesar al Tribunal Superior de Justicia de Castilla y León para que, en el plazo de diez días, remitiera certificación o copia adverada de las actuaciones correspondientes al rollo de apelación núm. 21-2012. Asimismo, se interesó al Juzgado Contencioso-Administrativo núm. 2 de Burgos para que en el mismo plazo remitiera testimonio del procedimiento ordinario núm. 14-2010 y emplazara a quien hubiera sido parte en el procedimiento; se instó, además, a la Delegación territorial de la Junta de Castilla y León para que enviara testimonio del expediente sancionador núm. 120-2008. Por último, se requirió al Procurador don Fernando Ruíz de Velasco, para que aportara escritura original del poder, lo que cumplimentó el 20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20 de noviembre de 2014, la Letrada de la Junta de Castilla y León, se personó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Sala Segunda de este Tribunal, de 21 de noviembre de 2014, se tuvo por personada a la Letrada de la Junta de Castilla y León; se tuvieron por recibidos los testimonios solicitados y, a tenor de lo dispuesto en el art. 52 LOTC, se dio vista de las actuaciones por un plazo común de veinte días al Ministerio Fiscal y a las partes personadas para que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Junta de Castilla y León cumplimentó el trámite conferido mediante escrito registrado en este Tribunal el 29 de diciembre de 2014, interesando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incidente de nulidad que la empresa recurrente interpuso no estaba suficientemente argumentado en cuanto a las supuestas lesiones de derechos fundamentales que imputaba a la Sentencia desestimatoria de su inicial recurso. Se limitaba a mencionar, sin más, la vulneración de los arts. 14, 24.1 y 120.3 CE pero no se concretaba en el incidente de nulidad por qué la Sentencia habría vulnerado todos esos derechos. Tampoco se especificaba qué conducta o en qué momento procesal se conculcaron los mismos; es por ello por lo que se rechazó el incidente, argumentando el órgano judicial que no se alegaban las vulneraciones concretas de derechos fundamentales sino, simplemente, meras discrepancias con la sentencia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opone a lo solicitado mediante otrosí en la demanda de amparo relativo a las supuestas quejas de fondo planteadas a través del incidente de nulidad, puesto que la única resolución judicial recurrida en amparo es la providencia que inadmite 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cumplimentó el trámite con fecha 22 de enero de 2015, interesando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punto de partida, considera el Ministerio público que es preciso delimitar el objeto del recurso de amparo, que no puede ser otro, a su juicio, que la providencia impugnada que inadmite el incidente de nulidad intentado por la parte recurrente. Descarta de este modo que el Tribunal pueda pronunciarse sobre las quejas que a través de tal incidente pretendían denunciarse, y ello, por no haber sido impugnada la Sentencia que, en su caso, las habría ocasionado, ni haberse argumentado sobre tales lesiones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considera que el amparo debe ser otorgado porque se ha producido una lesión en el derecho a la tutela judicial efectiva de la parte demandante al haberse inadmitido sin motivación el incidente de nulidad que planteó. Entiende que la providencia cuestionada en su contenido nada aporta sobre cuál sea la razón de rechazar el incidente, limitándose a decir que no se aprecian defectos de forma y sólo se concibe una simple disconformidad con la interpretación que realiza el juzgador, pero omite cualquier referencia a las dos denuncias de violación de la tutela judicial que refiere el demandante, por un lado la incorrecta aplicación de la doctrina sobre reincidencia y, de otro, la no respuesta a su petición de aplicación retroactiva de determinadas normas que le son más favorables. Es decir, rechaza el incidente pero sin ofrecer realmente razón alguna de tal improcedencia.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constante de la STC 153/2012, en la que se otorgó el amparo solicitado en un supuesto similar, sitúa, con el recurrente, la lesión en el derecho a la tutela judicial efectiva en su vertiente de acceso a los recursos legalmente previstos y concluye sus alegaciones afirmando que, en el presente caso, la providencia de inadmisión carece absolutamente de motivación y aunque la doctrina constitucional reduce el campo de control del derecho de acceder a los recursos, dada su configuración legal, esta reducción no puede ser tan grande que no permita la constatación de la existencia de motivación, que en este supuesto no se da. La decisión del Juez de Burgos de rechazar la pretensión carece de toda motivación, o es tan insuficiente que prácticamente es inexistente, y con ese silencio privó a la entidad recurrente del acceso al incidente de nulidad y con ello vulneró el derecho a la tutela judicial efectiva sin indefensión del art. 24.1 CE. En definitiva, entiende que es procedente que el Tribunal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mayo de 2015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providencia del Juzgado de lo Contencioso-Administrativo núm. 2 de Burgos, de 17 de julio de 2012, por la que se inadmitió el incidente de nulidad planteado frente a la Sentencia de dicho Juzgado de fecha 1 de septiembre de 2011, por la que se desestimaba recurso contencioso-administrativo interpuesto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 través de las alegaciones realizadas, ha solicitado la estimación de la demanda, puesto que, a su juicio, se ha vulnerado el derecho a la tutela judicial efectiva, art. 24 CE, de la mercantil recurrente, al haber sido rechazado sin motivación alguna el incidente de nulidad que planteó frente a la Sentencia desestimatoria de su recurso contencioso-administrativo. Por su parte, la representación procesal de la Junta de Castilla y León se ha opuesto al otorgamiento del amparo, negando la lesión de derecho fundamental alguno, con base en los argumentos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demandante de amparo reiteró sus argumentos alegando que la resolución recurrida es inmotivada y responde a un modelo estereotipado sin reflexión ni referencia a los motivos que se argumentaron en el escrito de presentación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partes comparecidas ha puesto en duda la especial trascendencia constitucional de este recurso, que es requisito para su admisión de conformidad con los arts. 49.1 y 50.1 b) de nuestra Ley Orgánica, esta condición de requisito de admisión y por consiguiente de orden público procesal (entre otras, STC 113/2012, de 24 de mayo, FJ 2, y las allí citadas) así como exigencias de certeza y buena administración de justicia (STEDH de 20 de enero de 2015, caso Arribas Antón contra España, apartado 46) obligan a explicitar el cumplimiento de ese requisito para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 la luz de las sentencias de este Tribunal que se mencionará en los fundamentos siguientes, debe señalarse que la resolución judicial impugnada debió inspirarse en la doctrina constitucional contenida en ellas, en contra de lo que hizo el juzgador, de suerte que el asunto da ocasión al Tribunal Constitucional de garantizar el cumplimiento de su jurisprudencia en la materia, que en este conjunto de resoluciones queda aclarada en sus exactos términos y extremos [STC 155/2009, de 25 de junio, FJ 2 b)], evitando dudas ulteriores sobre su alcance que puedan dar lugar a nuevas inaplicaciones objetivas de la misma, y atendiendo así a uno de los criterios legales que dotan de especial trascendencia constitucional al recurso de amparo, citado en el art. 50.1 b) de la Ley Orgánica del Tribunal Constitucional, a saber: aquél que se dirige a velar por la aplicación y general eficacia de la Constitución (por todas, STC 21/2015,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encontramos ante el problema de la falta de motivación de las resoluciones judiciales que rechazan los incidentes de nulidad planteados frente a otras previas. De entrada debe ser matizado, compartiendo el criterio del Ministerio Fiscal, que el objeto del presente recurso de amparo lo constituye, exclusivamente, la providencia de 17 de julio de 2012, del Juzgado de lo Contencioso-Administrativo núm. 2 de Burgos, por la que se inadmitía el incidente de nulidad planteado frente a la Sentencia, sin que puedan ser analizadas por este Tribunal las quejas que frente a ésta se plasmaron en el incidente rechazado. Y ello porque la demanda de amparo se dirige exclusivamente contra la providencia señalada y, además, porque nada se argumenta en esta sede sobre las hipotéticas lesiones ocasionadas por la Sentencia dictada. Conforme a reiterada doctrina constitucional, por todas, STC 140/2014, de 11 de septiembre, FJ 3, no corresponde al Tribunal “reconstruir de oficio las demandas, supliendo las razones que las partes no hayan expuesto, por ser carga procesal de quien pide amparo constitucional no solamente abrir la vía para que podamos pronunciarnos, sino también proporcionar la fundamentación fáctica y jurídica que razonablemente es de esperar y que se integra en el deber de colaborar con la justicia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igual que hemos hecho en casos similares anteriores, por todas, SSTC 153/2012, de 16 de julio; 9/2014, de 27 de enero; 204/2014, de 15 de diciembre, y 91/2015, de 11 de mayo, debemos contraer nuestro examen al control de la vulneración del derecho de acceso al recurso que se imputa a la referida providencia, tal y como se solicita expresamente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con carácter previo al análisis del fondo del asunto, la función que cumple el incidente excepcional de nulidad de actuaciones como instrumento de tutela de los derechos fundamentales ante la jurisdicción ordinaria, tras la reforma introducida por la Ley Orgánica 6/2007, de 24 de mayo. Como dijimos en la STC 153/2012, de 16 de julio, “el incidente de nulidad de actuaciones asume, tras la configuración del nuevo amparo constitucional, una función esencial de tutela y defensa de los derechos fundamentales que puede y debe ser controlada por este Tribunal cuando las hipotéticas lesiones autónomas que en él se produzcan tengan ‘especial trascendencia constitucional’. No puede considerarse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LOPJ). En definitiva, el incidente de nulidad de actuaciones, sirve, como así ha querido el legislador orgánico, para reparar aquellas lesiones de cualquier derecho fundamental que no puedan serlo a través de los recursos ordinarios o extraordinarios previstos por la ley; su función en materia de tutela de derechos es, por tanto, la misma, en el ámbito de aplicación que le otorga el art. 241.1 LOPJ, que la realizada como consecuencia de la interposición de un recurso ordinario o extraordinario y como tal debe ser atendida por los órganos judiciales”. Una deficiente tutela de los derechos denunciados por parte del órgano judicial puede dejar al recurrente sin ningún tipo de protección en aquellos casos en los que las vulneraciones en las que supuestamente incurriera la resolución impugnada a través del incidente de nulidad de actuaciones, carecieran de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nos ocupa, el Juzgado de lo Contencioso-Administrativo núm. 2 de Burgos, frente a un exhaustivo escrito de interposición de un incidente de nulidad contra una previa Sentencia de dicho órgano judicial, se limitó a acordar su inadmisión a trámite mediante la providencia ahora impugnada, con la afirmación de que “no se pone de manifiesto defectos de forma que hayan causado indefensión ni violación de derechos fundamentales sino simplemente disconformidad con la interpretación” llevada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sobre dicha respuesta debe realizarse a partir del canon relativo al derecho de acceso al recurso (art. 24.1 CE), pues, aunque el incidente de nulidad de actuaciones no constituye un recurso en sentido estricto, es un cauce procesal que, al tener por objeto la revisión de resoluciones o actuaciones procesales, debe ser enjuiciado por este Tribunal desde el canon propio del derecho de acceso al recurso legalmente establecido (SSTC 57/2006, de 27 de febrero, FJ 3; y 157/2009, de 25 de junio, FJ 2). Desde esta perspectiva, es preciso recordar que el control de las resoluciones judiciales de inadmisión de recursos por la jurisdicción constitucional es meramente externo y debe limitarse a comprobar si contienen motivación y si han incurrido o no en error material patente, en arbitrariedad o en manifiesta irrazonabilidad lógica, evitando toda ponderación acerca de su corrección jurídica (por todas, STC 7/2015,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el indicado canon a la resolución impugnada podemos concluir que el órgano judicial vulneró el derecho a la tutela judicial efectiva, art. 24.1 CE, de la demandante de amparo, privándole de la tutela de los derechos fundamentales que proclama el art. 53.2 CE. En su respuesta, el órgano judicial, cuanto menos, tendría que haber ofrecido una argumentación suficiente sobre los motivos de la no admisión a trámite del incidente de nulidad de actuaciones. La inadmisión de plano sin más explicación que la de no encontrarse la Sentencia incursa en el art. 241.1 de la Ley Orgánica del Poder Judicial (LOPJ), ofrece una ratio decidendi claramente errónea respecto a la resolución aquí impugnada. Debe concluirse por ello que el órgano judicial realizó una interpretación constitucionalmente contraria a lo dispuesto sobre el contenido susceptible de control a través del incidente de nulidad de actuaciones del art. 241.1 LOPJ que, tras la nueva regulación, resulta procedente ante cualquier vulneración de derechos fundamentales impugnables en amparo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resulta procedente la estimación del recurso de amparo, con nulidad de la providencia de 17 de julio de 2012 y la retroacción de actuaciones al momento inmediatamente anterior a su dictado, para que se dicte una nueva resolución judicial que resulte respetuosa con el derecho fundamental reconocido, resolviéndose, si procede, la admisión para que se tramite y resuelva en forma legal el incidente de nulidad de actuaciones promovido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la mercantil General Yagüe 8,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providencia del Juzgado de lo Contencioso-Administrativo núm. 2 de Burgos, de 17 de julio de 2012, dictada en el procedimiento ordinario núm. 14-2010.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providencia anulada, para que se dicte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