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6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107-2014, promovido por don Joaquín Moreno Grau, representado por el Procurador de los Tribunales don Daniel Otones Puentes y asistido por el Abogado don Roberto García Llorens, contra el Auto de 22 de noviembre de 2013, dictado por la Sala de lo Contencioso-Administrativo (Sección Primera) del Tribunal Superior de Justicia de Valencia, desestimatorio de la solicitud de nulidad de actuaciones promovida contra la Sentencia de 20 de marzo de 2013, dictada por el mismo órgano judicial en el rollo de apelación núm. 2154-2011, desestimatoria, a su vez, del recurso de apelación interpuesto contra el Auto de 21 de septiembre de 2011 del Juzgado de lo Contencioso-Administrativo núm. 3 de Alicante, recaído en el procedimiento ordinario núm. 565-2006. Ha comparecido el Ayuntamiento de Alcoy y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8 de enero de 2014, el Procurador de los Tribunales don Daniel Otones Puentes, en nombre y representación de don Joaquín Moreno Grau,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Sentencia de 22 de noviembre de 2007, recaída en el procedimiento ordinario núm. 565-2006, el Juzgado de lo Contencioso-Administrativo núm. 3 de Alicante estimó el recurso contencioso-administrativo interpuesto por el demandante de amparo contra diversas resoluciones adoptadas por el Ayuntamiento de Alcoy relativas a la aprobación definitiva del proyecto de urbanización de la “UE 2, Sector I —Vila i Raval Vell— del Casco Histórico de Alcoy”, del proyecto de reparcelación forzosa de la misma unidad de ejecución y del programa para el desarrollo de la actuación integrada. En la referida Sentencia, que ganó firmeza el 1 de abril de 2010 al ser íntegramente desestimado el recurso de apelación interpuesto contra la misma, se decretó la nulidad de los citados instrumentos urbanísticos, los cuales, sin embargo, ya habían sido ejecutados sobre el espacio físico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escrito registrado en el Juzgado el 17 de noviembre de 2010, el demandante de amparo instó que se adoptaran las medidas necesarias para la ejecución de la Sentencia, interesando, en particular, la cancelación de la inscripción del proyecto de reparcelación en el Registro de la Propiedad. De dicha solicitud se dio traslado a la administración condenada, que, en escrito registrado en el Juzgado el 21 de diciembre de 2010, solicitó que se declarase la imposibilidad material y legal de ejecutar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Celebrada vista el 9 de marzo de 2011, en la que el Ayuntamiento ratificó su petición de declaración de imposibilidad de ejecución y el actor manifestó que no se oponía a la misma, el órgano judicial dictó Auto de la misma fecha en el que estimó el “incidente de imposibilidad de ejecución de sentencia” y concedió un plazo de quince días a la parte ejecutante —el ahora recurrente— para que formulara alegaciones “sobre la pertinencia de fijar indemnización sustitutoria y su cuantificación”.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de amparo presentó sus alegaciones el 31 de marzo de 2011. A efectos de proceder a la acreditación del daño resarcible, el ahora recurrente acompañó a su escrito diversa documentación que ya había sido incorporada al proceso en la fase declarativa y “un nuevo documento de naturaleza pericial” referido “al exceso de costes de urbanización imputables directamente al Ayuntamiento de Alcoy”. En su petición indemnizatoria, el actor distinguía la responsabilidad patrimonial que debía cuantificarse en concepto de “daño emergente”, en el que incluía “el exceso de coste de urbanización acreditado que resulta imputable al Ayuntamiento de Alcoy”, y la que debía concederse como “lucro cesante”, concepto que derivaba, a su juicio, de la propia imposibilidad de ejecución, que había impedido la “confección de un nuevo proyecto de reparcelación” en el que hubieran podido reducirse “los costes de urbanización imputados por el urbanizador”.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su escrito el recurrente reclamaba, como total de la indemnización sustitutoria, un importe de 667.283,12 €, señalando mediante otrosí que “únicamente para el caso” de que se considerasen necesarias “aclaraciones sobre alguno de los extremos del presente escrito, en relación con la valoración del derecho de mi mandante, se solicita el recibimiento del pleito 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providencia de 4 de mayo de 2011, el Juzgado ordenó el traslado a la administración ejecutada de las alegaciones y documentos presentados por el demandante de amparo, emplazando a aquélla por quince días para que presentara sus propias alegaciones, trámite que fue cumplimentado por el ente local el 1 de junio de 2011. El Ayuntamiento acompañaba a su escrito un informe del arquitecto técnico municipal que cuantificaba el total de la indemnización abonable en la suma de 7.390,43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9 de junio de 2011 se dictó providencia en la que se tuvo por presentado el escrito de alegaciones del Ayuntamiento, se ordenó su unión a las actuaciones y se dispuso que quedaran “los autos sobre la mesa de SSª para dictar la resolución oportuna (art. 105 LJCA y 714 LEC)”. La providencia contenía “pie de recurso” en el que se señalaba la posibilidad de interponer frente a ella recurso de súplica. Dicha resolución fue notificada al demandante de amparo en fecha 13 de junio de 2011 sin que éste interpusiera recurso alguno contra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Auto de 21 de septiembre de 2011, el Juzgado resolvió el incidente fijando la indemnización sustitutoria en la cantidad propuesta por el Ayuntamiento (7.390,43 €). La resolución rechazaba diversos conceptos indemnizatorios propuestos por el demandante de amparo, dando por buenos los argumentos expuestos de contrario por la entidad municipal. En particular, justificaba la desestimación de la indemnización por lucro cesante por haber partido el ejecutante de una premisa errónea, “cual es la inexistencia de inquilinos o arrendatarios de los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resolución consideraba que los documentos presentados por la entidad ejecutada acreditaban que “los hechos en los que se funda la pretensión económica esgrimida por la parte ejecutante, o bien no son ciertos (1 y 3) o bien son completamente inexactos (2)”. El documento 3 a que hacía alusión este fragmento de la resolución dictada se refería, según señalaba el propio Auto expresamente, a la “pretensión relativa al lucro cesante” y consistía en una certificación según la cual no constaba empadronamiento alguno en el inmueble entre el 1 de enero de 2004 y el 31 de enero de 2005. El Auto no hacía referencia alguna a los costes de urbanización reclamados por el recurrente y, en cuanto a la fijación del importe indemnizatorio, concluía que el informe del técnico municipal “debía prevalecer frente al informe aportado por la parte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fecha 14 de octubre de 2011 el demandante de amparo presentó recurso de apelación contra el Auto dictado. En lo estrictamente relativo al presente proceso constitucional, el escrito del recurrente denunciaba: (i) que se le había generado indefensión, ya que no se le había dado traslado de las alegaciones y del informe técnico pericial del Ayuntamiento, elementos de convicción que habían resultado decisivos en la resolución del incidente indemnizatorio; (ii) que no se había hecho pronunciamiento alguno en la instancia sobre lo reclamado en calidad de “costes de urbanización”; (iii) que tampoco se había dado respuesta a lo interesado en concepto de lucro cesante, ya que dicha ganancia frustrada se reclamaba por “la pérdida de oportunidad de obtener una reducción de costes de urbanización imputados por el urbanizador” y nada tenía que ver con la existencia de inquilinos o arrendatarios en el inmueble. El actor solicitaba, finalmente, que se recibiera el pleito a prueba en fase de apelación, conforme a lo previsto en el art. 85.3 de la Ley reguladora de la jurisdicción contencioso-administrativa (LJCA), interesando la ratificación y “práctica conjunta”, conforme al art. 347 de la Ley de enjuiciamiento civil (LEC), de las pruebas periciales presentadas en la instancia a efectos de que el órgano judicial pudiese decidir sobre la indemnización “mediante la observación directa del debate entre los peritos”.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Mediante Auto de 12 de marzo de 2012, la Sala de lo Contencioso-Administrativo (Sección Primera) del Tribunal Superior de Justicia de la Comunidad Valenciana denegó el recibimiento a prueba al entender que la petición efectuada no era “de indudable trascendencia o importancia” sino “superflua e innecesaria” a efectos de formar la convicción del órgano judicial. Dicho Auto fue recurrido en reposición por el demandante de amparo, que alegó que la decisión adoptada le privaba de un medio de prueba imprescindible para solventar la indefensión padecida en la primera instancia. La Sala desestimó esta impugnación en un segundo Auto, de 7 de mayo de 2012, señalando que la petición realizada era “inútil” ya que “en definitiva, lo que cuestiona es la valoración … de las pruebas periciales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Sentencia de 20 de marzo de 2013, la Sala, formada por cinco Magistrados, desestimó el recurso de apelación interpuesto, considerando que la cuestión a dilucidar quedaba “reducida a determinar a cuál de los informes aportados por las partes … debe darse prevalencia sobre la cuestión”, señalando a continuación que “por los motivos que expresa el Auto apelado” debía “acogerse lo alegado en base al informe emitido por el Arquitecto Técnico Municipal”, declaración general a la añadía únicamente dos especificaciones relativas al cálculo general del valor del suelo de la parcela y a la inexistencia de una rehabilitación integral del edificio.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venía acompañada de un Voto particular discrepante, suscrito por dos de los Magistrados de la Sala, en el que, en lo que afecta a este recurso de amparo, se señalaba: (i) que no se compartía la decisión de la mayoría en lo relativo a la prevalencia dada al informe del técnico municipal ya que “ni siquiera se ha llevado a cabo una adecuada contrastación del contenido de ambos informes técnicos –métodos valorativos, normativa de valoración aplicada, fechas a que vienen referidas las tasaciones, valores y costes empleados, etc.”; (ii) que, en cualquier caso, la resolución adoptada por la mayoría ignoraba el hecho de que dicho informe no había sido sometido a contradicción, pues “no se facilitó copia al ejecutante ni se le dio traslado para alegaciones, no obstante lo cual el Juzgado se fundó después en su contenido para fijar la cuantía indemnizatoria”, circunstancia determinante de una indefensión material contraria al art. 24.1 CE; (iii) que la propia Sala de apelación “no debió dictar sentencia desestimatoria de la indemnización del valor del suelo y la edificación fundándose en ese informe técnico aportado por el Ayuntamiento sin haber admitido y practicado antes la aludida prueba propuesta por el apelante”, ya que la posibilidad de formular preguntas a los peritos era pertinente para dilucidar la corrección de los diversos valores asignados a los conceptos indemnizatorios; (iv) que ni la Sentencia mayoritaria ni la del Juzgado habían llegado a pronunciarse sobre dos de los conceptos indemnizatorios que fundaban la pretensión del recurrente: el exceso de costes de urbanización indebidamente imputado a los propietarios de la unidad de ejecución, a la que ninguna de las resoluciones dictadas había hecho la más mínima referencia, y el lucro cesante derivado “de la pérdida de oportunidad de promover y obtener el apelante una reducción de costes de urbanización imputados por el urbanizador”.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Promovido por el demandante de amparo incidente de nulidad de actuaciones, éste fue desestimado en Auto de 22 de noviembre de 2013. En dicha resolución, la Sala, formada exclusivamente por los tres Magistrados que habían impuesto su criterio mayoritario en la Sentencia, rechazó los motivos de nulidad planteados entendiendo que la petición de nulidad se sustentaba “en el voto particular formulado frente a la Sentencia mayoritaria”.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el recurrente agrupa las vulneraciones de derechos fundamentales atribuidas a las resoluciones impugnadas en tres grandes epígrafes generales (“contradicción e igualdad de armas procesales”, “motivación de las resoluciones judiciales, racionalidad y congruencia” y “derecho al juez ordinario predeterminado por la ley”). Dichos epígrafes contienen, en realidad, varios motivos de impugnación heterogéneos, no reconducibles a categorías comunes. Conviene, por ello, exponer analíticamente los motivos concretos en los que se funda el recurso de amparo, prescindiendo de la confusa sistemática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demandante estima, en primer lugar, que el Juzgado de lo Contencioso-Administrativo no le dio la oportunidad de contrarrestar las alegaciones y las pruebas que resultaron decisivas en la fijación de la indemnización sustitutoria. En particular, el informe técnico municipal valorado por el órgano judicial no formaba parte del expediente administrativo y, como prueba pericial de nuevo cuño, debió incorporarse al acervo probatorio salvaguardando la imprescindible contradicción entre las partes. El órgano judicial procedió, sin embargo, a la valoración directa del referido informe, sin dar previo traslado del mismo al recurrente. Al fundar su convicción en esta prueba pericial, que nunca fue objeto de discusión, el órgano judicial vulneró el derecho del recurrente a la tutela judicial efectiva (art. 24.1 CE), ya que le generó una situación de completa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Considera el actor que también se vulneró su derecho de utilizar los medios de prueba pertinentes para su defensa (art. 24.2 CE), pues el Juzgado de lo Contencioso-Administrativo no acordó el recibimiento a prueba que el actor le había solicitado. Asimismo, entiende que el Tribunal Superior de Justicia tampoco le permitió articular prueba en apelación a efectos de contrarrestar el informe en el que se fundaba la decisión judicial impugnada. El demandante de amparo había solicitado en su recurso el recibimiento a prueba del incidente de ejecución a efectos de que se practicara una pericial imprescindible para desvirtuar el informe técnico municipal. Dicha petición fue rechazada, lo que condujo a que la prueba indebidamente valorada en la instancia se convirtiera “por remisión” en “fundamento de la [decisión] de apelación”. La indefensión padecida ante el Juzgado se vio, pues, consolidada ante 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actor también considera vulnerado el derecho a la tutela judicial efectiva en su dimensión de derecho a obtener una resolución motivada (art. 24.1 CE). El Auto de instancia, al limitarse a reproducir literalmente las alegaciones del Ayuntamiento y a dar por bueno el contenido del informe técnico pericial presentado por éste, asumió afirmaciones relativas al valor del suelo adjudicado y a la estimación del lucro cesante que eran manifiestamente erróneas. Se habría incurrido, de ese modo, en un doble error patente. De un lado, el Auto acogió la alegación de la administración según la cual el valor del suelo adjudicado en la reparcelación era de 172.540,09 €. Sin embargo, “en la reparcelación aprobada en firme por el propio Ayuntamiento el valor de suelo adjudicado fue de 81.765,59 euros”. De otra parte, el Auto habría descartado el lucro cesante acogiendo la alegación del Ayuntamiento relativa a la inexistencia de alquileres “cuando en ningún momento se hizo alusión a tal concepto en [el] escrito de solicitud de fijación de indemnización sustitutoria”. El lucro cesante solicitado se basaba, en realidad, en que se había privado al recurrente de la posibilidad de discutir los costes de urbanización incluidos por el agente urbanizador en el proyecto de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recurrente también denuncia la violación del derecho a la tutela judicial efectiva (art. 24.1 CE), esta vez en su dimensión de deber de congruencia. A su juicio, el Auto del Juzgado no se pronunció sobre dos de los conceptos indemnizatorios invocados, pues nada dijo, en primer lugar, sobre los costes de urbanización que eran imputables al Ayuntamiento de Alcoy y tampoco se pronunció sobre la solicitud verdaderamente efectuada en relación con la indemnización del lucro cesante, que era la relativa a la “pérdida de oportunidad de someter a revisión los costes de urbanización cargados por el agente urbanizador” y que nada tenía que ver con la eventual existencia de inquilinos.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Finalmente, el recurrente considera vulnerado su derecho al Juez ordinario predeterminado por la ley. Al respecto, destaca el hecho de que la Sentencia de apelación fuera dictada por una Sala formada por cinco Magistrados, dos de los cuales formularon Voto particular, mientras que el Auto desestimatorio del incidente de nulidad de actuaciones fue dictado exclusivamente por tres Magistrados, dándose la circunstancia de que eran los mismos que habían impuesto su criterio mayoritario en la Sentencia. Esto supuso, en opinión del actor, que “el Presidente de la Sala, a quien corresponde legalmente el señalamiento para deliberación, votación y fallo (art. 253 LOPJ) dejó fuera de la deliberación a los dos magistrados que exteriorizaron su parecer discrepante con el criterio mayoritario”. Considera el demandante de amparo que, con ello, “no sólo se ha alterado la composición natural del órgano sino que se ha desarrollado una actuación consciente para eliminar cualquier debate y parecer discrepante en la sustanciación y decisión del incidente”. Recuerda el recurrente que la existencia de esa discrepancia de criterio es, de hecho, reconocida en el Auto resolutorio del incidente de nulidad, en el que se afirma expresamente que “la solicitud de nulidad se sustenta en el voto particular formulado frente a la sentencia mayoritaria”.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febrero de 2015, la Sala Segunda acordó admitir a trámite la demanda, y, en aplicación de lo dispuesto en el art. 51 de la Ley Orgánica del Tribunal Constitucional (LOTC), dirigir atenta comunicación a la Sección Primera de la Sala de lo Contencioso-Administrativo del Tribunal Superior de Justicia de Valencia y al Juzgado de lo Contencioso-Administrativo núm. 3 de Alicante, a fin de que, en plazo que no excediera de diez días, remitieran, respectivamente, certificación o fotocopia adverada de las actuaciones correspondientes al rollo de apelación núm. 2154-2011 y del procedimiento ordinario núm. 565-2006, interesándose al propio tiempo del Juzgado que emplazara a quienes hubieran sido parte en el procedimiento, excepto a la parte recurrente en amparo, para que pudieran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providencia se hizo constar que el recurso de amparo “ofrece especial trascendencia constitucional (art. 50.1 LOTC)” ya que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17 de marzo de 2015, se tuvo por personado ante este Tribunal al Ayuntamiento de Alcoy, que así lo había solicitado en escrito registrado el día 2 de marzo anterior. En la misma resolución, se ordenó dar vista de las actuaciones recibidas a las partes personadas y al Ministerio Fiscal para que pudieran formular alegaciones en plazo común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de amparo presentó sus alegaciones en escrito registrado el día 20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actor en dicho escrito, en primer lugar, que le han sido denegadas por el Tribunal Superior de Justicia diversas certificaciones que pretendía presentar ante este Tribunal. No habiendo obtenido del órgano judicial los documentos solicitados, el recurrente acompaña a sus alegaciones el encabezamiento de las resoluciones impugnadas, según constan publicadas en el Centro de Documentación Judicial, a efectos de despejar toda posible duda acerca de la diversa composición de la Sala en el momento de dictarse Sentencia de apelación y en el trámite de resolución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Aporta, de otro lado, diversas resoluciones de la Sección Primera de la Sala de lo Contencioso-Administrativo del Tribunal Superior de Justicia de Valencia, recaídas en recursos de aclaración, en las que la composición inicial del órgano habría sido mantenida en todo momento, razón por la cual considera que la alteración de la composición del tribunal producida en el supuesto que ahora nos ocupa fue completamente anómala, ya que no se correspondió ni siquiera con el proceder habitual del órgano judicial actuante.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actor reitera, de forma más escueta, lo ya dicho en la demanda sobre las lesiones de derechos fundamentales que imputa a las resoluciones impugnadas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22 de abril de 2015 tuvieron entrada en el Registro General de este Tribunal las alegaciones del Ayuntamiento de Alcoy. El escrito presentado por la administración municipal contiene alegaciones de distinto orden, unas relativas a la supuesta inexactitud de los datos fácticos en los que se funda la demanda de amparo y otras concernientes a las valoraciones jurídicas realizadas por el actor, que el Ayuntamiento de Alcoy considera igualmente erróneas.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plano puramente fáctico, afirma el Ayuntamiento que el recurrente ha omitido en su demanda datos del procedimiento que son esenciales para comprender las circunstancias del caso, en particular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juicio de la representación del ente local, la demanda de amparo silencia que en fecha 9 de marzo de 2011 se celebró una vista en la que el Magistrado titular del Juzgado de lo Contencioso-Administrativo, tras estimar la solicitud sobre la imposibilidad de ejecución, estableció, con aquiescencia de las partes, el procedimiento a seguir para determinar la indemnización sustitutoria. Se dispuso entonces que ese trámite consistiría en unas alegaciones sucesivas, con aportación de documentos y sin posibilidad de recibimiento a prueba. Aceptada esa vía procedimental en la vista celebrada, se dictó de inmediato el Auto de 9 de marzo de 2011, en el que se abrió el referido trámite de determinación de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recurrente también omite que, en sus alegaciones de 31 de marzo de 2011, incluyó un “otrosí digo II” en el que consideraba que el recibimiento del pleito a prueba sólo era necesario para realizar, en su caso, las aclaraciones que se estimaran pertinentes en relación con el contenido de su propio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Duda, finalmente, la administración local, de que no se diera traslado al actor del informe técnico pericial, ya que el Ayuntamiento presentó su escrito de alegaciones, con dicho informe adjunto, el 1 de junio de 2011, acompañando las pertinentes copias para que fueran remitidas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las razones de oposición de fondo, el Ayuntamiento rechaza los argumentos del recurrente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alegada indefensión, destaca que la preterición del informe pericial del demandante y la aceptación del presentado de contrario por la administración municipal se debió a las inexactitudes y errores que fueron detectados en el primero. Fue, pues, “la endeblez del sustrato material u objetivo utilizado en los informes técnicos de la parte recurrente” la que llevó a que ni siquiera fueran citados en el cuerpo de la resolución dictada. No estaríamos, por ello, ante un problema procedimental relativo al trámite que debió darse a las alegaciones y pruebas de las partes sino ante un problema “de valoración judicial de la documentación aportada” por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representación del Ayuntamiento que, en cualquier caso, no se produjo ningún tipo de indefensión en la valoración de la prueba ya que el órgano judicial, de acuerdo con la tramitación que había sido aceptada por las partes en la vista de 9 de marzo de 2011, dio a la actora las mismas oportunidades de alegar y probar que concedió al ente local, pues ambos “aportaron la documentación en que fundaban sus respetivas posiciones, en los términos previamente establecidos por el Juzgado, sin oposición de las partes”, ninguna de las cuales llegó a solicitar el recibimiento a prueba del incidente indemnizatorio.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negativa judicial al recibimiento a prueba una vez presentado el recurso de apelación tampoco merece, a juicio del representante de la administración municipal, reproche constitucional alguno. De un lado, las pruebas admisibles en apelación son las que no han podido practicarse en la instancia por causas no imputables a quien debió proponerlas (art. 85.3 LJCA). En el caso planteado, el actor debió pedir —y no lo hizo— la práctica de prueba en el seno de la propia instancia. De otra parte, sólo son admisibles las pruebas útiles, estando sometido este concepto, según el art. 60.3 LJCA, a un amplio margen de discrecionalidad judicial. El Auto de 7 de mayo de 2012 “pudo ser más extenso, pero no más claro” al afirmar la inutilidad de la prueba pericial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cuanto al error achacado a las resoluciones impugnadas, supuestamente derivado de los datos erróneos a su vez consignados en las alegaciones y en el informe técnico presentado por el Ayuntamiento, estima el ente local que el art. 24.1 CE no otorga al justiciable un derecho al acierto, sino que proscribe únicamente las motivaciones que sean irrazonadas o irrazonables, no siendo ese el caso de los pronunciamientos recaídos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lo relativo a la supuesta incongruencia, considera la administración local que el recurrente confunde las pretensiones formuladas con las alegaciones en que dichas pretensiones se fundan. El deber de congruencia sólo afecta a las primeras, no así a las segundas, pues la falta de respuesta pormenorizada a todos y cada uno de los argumentos formulados no produce un “desajuste entre el fallo y las pretensiones de las partes”. La falta de referencia singularizada a concretos aspectos indemnizatorios (como los costes de urbanización) no impide, en su opinión, apreciar la existencia de una respuesta tácita o implícita a las alegaciones relativas a la existencia de dichos costes, respuesta deducible, en su opinión, del conjunto de los razonamientos consignados en la resolución judicial. Este tipo de contestación tácita a ciertas alegaciones del recurrente sería perfectamente comprensible en el seno de un mero incidente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Finalmente, rechaza la corporación las alegaciones relativas a la vulneración del derecho al Juez ordinario entendiendo que, si bien es cierto que la composición de la Sala fue alterada en la resolución de la nulidad de actuaciones, la preterición de los dos Magistrados discrepantes sólo puede ser considerada una vulneración de dicho derecho fundamental desde una perspectiva puramente subjetiva, casi equivalente a un juicio de intenciones.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de fecha 28 de abril de 2015, en el que interesa que se otorgue el amparo solicitado por el recurrente por vulneración del derecho al Juez ordinario predeterminado por la ley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juicio del Fiscal, en la queja relativa a la violación del derecho a la tutela judicial efectiva sin padecimiento de indefensión (art. 24.1 CE) concurre un óbice que debe conducir a la inadmisión de la misma. Pone de manifiesto el representante del Ministerio Fiscal que, una vez presentadas las alegaciones del Ayuntamiento, el Juzgado de lo Contencioso-Administrativo dictó una providencia, de fecha 9 de junio de 2011, en la que acordó que los autos quedaran “sobre la mesa de su señoría para dictar la resolución oportuna (arts. 105 LJCA y 714 LEC)”. Esta providencia, que suponía la ablación del trámite contradictorio reclamado por el recurrente, no fue, sin embargo, recurrida por éste, a pesar de que contenía “pie de recurso” que aclaraba la posibilidad de combatirla en súplica. A juicio del Fiscal, el demandante de amparo “debió recurrir y reclamar del órgano judicial el traslado que le permitiera contradecir y contrastar la prueba aportada por la parte ejecutada”. En lugar de ello “consintió la situación” supuestamente generadora de indefensión, tolerando “que se produjera la falta que ahora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Fiscal interesa que la queja formulada sea desestimada. A su juicio, el hecho de que el recurrente pudiera hacer valer en el recurso de apelación sus objeciones frente a las alegaciones y las pruebas previamente presentadas ante el Juzgado acredita que la irregularidad procesal consumada no generó una verdadera situación de indefensión material, pues el demandante de amparo sí tuvo la oportunidad de poner de manifiesto al órgano de segunda instancia los motivos de su discrepancia con la prueba valorada por el órgano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También descarta el Fiscal que la decisión del órgano de apelación de rechazar el recibimiento del pleito a prueba haya vulnerado el derecho del recurrente a utilizar los medios de prueba pertinentes para su defensa (art. 24.2 CE). Entiende, en este punto, el Ministerio Fiscal que, en realidad, la Sala de lo Contencioso-Administrativo del Tribunal Superior de Justicia no inadmitió ninguna prueba, ya que resolvió teniendo en cuenta tanto el informe presentado por el recurrente de amparo como el elaborado por el Arquitecto Técnico Municipal. El órgano judicial rechazó, en realidad, que se procediera al interrogatorio conjunto de los peritos, decisión que, a juicio del Fiscal, no vulneró el derecho fundamental invocado. Señala, en este sentido, que la proposición de la prueba incurrió en un grave defecto de forma, ya que el recurrente se limitó a pedir la mera ratificación de la pericia, sin proponer en concreto que la intervención oral de los peritos tuviera alguno de los contenidos que admite el art. 347 LEC. Ante esta falta de precisión, no resulta extraño, según opina el Fiscal, que el órgano judicial considerara que la intervención oral de los peritos nada podía añadir a lo que ya podía inferirse de los informes presentados por escrito. De otra parte, el recurrente tampoco llega a justificar qué indefensión material se derivó de la imposibilidad de practicar el interrogatorio solicitado. Faltarían, pues, dos elementos esenciales para que pueda entenderse vulnerado el derecho a la prueba del art. 24.2 CE: la proposición en forma de la prueba preterida y la justificación de su relevancia en la resolución del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opinión del Fiscal, el derecho a obtener una resolución motivada deducible del art. 24.1 CE tampoco habría sido conculcado. Aunque el recurrente afirma que las resoluciones dictadas en instancia y apelación supusieron la asunción acrítica de datos fácticos manifiestamente erróneos —una petición de lucro cesante vinculada a la existencia de alquileres y unos valores firmes de suelo adjudicado distintos a los consignados en el expediente administrativo—, la realidad es, al decir del Fiscal, que las resoluciones impugnadas señalan con claridad las razones en las que apoyan sus conclusiones indemnizatorias, sin que al Tribunal Constitucional le corresponda realizar una revisión de la valoración probatoria propiamente dicha, que es, en definitiva, lo que, según entiende el Ministerio Fiscal, reclama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Tampoco concurriría, a juicio del Fiscal ante el Tribunal Constitucional, la alegada incongruencia omisiva por falta de pronunciamiento sobre la indemnización de los costes de urbanización que, siendo innecesarios para la transformación de los terrenos en solares, fueron indebidamente repercutidos a los propietarios. El Ministerio Fiscal reconoce, en este punto, que ni la resolución de instancia ni la de apelación se refieren de forma expresa a dichos costes. Ahora bien, recuerda que el Auto de 21 de septiembre de 2011 dio una respuesta global a las alegaciones del recurrente sobre diversos conceptos indemnizatorios, considerando que “los hechos en que se funda la pretensión económica esgrimida por la parte ejecutante, o bien no son ciertos, o bien son inexactos”, de donde se deduce que la petición de indemnización por costes de urbanización fue desestimada por un defecto general del sustrato fáctico.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Interesa, en cambio, el Ministerio Fiscal que se otorgue amparo al recurrente por la violación de su derecho al Juez ordinario predeterminado por la ley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 en primer lugar, el Fiscal que la vulneración denunciada no se refiere a la competencia de la Sala sino que se circunscribe “a determinar si dicha Sala ha sido defectuosamente constituida por la ausencia de los Magistrados que fueron autores de un voto particular opuesto a la sentencia de apelación”. A continuación, fija el Ministerio Fiscal los elementos fácticos que entiende relevantes para la evaluar la existencia de la vulneración denunciada, debiendo tenerse en cuenta, en su opinión, los siguientes: (i) la Sentencia de apelación fue dictada por cinco Magistrados mientras que el incidente de nulidad promovido frente a la misma fue resuelto por tres Magistrados; (ii) el recurrente podía albergar una expectativa razonable de que el incidente fuera resuelto por los mismos Magistrados que habían formado la Sala de apelación, incluidos los dos que habían formulado voto particular asumiendo las tesis que el actor quería hacer valer a través del incidente y (iii) la nueva composición de la Sala no fue puesta de manifiesto al demandante de amparo, quien, por tanto, “no pudo reaccionar con carácter previo frente a dicha composición”.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acotado el objeto de la vulneración denunciada y sus presupuestos fácticos, el Fiscal advierte de que el derecho al Juez ordinario, cuando se refiere, no a la previa determinación legal del órgano sino a la correcta selección de sus componentes, se orienta, de acuerdo con la doctrina de este Tribunal, a la protección instrumental de la independencia e imparcialidad del órgano judicial actuante, “evitando que se mantenga el tribunal pero se alteren arbitrariamente sus componentes”, tal y como ya señaló, entre otras, la STC 162/2000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este canon de constitucionalidad al caso concreto, el Fiscal considera que “es evidente que la composición del órgano judicial que deba resolver sobre el incidente de nulidad puede verse afectada por circunstancias externas tales como sustituciones por razón de servicio u otras como traslados, fallecimiento, bajas, por citar algunos de los supuestos que señala la LOPJ”. Constata, sin embargo, el Fiscal que no fue ninguna de estas circunstancias legales la que condujo a la exclusión de los dos Magistrados discrepantes. No constando en el procedimiento causa justificada alguna, esa exclusión sólo pudo ser el fruto de una decisión de ordenación procesal del Presidente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Fiscal que esa decisión debió ponerse en conocimiento previo del demandante de amparo, a efectos de que pudiera interesar la participación en la deliberación y resolución del incidente de los dos Magistrados que se habían mostrado afines a sus tesis. Esa falta de notificación previa fue una irregularidad procesal que tuvo una evidente trascendencia, pues “la ausencia de los dos magistrados que emitieron el voto particular eliminó a priori de la deliberación y votación del auto resolutorio cualquier inicial disidencia con el fallo de la sentencia y aunque no cabe afirmar que se haya constituido un tribunal ad casum para resolver el incidente” sí que puede decirse, en opinión del Fiscal, que la composición dada a la Sala generaba “una duda razonable sobre la imparcialidad del tribunal” con una clara incidencia negativa en los intereses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se declare vulnerado el derecho al Juez ordinario predeterminado por la ley y que se declare la nulidad del Auto de 22 de noviembre de 2013, retrotrayendo las actuaciones al momento inmediatamente anterior a la resolución del incidente de nulidad, a efectos de que se pronuncie sobre el mismo una Sala cuya composición sea acorde con las exigencias que derivan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julio de 2015,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recurrente de amparo impugna el Auto de 21 de septiembre de 2011, dictado por el Juzgado de lo Contencioso Administrativo núm. 3 de Alicante en el procedimiento ordinario núm. 565-2006, resolución en la que se fijó la indemnización sustitutoria por imposibilidad de ejecución de conformidad con lo dispuesto en el art. 105.2 de la de la Ley reguladora de la jurisdicción contencioso-administrativa (LJCA). También impugna la Sentencia de 20 de marzo de 2013, dictada por la Sala de lo Contencioso-Administrativo (Sección Primera) del Tribunal Superior de Justicia de Valencia en el rollo de apelación 2154-2011, confirmatoria de la decisión indemnizatoria adoptada en la instancia, así como el Auto del mismo órgano judicial de fecha 22 de noviembre de 2013 por el que se desestimó el incidente de nulidad de actuaciones promovido por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denuncia las siguientes vulneraciones de derechos fundamentales: (i) del derecho a la tutela judicial efectiva en su dimensión de proscripción de indefensión (art. 24.1 CE), violación que achaca a que no se le dio traslado de las alegaciones y las pruebas que resultaron decisivas para la fijación de la indemnización sustitutoria; (ii) del derecho a utilizar los medios de prueba necesarios para la defensa (art. 24.2 CE), lesión derivada de la negativa del órgano de instancia, primero, y de la Sala de apelación, después, a acordar la ratificación de las pruebas periciales y el consiguiente interrogatorio conjunto de los peritos; (iii) del derecho a obtener una resolución motivada (art. 24.1 CE), vulneración asociada a un doble error patente cometido tanto en instancia como en apelación en la valoración de la indemnización; (iv) del derecho a la tutela judicial efectiva en su dimensión de deber de congruencia (art. 24.1 CE), al haber quedado imprejuzgadas dos peticiones indemnizatorias, una relativa a los costes de urbanización indebidamente imputados a los propietarios de la unidad de ejecución y otra atinente al lucro cesante derivado de la pérdida de oportunidad de obtener una reducción de dichos costes en la tramitación de un segundo proyecto de reparcelación; y (v) del derecho al Juez ordinario predeterminado por la ley, violación que se habría verificado en la resolución de incidente de nulidad de actuaciones al haberse alterado arbitrariamente, con ocasión de la resolución del mismo, la composición que había tenido la Sala de apelación que dictó la sentencia cuya nulidad se había promovido.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Ayuntamiento de Alcoy, entidad ejecutada en el proceso a quo, solicita la desestimación del recurso de amparo considerando que las resoluciones impugnadas no incurren en violación constitucional alguna. El Ministerio Fiscal interesa, por su parte, la estimación del amparo exclusivamente en lo atinente a la violación del derecho al Juez ordinario predeterminado por la ley (art. 24.2 CE), por las razones que han quedado consignadas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análisis de las quejas formuladas por el recurrente de amparo, hemos de determinar si resulta admisible la primera de ellas, relativa a la violación del derecho a la tutela judicial efectiva en su dimensión de proscripción de indefensión, lesión que, según se ha expuesto, derivaría de la falta del traslado al actor de las alegaciones y los documentos presentados por el Ayuntamiento de Alcoy en el trámite del art. 105.2 LJCA. Opone el Ministerio Fiscal a este motivo de amparo el óbice de admisibilidad contemplado en el art. 44.1 a) de la Ley Orgánica del Tribunal Constitucional (LOTC), precepto que exige que “se hayan agotado todos los medios de impugnación previstos por las normas procesales para el caso concreto dentro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una reiterada doctrina de este Tribunal, “el requisito de agotar todos los recursos utilizables en la vía judicial ordinaria que establece el art. 44.1 a) LOTC deriva de la necesidad de respetar la subsidiariedad del recurso de amparo, dado que, en virtud de lo dispuesto en el art. 53.2 CE, la tutela general de los derechos y libertades corresponde, en primer lugar, a los órganos del Poder Judicial. Consecuencia de lo anterior es que, cuando existe un recurso susceptible de ser utilizado y adecuado por su carácter y naturaleza para tutelar la libertad o derecho que se entiende vulnerado, tal recurso ha de interponerse antes de acudir a este Tribunal” (entre muchas otras, STC 186/2014, de 27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señala el Ministerio Fiscal en sus alegaciones, antes de que recayera el Auto resolutorio del incidente de ejecución, ya había sido notificada a la representación del actor la providencia del 9 de junio de 2011, resolución que tenía un doble contenido. De un lado, dejaba constancia de la recepción de las alegaciones y los documentos presentados por la administración ejecutada y, de otro, disponía que, sin trámite adicional alguno, quedaran las actuaciones “en la mesa de su señoría” a efectos de que se dictase la resolución de fondo pertinente sobre la petición indemnizatoria formulada. Esta providencia, que privaba al demandante de amparo de la posibilidad de contrarrestar las alegaciones efectuadas por el ente local ejecutado, contenía “pie de recurso” en el que se advertía a las partes de la posibilidad de impugnar en súplica lo resuelto en la misma, lo que, en efecto, era procedente de acuerdo con lo dispuesto en el art. 79.1 LJCA. Sin embargo, el ahora demandante de amparo no interpuso el indicado recurso. Sólo cuando, con posterioridad, la resolución de fondo le resultó desfavorable puso el actor de manifiesto al órgano judicial su disconformidad con el procedimiento utilizado, alegando que se le había generado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pues, que el recurrente de amparo no utilizó los medios de impugnación que estaban legalmente a su alcance para combatir la irregularidad procesal padecida en la primera instancia. Concurre, por ello, el óbice de falta de agotamiento “de los medios de impugnación previstos en las normas procesales para el caso concreto dentro de la vía judicial” [art. 44.1 a) LOTC], debiendo inadmitirse, por tanto, el primer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las vulneraciones de derechos fundamentales que han sido correctamente planteadas por el recurrente, hemos de adoptar un criterio sistemático que concilie las exigencias de tutela subjetiva de la posición jurídica del actor con la función objetiva que, tras la reforma operada por la Ley Orgánica 6/2007, de 24 de mayo, cumple el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Seguiremos, por ello, nuestro criterio habitual de la mayor retroacción, asegurando la más amplia tutela de los derechos fundamentales del recurrente. No obstante, analizaremos en todo caso la lesión que otorga especial trascendencia constitucional al presente recurso de amparo, que es la relativa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lógica de la “mayor retroacción” impone comenzar nuestro análisis por la queja relativa al derecho a utilizar los medios de prueba pertinentes para la defensa, ya que su estimación obligaría a retrotraer las actuaciones para la práctica de la prueba indebidamente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este primer motivo de amparo, debemos partir de dos presupuestos de hecho de suma importancia: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debe advertirse que las actuaciones del proceso a quo ponen de manifiesto que el actor nunca solicitó del Juzgado de lo Contencioso-Administrativo la práctica de una verdadera prueba pericial. Se limitó a hacer un ofrecimiento genérico al Juzgado para realizar cuantas aclaraciones pudieran considerarse pertinentes en relación con su propio escrito. No hubo, pues, denegación de prueba alguna en la primera instancia. Sólo en el recurso de apelación se solicitó la práctica de un medio probatorio determinado, que, en efecto, resultó denegado.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otro lado, debe también aclararse que la petición de prueba realizada por el actor en el trámite de apelación no iba referida a la admisión del informe técnico pericial en el que apoyaba sus tesis indemnizatorias, pues éste ya había sido presentado y admitido en la primera instancia, sino a la ratificación oral del mismo, con intervención paralela del perito de la parte contraria (arquitecto técnico municipal del Ayuntamiento de Alcoy). Fue, por tanto, esa concreta petición la rechazada por la Sala de lo Contencioso-Administrativo (Sección Primera) del Tribunal Superior de Justicia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contraer nuestro análisis a la denegación de esa concreta solicitud del recurrente, recordando, para ello, que este Tribunal ha reiterado que la vulneración del derecho a utilizar los medios de prueba pertinentes para la defensa (art. 24.2 CE) exige (i) que el recurrente haya instado a los órganos judiciales la práctica de una actividad probatoria, respetando las previsiones legales al respecto; (ii) que los órganos judiciales hayan rechazado su práctica sin motivación, con una motivación incongruente, arbitraria o irrazonable, de una manera tardía o que habiendo admitido la prueba, finalmente no haya podido practicarse por causas imputables al propio órgano judicial; (iii) que la actividad probatoria que no fue admitida o practicada hubiera podido tener una influencia decisiva en la resolución del pleito, generando indefensión al actor; y (iv) que en la demanda de amparo se aleguen y fundamenten los anteriores extremos (STC 133/2014, de 22 de julio, FJ 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primero de los requisitos aludidos (propuesta del medio de prueba acompañada de cumplimiento de las previsiones legales), considera el Ministerio Fiscal que la solicitud del actor no fue completamente acorde con las normas procesales aplicables, pues no explicitó ninguna razón justificativa concreta que hiciera útil y pertinente la intervención oral de los peritos.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acoger esta objeción del Ministerio Fiscal, pues, si bien la petición formulada por el recurrente de amparo no ha destacado por su rigor formal, del conjunto de las alegaciones contenidas en el recurso de apelación se desprende sin dificultad que la representación del actor solicitaba que se sometiera a examen oral pericial el dictamen presentado por la parte contraria. Estamos, pues, ante un supuesto de intervención oral expresamente comprendido en el art. 347 de la Ley de enjuiciamiento civil (LEC). No puede decirse, en suma, que la parte ahora demandante no hubiera cumplido con la normativa procesal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exigüidad de la petición de prueba formulada por el recurrente permite concluir que ésta no fue rechazada en términos contrarios al art. 24.2 CE, pues la Sala de apelación fundamentó expresamente la denegación de la misma en la inutilidad del examen oral de los peritos a efectos de formar su convicción, entendiendo que el actor ponía de manifiesto una pura discrepancia valorativa general, carente de concreción, que bien podía ser resuelta a la sola vista de los informes presentados. Esta respuesta no puede considerarse irrazonable en términos generales y menos aún en un supuesto como el que ahora se plantea, en el que el objeto principal de la discusión entablada entre las partes no era tanto la concreta valoración técnica efectuada por los peritos como la corrección de hecho y de derecho de los diversos conceptos indemnizatorios utilizados.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ha de añadirse que el recurrente no ha cumplido la carga alegatoria que sobre él pesaba en relación con el requisito de indefensión material, pues no ha justificado en su demanda de amparo la incidencia que la denegación del medio probatorio solicitado ha tenido en la concreta decisión adoptada por la Sala de apelación. Lo más que hace el actor en su demanda es considerar que la decisión del órgano de segunda instancia vino a perpetuar la indefensión supuestamente padecida ante el Juzgado, afirmación apodíctica que no puede compartirse, pues, en el momento de interponer el recurso de apelación el demandante ya tenía conocimiento de todo el material probatorio presentado de contrario y, en consecuencia, disponía de plena oportunidad para alegar lo que considerase oportuno a fin de contrarrestar las tesis de su adversario, sirviéndose para ello y, en su caso, de los medios probatorios que considerara útiles y pertinentes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debe, pues,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Considera, en segundo lugar, el demandante de amparo que, tanto el Auto de 21 de septiembre de 2011, dictado por el Juzgado de lo Contencioso-Administrativo, como la Sentencia de 20 de marzo de 2013, dictada en apelación por la Sala, incurrieron en un doble error patente pues: (i) no se atuvieron al valor del suelo adjudicado que figuraba en el expediente administrativo —aceptando, en su lugar, la valoración ex novo contenida en el informe técnico pericial presentado por el Ayuntamiento de Alcoy—, y (ii) resolvieron sobre la petición de indemnización por lucro cesante atendiendo a unos datos de hecho —inexistencia de inquilinos o arrendatarios— que eran ajenos a la petición verdaderamente realizada en dicho concepto, que versaba, en realidad, sobre la pérdida de la oportunidad de reducir los costes de urbanización en la tramitación de un segundo proyecto de reparcelación para esa unidad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sintetizado recientemente en la STC 167/2014, de 22 de octubre, FJ 6, nuestra doctrina previa sobre el derecho a la tutela judicial efectiva en su dimensión del derecho a obtener una resolución motivada que no esté incursa en error patente, con la afirmación de que procede otorgar el amparo por este motivo “cuando la resolución judicial sea el producto de un razonamiento equivocado que no se corresponde con la realidad, por haber incurrido el órgano judicial en un error patente en la determinación y selección del material de hecho o del presupuesto sobre el que se asienta su decisión, produciendo efectos negativos en la esfera jurídica del ciudadano, siempre que se trate de un error que sea inmediatamente verificable de forma incontrovertible a partir de las actuaciones judiciales, y que sea determinante de la decisión adoptada, constituyendo el soporte único o básico (ratio decidendi) de la resolución, de forma que no pueda saberse cuál hubiera sido el criterio del órgano judicial de no haber incurrido en dicho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general al caso que nos plantea, puede observarse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lo que se refiere al error en la determinación del valor del suelo adjudicado, hay que tener presente que, tanto el Auto de primera instancia como la Sentencia de apelación, establecieron como premisa general que la fijación de la indemnización sustitutoria había de desligarse por completo del proyecto de reparcelación anulado. La Sentencia recaída en la fase declarativa del proceso, que era el título que debía ejecutarse, únicamente reconocía al recurrente el derecho a exigir la tramitación de las actuaciones urbanísticas necesarias para subsanar los defectos de motivación detectados en la delimitación de la unidad de ejecución, lo que, en su caso, podía llevar a la aprobación de un segundo proyecto de reparcelación. Tanto el Juzgado como la Sala dedujeron de ello que el objeto del resarcimiento propio del incidente del art. 105.2 LJCA debía ceñirse estrictamente a la imposibilidad sobrevenida de tramitar esas actuaciones urbanísticas, razón por la cual debían realizarse ex novo, dentro del propio incidente, todas las operaciones valorativas necesarias para reemplazar en la esfera patrimonial del ejecutante la expectativa de esa segunda equidistribución.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Sea o no correcto este razonamiento desde el punto de vista de la legalidad ordinaria, cuestión en la que este Tribunal no debe entrar, hemos de deducir del mismo que los órganos del Poder Judicial en ningún momento consideraron que sus cálculos debieran partir del valor del suelo adjudicado que figuraba en el expediente administrativo, sino que asumieron, más bien, que había de efectuarse una valoración ex novo dentro del trámite del art. 105.2 LJCA. De ahí que la falta de correspondencia de la cifra estimada en tal concepto con la que figuraba en el expediente no pueda ser catalogada como fruto de un error patente, pues las resoluciones judiciales no exteriorizaron en ningún momento la necesidad de partir de aquel dato de hecho, que obraba en 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al error relativo a la valoración del lucro cesante, en este caso sí que estamos ante un error manifiesto y evidente cuya existencia es inmediatamente verificable de forma clara e incontrovertible a partir de las actuaciones judiciales. Basta leer el escrito de alegaciones del recurrente de fecha 31 de marzo de 2011 para advertir que la petición indemnizatoria efectuada por éste nada tenía que ver con la inexistencia de inquilinos o arrendatarios. Sin embargo, de tal apreciado error no se deriva, sin más, la vulneración del art. 24.1 CE, pues, como hemos anticipado, el “error patente con relevancia constitucional … ha de ser … determinante de la decisión adoptada, de forma que constituya el soporte único o fundamental de la resolución, su ratio decidendi, de tal suerte que, comprobada su existencia, la fundamentación jurídica pierde el sentido y alcance que la justificaba y no puede conocerse cuál hubiese sido el sentido de la resolución de no haberse incurrido en el error” (por todas, SSTC 145/2009, de 15 de junio, FJ 5; 112/2008, de 29 de septiembre, FJ 3; y 167/2008, de 15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dilucidar, pues, si el error cometido por el órgano judicial ha tenido relevancia constitucional debemos examinar si ha sido determinante de la desestimación de la indemnización por lucro cesante. Ahora bien, versando el error sobre la propia pretensión indemnizatoria formulada, la aplicación de este canon de constitucionalidad nos ha de llevar a examinar si la resolución dictada contiene, en cualquier caso, una respuesta válida para la auténtica petición del actor. Se pone, así, de manifiesto que estamos, en realidad, ante lo que este Tribunal ha denominado “incongruencia mixta o por error”, categoría referida a los casos en los que “por error de cualquier género sufrido por el órgano judicial, no se resuelve sobre la pretensión o equivocadamente se razona sobre otra pretensión absolutamente ajena al debate procesal planteado, dejando al mismo tiempo aquélla sin respuesta” (SSTC 95/2005, de 18 de abril, FJ 2; 194/2005, de 18 de julio, FJ 2; 44/2008, de 10 de marzo, FJ 2; y 25/2012, de 27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pues, subsumirse esta segunda hipótesis de error patente en el examen del vicio de incongruencia paralelamente planteado por el actor, pues una u otra queja suscitan el mismo problema de fondo: si el órgano judicial llegó a pronunciarse sobre la petición indemnizatoria verdaderamente formulada. Si la respuesta a este interrogante es positiva, habremos de concluir que no hubo vicio de incongruencia y que tampoco hubo error de relevancia constitucional, ya que la incorrecta identificación de la pretensión no habría sido determinante de la decisión desestimatoria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ya en el vicio de incongruencia denunciado, considera el recurrente que, ni el Auto de 21 de septiembre de 2011, ni tampoco la Sentencia de apelación de 20 de marzo de 2013, han respondido a las peticiones relativas a dos conceptos indemnizatorios: (i) los costes de urbanización indebidamente imputados a los propietarios (que el Ayuntamiento habría debido asumir) y (ii) el lucro cesante por la pérdida de oportunidad de obtener una reducción de dichos costes. En este segundo supuesto, la falta de respuesta judicial habría obedecido, como acaba de exponerse, a un error manifiesto del órgano judicial en la identificación de la pretensión realmente formulada por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señalado en repetidas ocasiones que “el derecho a la tutela judicial efectiva obliga a los órganos jurisdiccionales a resolver la pretensiones de las partes de manera congruente con lo pedido, evitando desajustes o desviaciones entre el fallo judicial y los términos en que las partes formularon sus pretensiones”. De esta manera, “el juicio de congruencia de la resolución judicial requiere ineludiblemente la confrontación entre su parte dispositiva y el objeto del proceso, delimitado en atención a sus elementos subjetivos, las partes, y objetivos, la causa petendi y el petitum” (STC 222/1994, de 18 de julio, FJ 2; 174/2004, 18 de octubre, FJ 3; 194/2005, de 18 de julio, FJ 2; 36/2006, de 13 de febrero, FJ 1; y 25/2012, de 27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aludido desajuste entre las pretensiones formuladas por las partes y el fallo emitido en su respuesta puede dar lugar a una incongruencia denominada omisiva o ex silentio cuando “el órgano judicial deja sin respuesta lo pretendido”. Ahora bien, para que este tipo de incongruencia se verifique es necesario, según hemos señalado, que la discrepancia del litigante con la resolución dictada se refiera en verdad a la respuesta judicial otorgada y no a la motivación de la misma, ya que el vicio de incongruencia requiere, en todo caso, un defecto del fallo o de la parte dispositiva, no de “los fundamentos que la nutren para dar respuesta a las alegaciones de las partes” (STC 36/2006, de 13 de febrero, FJ 1). Es esencial, en este punto, la distinción efectuada en nuestra doctrina entre las meras alegaciones de los litigantes, que sólo pueden afectar a la motivación de la resolución, y las auténticas pretensiones formuladas, que son las únicas que pueden determinar un desajuste del fallo con aquellas —y, por ende, un vicio de incongruencia omisiva— (SSTC 174/2004, de 18 de octubre, FJ 3; 36/2006, de 13 de febrero, FJ 3, y 25/2012, de 27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doctrina, nuestra tarea consiste ahora en comprobar, en primer lugar, si estamos ante verdaderas pretensiones (y no ante meras alegaciones), para dilucidar después, sólo si la respuesta al primer interrogante es afirmativa, si el silencio judicial puede interpretarse como un supuesto de desestimación tácita (STC 8/2004, de 9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primera cuestión a dilucidar es si los dos extremos que el recurrente considera que no han recibido respuesta judicial (exceso de costes de urbanización y lucro cesante por pérdida de oportunidad), constituían verdaderas pretensiones y afectaban por ello al deber de 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recordar, en este punto, que ya en nuestra STC 174/2004, de 18 de octubre, FJ 3, tuvimos ocasión de aclarar que los diversos conceptos que conforman una petición indemnizatoria, siempre que se asigne a cada uno de ellos un montante determinado de la indemnización total reclamada, constituyen verdaderas pretensiones que afectan al deber de congruencia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utilizando el indicado parámetro, podemos concluir que también en el caso que ahora nos ocupa estamos ante verdaderas pretensiones indemnizatorias. El recurrente reclamaba importes dinerarios determinados por cada uno de los conceptos resarcitorios desglosados en sus alegaciones, incluidos los dos que no obtuvieron respuesta judicial expresa —exceso de costes de urbanización y lucro cesante por pérdida de oportunidad—. Las circunstancias del caso apuntan, asimismo, en esa dirección, pues la misión del incidente del art. 105.2 LJCA era precisamente fijar una indemnización sustitutiva de la tutela judicial que había sido reconocida en Sentencia, lo que requería determinar qué concretos daños y perjuicios se derivaban para el ejecutante de la imposibilidad sobrevenida de cumplir con el título de ejecución. Cada reclamación dineraria específicamente ligada a un concreto daño o perjuicio constituía, de este modo, una pretensión necesitada de respuesta judicial correlativa.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Sentado que estamos ante verdaderas pretensiones del recurrente, debemos determinar, a continuación, si, a la vista del conjunto de los argumentos contenidos en la resolución dictada, puede entenderse que lo pedido fue desestimado por el órgano judicial, siquiera de forma táctica. A estos efectos, son relevantes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es un dato de hecho no controvertido que el Juzgado de lo Contencioso-Administrativo nunca llegó a pronunciarse expresamente sobre los costes de urbanización —solicitados en calidad de daño emergente— ni sobre la pérdida de oportunidad —conceptuada por el recurrente de amparo como lucro cesante derivado de la imposibilidad de tramitar un nuevo proyecto de reparcelación—.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no obstante, que el órgano judicial sí dio una respuesta de conjunto a todas las pretensiones del actor cuando afirmó, en términos generales, que los hechos en los que se fundaba la reclamación indemnizatoria, o bien no eran ciertos, o bien eran completamente inexactos. Este pasaje de la resolución de primera instancia habría puesto de manifiesto, a juicio del Fiscal, la existencia de un defecto general en el sustrato fáctico de las alegaciones del recurrente de amparo capaz de sustentar la desestimación de todas las reclamaciones dinerarias formuladas por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tesis no puede, sin embargo, prosperar, pues la lectura del Auto de 21 de septiembre de 2011 revela que el fragmento destacado por el Fiscal no contenía una respuesta general a las pretensiones del recurrente. Dicho pasaje señala, en realidad, lo siguiente: “los hechos en que se funda la pretensión económica esgrimida por la parte ejecutante, o bien no son ciertos (1 y 3) o bien son completamente inexactos (2)”. Las referencias numéricas que, en el pasaje transcrito, acompañaban a las categóricas afirmaciones del órgano judicial, se referían a tres concretos elementos de hecho —rehabilitación del inmueble (1), número de compraventas de inmuebles en la unidad de ejecución (2) y existencia de inquilinos (3)—. Los dos primeros elementos fácticos descartados por el órgano judicial servían de base a la reclamación efectuada por el demandante de amparo en concepto de valor de la edificación. El tercero se refería a una reclamación por lucro cesante que, como se ha visto, nunca fue efectuada por el actor, pues la petición formulada por éste nada tenía que ver con la existencia de inquilinos. El extracto aludido no guarda, pues, relación con lo reclamado en calidad de costes de urbanización y de lucro cesante por pérdida de oportunidad.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pasaje de la resolución del que extrae el Fiscal la conclusión de desestimación tácita de todas las pretensiones constituye, en realidad, una respuesta singularizada a conceptos indemnizatorios determinados. No tiene, pues, esa vocación de generalidad que el Ministerio Fiscal le pretende atribuir.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Tampoco estamos, por otra parte, ante un supuesto de aceptación judicial de un informe pericial que lleve consigo la desestimación tácita de otros conceptos indemnizatorios incompatibles. Este Tribunal ha reconocido que hay conceptos indemnizatorios que pueden quedar delimitados por el contenido de las propias pericias técnicas. Así ocurre, por ejemplo, cuando son necesarios conocimientos médicos para determinar el verdadero alcance de las lesiones sufridas por una persona (STC 36/2006, de 13 de febrero). En este tipo de casos, si el órgano judicial acepta una pericia determinada, puede inferirse razonablemente que se ha desestimado tácitamente el alcance dado a los daños por la pericia de contenido contradictorio al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el supuesto que ahora se plantea, las periciales de las partes contenían las operaciones de cálculo de los diversos conceptos indemnizatorios que cada litigante había considerado jurídicamente pertinentes. En otras palabras, conceptos resarcitorios como los costes de urbanización o la pérdida de oportunidad bien podían ser sumados a los valores que se incluían en el informe del arquitecto técnico municipal siempre que se considerasen jurídicamente viables. De ahí que no pueda inferirse en modo alguno que la aceptación de las operaciones valorativas de dicha pericia hubiera de llevar implícito el rechazo de unos conceptos indemnizatorios que dependían, en realidad, de una previa delimitación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observarse, en suma, que, ni el Auto de 21 de septiembre de 2011, ni la Sentencia de 20 de marzo de 2013 —que se limitó, en este punto, a aceptar los fundamentos de la resolución de instancia— contienen argumento alguno del que pueda inferirse razonablemente una respuesta tácita a las reclamaciones efectuadas por el demandante de amparo en concepto de exceso de costes de urbanización y de lucro cesante por pérdida de oportunidad. Se vulneró, así, el derecho del recurrente a la tutela judicial efectiva (art. 24. 1 CE), pues las resoluciones aludidas no fueron congruentes con las pretensiones formuladas, dejando imprejuzgadas dos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apreciada incongruencia de las resoluciones impugnadas aboca necesariamente a la estimación de este motivo de amparo y a que proceda, en consecuencia, retrotraer las actuaciones al momento inmediatamente anterior al de dictarse el Auto de 21 de septiembre de 2011, para que el Juzgado de lo Contencioso-Administrativo núm. 3 de Alicante adopte, en su lugar, una resolución respetuosa con el derecho fundamental a la tutela judicial efectiva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Resta únicamente por examinar la queja en la que hemos localizado la especial trascendencia constitucional de este recurso de amparo, relativa a la posible violación, con ocasión de la tramitación del incidente de nulidad de actuaciones, del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las cuestiones relativas a la constitución, jurisdicción y competencia del órgano judicial constituyen el núcleo más básico del derecho fundamental al Juez ordinario predeterminado por la ley, pues el derecho fundamental de referencia “exige, en primer término,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(por todas, SSTC 32/2004, de 8 de marzo, FJ 4; 60/2008, de 26 de mayo, FJ 2; y 177/2014, de 3 de noviembre, FJ 2) este Tribunal ha señalado, también, de modo repetido que la eficacia de dicho derecho fundamental no se agota en este tipo de cuestiones, que podemos calificar de orgánicas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bien, como tempranamente establecimos en la STC 47/1982, de 12 de julio, FJ 3, entre “las normas que conducen a la determinación del juez … se encuentran no sólo las que establecen los límites de la jurisdicción y la competencia de los órganos jurisdiccionales. Están también las relativas a la concreta idoneidad de un determinado Juez en relación con un concreto asunto”. De ahí que en las SSTC 31/1983, de 27 de abril, FJ 3; y 101/1984, de 8 de noviembre, FJ 3, hayamos afirmado categóricamente que “una eventual irregularidad en la designación del Juez que ha de entender de un proceso puede constituir una infracción del derecho del justiciable al ‘Juez ordinario predeterminado por la Ley’ del art. 24.2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problemática que caracteriza al presente recurso de amparo, este Tribunal ha tenido la oportunidad de precisar los elementos que pueden conducir a que una irregular determinación de los componentes de una Sala de justicia constituya una lesión del derecho al Juez ordinario. En este punto, hemos señalado que el derecho del art. 24.2 CE “exige también que la composición del órgano judicial venga determinada por Ley y que en cada caso concreto se siga el procedimiento legalmente establecido para la designación de los miembros que han de constituir el órgano correspondiente. De esta forma se trata de garantizar la independencia e imparcialidad que el derecho en cuestión comporta —y que se recoge expresamente en el art. 14.1 del Pacto internacional de derechos civiles y políticos y en el art. 6.1 del Convenio para la protección de los derechos humanos y de las libertades fundamentales—, garantía que quedaría burlada si bastase con mantener el órgano y pudiera alterarse arbitrariamente sus componentes, que son quienes, en definitiva, van a ejercitar sus facultades intelectuales y volitivas en las decisiones que hayan de adoptarse”(SSTC 47/1983, de 31 de mayo, FJ 2; 44/1985, de 22 de marzo, FJ 4; 238/1998, de 15 de diciembre, FJ 5, y 162/2000, de 12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también hemos afirmado en las citadas sentencias que “es cierto que no cabe exigir el mismo grado de fijeza y predeterminación al órgano que a sus titulares, dadas las diversas contingencias que pueden afectar a éstos en su situación personal y la exigencia, dimanante del interés público —las llamadas ‘necesidades del servicio’—, de que los distintos miembros del poder judicial colaboren dentro de la Administración de Justicia en los lugares en que su labor pueda ser más eficaz, supliendo, en la medida de lo posible, las disfuncionalidades del sistema. Pero, en todo caso, los procedimientos fijados para la designación de los titulares han de garantizar la independencia e imparcialidad de éstos, que constituye el interés directo protegido por el derecho al Juez ordinario predeterminado”.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una posible irregularidad procesal en la determinación de los miembros de un tribunal sólo constituye una violación del derecho fundamental al Juez ordinario predeterminado por la ley si supone una alteración arbitraria de la composición del órgano judicial susceptible de afectar a su imagen de imparcialidad e independencia, pues, como señalamos en las SSTC 238/1998, de 15 de diciembre, FJ 5, y 162/2000, de 12 de junio, FJ 2, “es preciso no olvidar que esta garantía respecto de las personas físicas que encarnan el Tribunal llamado a juzgar la causa o litigio, no vela por la pureza de los procedimientos gubernativos seguidos en la designación. Su finalidad es más modesta, y más importante: asegurar la independencia y la imparcialidad de los jueces que forman la Sala de justicia, evitando que se mantenga el Tribunal, pero se alteren arbitrariamente sus componentes”.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determinar, en primer lugar, si, en el caso que se nos plantea, ha existido una irregularidad procesal que haya generado una alteración arbitraria de la composición de la Sala. En este punto, de una primera lectura de los arts. 196 y 241 de la Ley Orgánica del Poder Judicial (LOPJ) podría deducirse que el incidente de nulidad de actuaciones fue resuelto por el mismo órgano judicial que dictó la Sentencia que había adquirido firmeza (la Sección Primera de la Sala de lo Contencioso-Administrativo del Tribunal Superior de Justicia de la Comunidad Valenciana), constituido a estos efectos por tres miembros. Sin embargo, un análisis más detenido del contenido del art. 241.1.2 LOPJ, no conduce a la misma conclusión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Debe tenerse en cuenta, en primer lugar, que el incidente de nulidad es una modalidad extraordinaria de impugnación de una resolución judicial firme que atribuye al órgano judicial competente el poder excepcional de quebrar el efecto de cosa juzgada. Ese poder excepcional de revocación de la cosa juzgada impone, sin mayor dificultad, una interpretación lógica del referido precepto orgánico, según la cual, salvo necesidades de servicio debidamente justificadas, no pueden decidir el incidente y revocar el efecto de cosa juzgada de su propia resolución tan sólo algunos de los Magistrados que la dictaron. En otras palabras y ciñéndonos al caso de autos, dictada una Sentencia firme por cinco Magistrados, tres de ellos no pueden arrogarse el poder unilateral de revocarla. Es obvio, pues, que la legalidad procesal no autoriza a rebajar el quorum de Magistrados que dictó la Sentencia firme objeto del incidente, de modo que sólo algunos de ellos decidan sobre la compatibilidad de su decisión con el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término, llegado el trámite del incidente de nulidad, la Sala adquirió, sin causa justificativa, una composición novedosa, pasando a estar integrada únicamente por los tres Magistrados que habían mantenido el criterio mayoritario en la Sentencia, configuración subjetiva que ni se correspondía con la Sala de cinco miembros que había deliberado la Sentencia, ni tampoco con la Sala de tres miembros que había realizado las actuaciones precedentes a la misma. Hubo, pues, una alteración de la composición del órgano judicial arbitraria en cuanto carente de toda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sentado que la configuración del tribunal fue alterada en su número y composición sin una justificación razonable, dicha irregularidad tuvo, en el presente caso, como bien señala el Ministerio Fiscal, una clara incidencia negativa en la imagen de imparcialidad y ecuanimidad que debía proyectar el órgano judicial, pues se excluyó de su resolución, sin ninguna argumentación de contrario, justamente a los dos Magistrados que habían emitido un voto particular parcialmente estimatorio de las pretensiones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circunstancia es decisiva, ya que convierte la mera irregularidad procesal en verdadera lesión del derecho fundamental al Juez ordinario, pues pone de relieve que el debate procesal previo y la propia resolución del incidente de nulidad, se vieron mediatizados, como se deduce de la afirmación que el propio Auto resolutorio del incidente de nulidad hace, a modo de corolario, al final del fundamento jurídico 2, cuando afirma que “en definitiva, la solicitud de nulidad se sustenta en el Voto particular formulado”, desestimando la Sala a continuación dicha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circunstancias expuestas son suficientes para diferenciar el supuesto que ahora se nos presenta del que fue resuelto en la STC 162/2000, de 12 de junio, en la que también se planteó la incidencia que podía tener en el derecho al Juez ordinario predeterminado por la ley la ausencia en la resolución de un recurso de súplica de una Magistrada que previamente había formulado Voto particular frente a la decisión impugnada. Hay que advertir que, en dicho supuesto previo, la exclusión de la magistrada discrepante no supuso que los otros miembros de la Sección actuante se atribuyeran la facultad exclusiva de revisar su decisión previa, ya que en el caso afrontado en la citada STC 162/2000 fue el Pleno de la Sala Penal de la Audiencia Nacional el que avocó para sí la resolución de la impugnación formulada frente a la decisión de la Sección Primera. El caso que ahora se plantea al Tribunal es distinto y novedoso, pues, más allá de las irregularidades procesales antes descritas, resulta determinante en el mismo el sesgo indebido que, con la exclusión arbitraria de los dos Magistrados discrepantes, se dio al debate sobre la vulneración de los derechos fundamentales que constituía el objeto específico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por todo ello, considerar vulnerado el derecho del actor al Juez ordinario predeterminado por la ley y, en consecuencia, proceder a la estimación de este motivo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a don Joaquín Moreno Grau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sus derechos fundamentales a la tutela judicial efectiva (art. 24.1 CE) y al Juez ordinario predeterminado por la ley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 22 de noviembre 2013 y de la Sentencia de 20 de marzo de 2013, dictados por la Sala de lo Contencioso-Administrativo (Sección Primera) del Tribunal Superior de Justicia de la Comunidad Valenciana en el rollo de apelación núm. 2154-2011, así como del precedente Auto de 21 de septiembre de 2011, dictado por el Juzgado de lo Contencioso-Administrativo núm. 3 de Alicante en el procedimiento ordinario núm. 565-2006.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Auto de 21 de septiembre de 2011, para que el Juzgado de lo Contencioso-Administrativo núm. 3 de Alicante dicte una nueva resolución respetuosa con el derecho fundamental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