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20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6203-2013, promovido por doña María del Carmen Mateos Pérez, representada por el Procurador de los Tribunales don Andrés Peralta de la Torre y asistida por el Abogado don Miguel Pérez de Yrigoyen e Yrigoyen, contra el Auto de 20 de septiembre de 2013 del Juzgado de Primera Instancia e Instrucción núm. 5 de Jerez de la Frontera, dictado en procedimiento de ejecución hipotecaria núm. 2135/2009. Ha intervenido el Ministerio Fiscal. Ha comparecido el Banco Popular Español, S.A., representado por la Procuradora de los Tribunales doña María José Bueno Ramírez y asistido por el Abogado don Miguel Sanmartín Fenollera.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23 de octubre de 2013, el Procurador de los Tribunales don Andrés Peralta de la Torre, en nombre y representación de doña María del Carmen Mateos Pérez,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instancias de la entidad Banco Popular, el Juzgado de Primera Instancia e Instrucción núm. 5 de Jerez de la Frontera inició procedimiento de ejecución hipotecaria núm. 2135-2009 por Auto de fecha 7 de octubre de 2009, contra los ejecutados Juan Luis Hurtado Zarzana y la ahora demandante de amparo María del Carmen Mateos Pérez.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ejecución se interesó como consecuencia del incumplimiento del contrato firmado por ambos demandados, que se encontraban en régimen económico-matrimonial de gananciales, para garantizar la adquisición de la vivienda sita en la calle Oloroso, 18, bajo C, de la barriada de Icovesa de Jerez de la Frontera (Cádiz), que se había otorgado notarialmente el 3 de junio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documento notarial se citaba como domicilio a efectos de notificaciones el anteriormente mencionado de la calle Oloroso.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16 de octubre de 2009, el Servicio común de notificaciones dejó en el buzón del citado domicilio de la calle Oloroso nota de citación para que los ejecutados comparecieran en el Juzgado el 20 de octubre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19 de octubre de 2009 se produjo la notificación personal al entonces marido, Juan Luis Hurtado, del requerimiento de pago y del Auto de despacho de ejecución, con diligencia negativa de notificación a la recurrente en la que se hizo constar textualmente que el marido “confirma que la persona por la que me intereso, arriba referenciada, abandonó el domicilio conyugal en el mes de agosto del presente año. No conociéndose, asimismo, su nueva dirección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solicitud de la parte ejecutante, el Juzgado recabó información domiciliaria de la recurrente en la Tesorería General de la Seguridad Social y en el Instituto Nacional de Estadística, donde figuraba como su domicilio la finca hipotecada.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fecha 10 de marzo de 2010, el Juzgado requirió a la parte ejecutante para que instara lo que a su derecho correspondiera al no haberse agotado los medios de averiguación del domicilio de la codemandada.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16 de marzo de 2010, la parte ejecutante solicitó que se librara oficio a la policía local para la localización de la Srª. Mateos, sin que el Juzgado resolviera sobre dicha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del Secretario de fecha 29 de junio de 2010 se requirió a la parte ejecutante para que instara lo que a su derecho correspondiera, a la vista de lo establecido en el art. 686 de la Ley de enjuiciamiento civil, quien solicitó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8 de noviembre de 2010, se acordó la notificación por edictos a la ejecutada, del Auto de despacho de ejecución y de los requerimientos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ordenación de 15 de febrero de 2011 se acordó la subasta del inmueble hipotecado, fijándola para las 10:30 horas del 6 de abril de 2011, que se intentó notificar a Juan Luis Hurtado Zarzana en la calle Oloroso, constando ausente en horas de reparto, y de nuevo se intenta el 21 de marzo de 2011, resultando asimismo infructuosa, informando al notificante la vecina del piso 2 izquierda que el interesado se había marchado de su vivienda hacía un año. La notificación de la subasta a la recurrente se practicó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subasta del inmueble se llevó a efecto en la fecha señalada del 6 de abril de 2011, no compareciendo ningún postor, por lo que el Banco Popular por escrito de 9 de mayo interesó que se le adjudicara en pago esa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 la tasación de costas el 24 de noviembre de 2011, fue aprobada por decreto del Sr. Secretario judicial de fecha 9 de enero de 2012 y por otro de 3 de abril de 2012 se le adjudicó la vivienda de la calle Oloroso al Banco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intentó la notificación personal del decreto de adjudicación de 3 de abril de 2012 al ejecutado, en rebeldía, pero no a la demandante de amparo, a la que se notificó directamente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fecha 26 de junio de 2013, al practicarse el lanzamiento, la comisión judicial encontró en la vivienda de la calle Oloroso núm. 18, bajo C, de la barriada de Icovesa, en Jerez de la Frontera, a la Sra. Mateos Pérez, quien afirmó que residía en la vivienda con sus hijos y con su madre minusválida e interesaba que se le concediera un plazo para desalojar la vivienda, ante lo cual el Juzgado suspendió la diligencia de lanzamiento, acordando posteriormente concederle un mes de prórroga y fijando como nueva fecha para el lanzamiento el 30 de julio de 2013 a las 10:30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escrito presentado en fecha 19 de julio de 2013, la representación procesal de la demandante de amparo, formuló incidente de nulidad de actuaciones por no haber tenido conocimiento del procedimiento de ejecución hipotecaria, pues en la fecha del emplazamiento existía Sentencia firme de condena del marido por malos tratos, orden de protección y alejamiento, por lo que no tenía su domicilio en el de la finca hipotecada y no tuvo en ningún momento oportunidad de defenderse. Asimismo, aportó certificado de empadronamiento en otro domicilio de Jerez acreditativo de haber residido con sus hijos desde el día 22 de enero de 2010 hasta el día 13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Tras admitirse a trámite el incidente, fue desestimado por Auto de fecha 20 de septiembre de 2013 por no apreciarse defecto procesal alguno en la tramitación del procedimiento. El Juzgado suspendió el lanzamiento por aplicación de la Ley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 parte recurrente aduce que se ha vulnerado el derecho fundamental a la tutela judicial efectiva sin indefensión (art. 24.1 CE) y del derecho a un proceso con todas las garantías y derecho de defensa (art. 24.2 CE), al no haber sido emplazada ni requerida de pago la demandante en su domicilio, alegándose que en las fechas en que se inició el procedimiento de ejecución hipotecaria la demandante había tenido que abandonar el citado domicilio familiar de la calle Oloroso por malos tratos de su ex marido, que fue el único que tuvo conocimiento del procedimiento sin comunicárselo a la recurrente, por lo que solicita que se dicte Sentencia declarando la vulneración de los derechos fundamentales contenidos en los arts. 24.1 y 24.2 CE y, en consecuencia, se anule el Auto de 20 de septiembre de 2013 recurrido, con retroacción de actuaciones al momento del emplazamiento y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en la propia demanda de amparo se solicitó que se dejara en suspenso la ejecución del procedimiento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enero de 2015 la Sección Tercera de la Sala Segunda acordó admitir a trámite la demanda de amparo y, a tenor de lo dispuesto en el art. 51 de la Ley Orgánica del Tribunal Constitucional (LOTC), requerir al Juzgado de Primera Instancia e Instrucción núm. 5 de Jerez para que el plazo de diez días remitiera testimonio del procedimiento hipotecario 2135-2009, interesándose al tiempo que se emplazara a quienes fueron parte en el procedimiento, a excepción de la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de 20 de enero de 2015 se acordó la apertura de la correspondiente pieza separada para la tramitación del incidente de suspensión, concediéndose un plazo común de tres días a la recurrente y al Ministerio Fiscal para que formularan alegaciones sobre el particular, conforme a lo previsto en el art. 56 LOTC. Evacuado dicho trámite, mediante Auto de 2 de marzo de 2015, la Sala Segunda acordó denegar la suspensión solicitada, por estar ya suspendido el lanzamiento en aplicación de la Ley 1/2013, y ordenar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4 de marzo de 2015 del Secretario de Justicia de la Sala Segunda se tuvo por personada y parte a la Procuradora doña María José Bueno Martínez, en nombre y representación del Banco Popular Español, S.A., y se acordó, a tenor de lo dispuesto en el art. 52 LOTC, dar vista de todas las actuaciones del presente recurso de amparo en la Secretaría de la Sala, por un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presentó alegaciones reproduciendo sustancialmente las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Banco Popular Español, S.A., presentó su escrito de alegaciones, en el que solicitó que se inadmita o, subsidiariamente, se deniegue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causas de inadmisibilidad, opone que en la demanda de amparo la recurrente no absuelve correctamente la carga de justificar la especial trascendencia constitucional del recurso y que, en todo caso, el recurso carece de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alega que no hubo indefensión porque la parte recurrente tuvo pleno conocimiento del proceso, o bien pudo conocer con facilidad, tanto el estado de su préstamo impagado reiteradamente, como el inicio de la ejecución judicial, y que había recibido aviso de su marido sobre este extremo. Asimismo aduce que no notificó cambio de domicilio y que la actuación del Juzgado fue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interesando el otorgamiento del amparo, con declaración de nulidad del Auto impugnado de fecha 20 de septiembre de 2013, y retroacción de actuaciones al momento inmediatamente anterior al requerimiento de pago a la demandante de amparo, con el fin de que se le comunique el despacho de ejecución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alega que el Juzgado conocía por manifestaciones del propio ex esposo de la Srª. Mateos Pérez con el que había convivido en el domicilio de la calle Oloroso, 18, que ella había abandonado esa vivienda desde el mes de agosto de 2009, lo que se ratificaba en la documentación aportada por la demandante como anexo al escrito planteando el incidente de nulidad de actuaciones. Además, el Juzgado conoció la causa, y grave, por la que la demandante abandonó ese domicilio, que no era otra sino una continuada situación de malos tratos por parte de su ex cónyuge lo que se evidenció en sentencias condenatorias y órdenes de alejamiento. Finalmente, y si bien la demandante recibió una nota manuscrita de su ex marido, ello se produjo en medio de una situación de maltrato e incumpliendo su ex esposo la orden de alejamiento sin más constancia oficial, por lo que no puede considerarse como enervante de la falta de diligencia exigible al órgano judicial acerca de inquirir otros posibles domicilios de la demandante de amparo, citando la STC 136/2014, de 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solicitando la estimación de la demanda de amparo por lesión del derecho a la demandante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julio de 2015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dictado en fecha de 20 de septiembre de 2013 por el Juzgado de Primera Instancia e Instrucción núm. 5 de Jerez de la Frontera, en procedimiento de ejecución hipotecaria que, de una parte, acuerda la suspensión del lanzamiento de la vivienda de la calle Oloroso núm. 18 y, de otra, deniega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imputa a la resolución recurrida la vulneración del derecho fundamental a la tutela judicial efectiva sin indefensión (art. 24.1 CE) y el del derecho a un proceso con todas las garantías (art. 24.2 CE), al haberse practicado el emplazamiento edictal sin haber agotado las posibilidades de comunicación, alegando que la parte demandante estaba ausente del domicilio designado para notificaciones como consecuencia de los malos tratos que padecía por su ex marido, del que se divorció por Sentencia de 16 de febrero de 2010, dictada por el Juzgado de Violencia sobre la mujer núm. 1 de Jerez de la Frontera y quien nunca le comunicó nada sobre el procedimiento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concurre la vulneración denunciada, en tanto que la representación del Banco Popular se opone al recurso, alegando, con carácter previo, la inadmisibilidad por falta de justificación y por inexistencia de la especial trascendencia constitucional [arts. 49.1 y 50 de la Ley Orgánica del Tribunal Constitucional(LOTC)].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analizar en primer lugar los óbices procesales aducidos por la representación procesal del Banco Popular relativos a la falta de justificación e inexistencia de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venido distinguiendo entre la justificación de la especial trascendencia constitucional, y la existencia misma de la especial trascendencia constitucional, que es una apreciación que corresponde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primero de los requisitos procesales, hemos indicado que el art. 50.1 a) LOTC establece que la admisión del recurso de amparo exige el cumplimiento de los trámites fijados en los arts. 41 a 46 y 49 LOTC, estableciendo este último precepto en su apartado primero in fine, de forma inequívoca —“[e]n todo caso”—, que la demanda ha de justificar la especial trascendencia constitucional del recurso. Para satisfacer esta exigencia,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demanda razona específicamente sobre la especial trascendencia constitucional del recurso, con cita expresa de la STC 155/2009, de 25 de junio, concretándola en el apartado f), al entender que se produjo una negativa del Juzgado a acatar la doctrina constitucional en materia de emplazamiento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con independencia del acierto que las alegaciones recogidas en la demanda puedan merecer, cabe apreciar un esfuerzo argumental de la parte recurrente destinado a cumplimentar la carga impuesta en el art. 49.1 LOTC, al haberse disociado suficientemente en la demanda de amparo los argumentos destinados a probar la existencia de las lesiones de los derechos fundamentales, de aquellos otros encaminados a justificar la especial trascendencia constitucional del recurso en términos que coinciden con los criterios que tenemos asentados en nuestra doctrina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a la especial trascendencia constitucional de esta demanda de amparo, hemos declarado, entre otras muchas, en la STC 127/2013, de 3 de junio, FJ 2, que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 (entre otras, STC 95/2010,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considera que el presente recurso de amparo plantea una faceta nueva en materia de emplazamiento, puesto que sobre la norma procesal se produce una interferencia derivada de la existencia de una conducta de violencia de género, problema éste de innegable repercusión social, lo cual justifica la admisión del recurso al encajar en el apartado b) del fundamento jurídico 2 de la STC 155/2009, de 25 de junio, por lo que los óbices opuestos deben ser desestimados.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declarado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y en este sentido es reiterada la doctrina constitucional sobre la importancia de los actos de comunicación para la efectividad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se resume en la STC 122/2013, de 18 de junio, FJ 3, al afirmarse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Un instrumento capital de esa correcta constitución de la relación jurídico procesal, cuya quiebra puede constituir una lesión del derecho a la tutela judicial efectiva (art. 24.1 CE)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 De tal manera que la falta o deficiente realización del emplazamiento a quien ha de ser o puede ser parte en el proceso coloca al interesado en una situación de indefensión, lo que vulnera el referido derecho fundamental (SSTC 219/1999, de 29 de noviembre, FJ 2, y 128/2000, de 16 de mayo, FJ 5). Ello implica que el órgano judicial tiene no sólo el deber de velar por la correcta ejecución de los actos de comunicación procesal,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ello, hemos afirmado en la STC 136/2014, de 8 de septiembre, FJ 2, que “cuatro son los presupuestos que venimos analizando para acreditar la vulneración de este derecho fundamental por falta de emplazamiento personal: 1) La titularidad por el demandante de amparo, al tiempo de la iniciación del proceso, de un derecho e interés legítimo y propio, susceptible de afectación por la causa enjuiciada, en las resoluciones judiciales recurridas. La situación de interés legítimo resulta identificable con cualquier ventaja o utilidad jurídica derivada de la reparación pretendida; 2) La posibilidad de identificación del interesado por el órgano jurisdiccional; 3) El cumplimiento por el órgano judicial de su obligación constitucional de velar para que los actos de comunicación procesal alcanzasen eficazmente su fin, lo que significa, entre otras cosas, concebir los emplazamientos edictales como modalidades de comunicación de carácter supletorio y excepcional (STC 126/1999, de 28 de junio) o no presumir sin más que las notificaciones realizadas a través de terceras personas hayan llegado a conocimiento de la parte interesada cuando la misma cuestiona con datos objetivos que así haya sido (STC 113/2001, de 7 de mayo); y 4) Por último, que el recurrente en amparo haya sufrido como consecuencia de la omisión del emplazamiento una situación de indefensión real y efectiva, lo que no se da cuando el interesado tiene conocimiento extraprocesal del asunto y, por su propia falta de diligencia, no se persona en la causa. El conocimiento extraprocesal del litigio ha de verificarse mediante una prueba suficiente, que no excluye las reglas del criterio humano que rigen la prueba de presunciones (por todas, SSTC, 102/2003, de 2 de junio, FJ 2; 102/2004, de 2 de junio, FJ 3; 207/2005, de 18 de junio, FJ 2; 246/2005, de 10 de octubre, FJ 3, y 124/2006, de 24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expuesta al caso enjuiciado ha de conducir a apreciar la existencia de la vulneración del derecho a la tutela judicial efectiva (art. 24.1 CE)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ha expresado en los antecedentes, el Juzgado conocía por manifestaciones realizadas por el propio ex esposo de la Srª. Mateos Pérez, al ser emplazado, que la demandante había abandonado esa vivienda desde el mes de agosto de 2009, esto es antes de que se dedujera por el Banco Popular, el día 2 de octubre de 2009, la demanda de ejecución hipotecaria contra ambos esposos.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un principio el Juzgado recabó información, lo cierto es que, ante el resultado infructuoso de los oficios librados a la Tesorería General de la Seguridad Social y al Instituto Nacional de Estadística, el mismo órgano judicial estimó que no se habían agotado los medios de averiguación, por lo que requirió a la parte ejecutante a que instara lo que a su derecho correspondiera, por diligencia de ordenación de fecha 10 de marzo de 2010. En respuesta a este requerimiento, la parte ejecutante solicitó que se oficiara a la Policía Local para la localización del domicilio, petición que no fue resuelta por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y sin practicar ninguna otra averiguación, por diligencia de 8 de noviembre de 2010 se acordó la comunicación edictal y no se intentó ninguna otra comunicación personal a la ejecutada en el curso del procedimiento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 plantearse el incidente de nulidad y por la documentación aportada por la recurrente, el Juzgado conoció la causa, y grave, por la que la Sra. Mateos Pérez abandonó ese domicilio, que no era otra sino una continuada situación de malos tratos por parte de su ex cónyuge Sr. Hurtado Zarzana lo que se evidenció en sentencias condenatorias y órdenes de alejamiento.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ejecutada acreditó que estaba residiendo en otro domicilio de la localidad de Jerez con sus dos hijos, estando empadronada desde enero de 2010, por lo que cabe pensar que se le hubiera podido localizar fácilmente de haberse empleado una mínima diligencia a la hora de realizar la averiguación del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falta de comunicación del proceso a la ejecutada trae causa, en primer lugar, de una falta de diligencia del órgano judicial a la hora de realizar las averiguaciones sobre el domicilio de la demandante, puesto que no agotó los medios de localización, pese a que la parte ejecutante había solicitado expresamente que se oficiara a la Policía local, petición que quedó sin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antes expuesto determinaría la estimación del presente recurso de amparo sin más que aplicar nuestra doctrina repetidamente establecida en materia de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 que justificó la admisión del presente recurso de amparo por su especial trascendencia constitucional era la conveniencia de adecuar nuestra doctrina a los casos en que el desconocimiento del domicilio de la ejecutada responde a la necesidad de eludir una situación de violencia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este respecto hemos de declarar que, con independencia de que el Juez haya agotado todas las posibilidades de investigación del domicilio de la ejecutada, cuando ésta comparezca en el procedimiento e interponga incidente de nulidad de actuaciones en el que ponga de manifiesto que el desconocimiento de un domicilio, a efecto de llevar a cabo en él las correspondientes notificaciones, se debió a la situación de violencia de género que estaba padeciendo, dicha circunstancia debe ser objeto de una especial ponderación por el juez, valorando, en cada caso, la necesidad de salvaguardar el deber de confidencialidad debido a la situación de la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tales criterios a la cuestión examinada permite concluir reconociendo que, en este caso, no se protegió eficazmente a la ejecutada, víctima de malos tratos, pues si bien cabe argüir que el Juzgado no conoció la situación de violencia en el momento del emplazamiento, lo cierto es que tal situación fue puesta de manifiesto en el incidente de nulidad de actuaciones sin que fuera debidamente ponderada por el órgano jurisdiccional, lo que resulta a todas luces incompatible con la doctrina de este Tribunal en cuanto a la subsidiariedad de la comunicación edictal en el contexto en que se produce el intento de emplazamiento, por lo que se estima la procedencia del reconocimiento de la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precedentes permiten concluir que se ha producido la vulneración del derecho a la tutela judicial efectiva sin indefensión (art. 24.1 CE) que se denuncia en la demanda, por lo que, de conformidad con lo dispuesto en el art. 55.1 LOTC, procede otorgar el amparo que se solicita, declarando la nulidad del Auto impugnado y retrotrayendo las actuaciones al momento anterior al requerimiento de pago a la recurrente, para que se le comunique en legal forma el despacho de ejecución.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María del Carmen Mateos Pérez,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parcial del Auto de 20 de septiembre de 2013 dictado por el Juzgado de Primera Instancia e Instrucción núm. 5 de Jerez de la Frontera, en el pronunciamiento desestimatorio de la solicitud de nulidad de las actuaciones practicadas a partir del requerimiento de pago acordado por Auto de fecha 7 de octubre de 2009 en el procedimiento de ejecución hipotecaria núm. 2135-2009.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requerimiento de pago a la demandada para que se le comunique el despacho de ejecución en legal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