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Dal-Re,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8423-2010, promovido por doña Jeaneth Fátima Churqui Mercado, representada por la Procuradora de los Tribunales doña María Esperanza Higuera Ruiz y asistida por el Letrado don Antonio Benayas García, contra el decreto del Secretario Judicial del Juzgado de lo Contencioso-Administrativo núm. 16 de Madrid de 25 de octubre de 2010, por el que se desestima el recurso de reposición contra el decreto de 10 de septiembre de 2010, que señala el día 19 de septiembre de 2013 para la celebración de la vista del recurso contencioso-administrativo interpuesto contra la resolución de la Delegación del Gobierno en Madrid de 1 de junio de 2010 por la que se le impone una sanción en materia de extranjería. Ha sido parte el Abogado del Estado y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 de diciembre de 2010, doña Jeaneth Fátima Churqui Mercado, representada por la Procuradora de los Tribunales doña María Esperanza Higuera Ruiz y asistida por el Letrado don Antonio Benayas García,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15 de julio de 2010 la ciudadana boliviana doña Jeaneth Fátima Churqui Mercado presentó demanda en la que interponía recurso contencioso-administrativo, a tramitar por el procedimiento abreviado, contra la resolución de la Delegación del Gobierno en Madrid de 1 de junio de 2010 que le impuso una multa de 501 € como responsable de la infracción grave prevista en el art. 53.1 a) de la Ley Orgánica 4/2000, de 11 de enero, sobre derechos y libertades de los extranjeros en España y su integración social y le advirtió que debía abandonar el territorio español en el plazo de 15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Correspondió conocer del recurso al Juzgado de lo Contencioso-Administrativo núm. 16 de Madrid, cuyo Secretario dictó el 10 de septiembre de 2010 decreto en el que admitió la demanda y señaló el día 19 de noviembre de 2013 como fecha para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Sra. Churqui Mercado interpuso recurso de reposición contra el decreto citado, en el que pidió que se adelantara la fecha de la vista, con una única alegación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a criterio del suscribe, la citada providencia (sic) conculca en el artículo 24.2 de la Constitución Española ya que la demora en la celebración de la vista oral es una dilación injusta que provoca la indefensión del (sic) recurrente y que podría ocasionarle graves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un nuevo decreto de 25 de octubre de 2010 el Secretario desestimó el recurso de reposición razonando que se había efectuado el señalamiento para la vista por riguroso orden de antigüedad, de acuerdo con el art. 78.3 de la Ley 29/1998, de 13 de julio, reguladora de la jurisdicción contencioso-administrativa (LJCA), en relación con el art. 182 de la Ley de enjuiciamiento civil (LEC), y que la solución al problema de la saturación estructural de los juzgados de lo Contencioso-administrativo era ajena a su competencia. El decreto se notificó con la indicación de que era firme, sin perjuicio de poder reproducir la cuestión al recurrir, si fuera procedente, la resolución definitiva, según el apartado 2 del art. 102 bis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el recurso de amparo se interpone contra un acto procedente de un órgano judicial, al que se imputa la violación del derecho fundamental de la recurrente a un proceso sin dilaciones indebidas del art. 24.2 CE, precepto que reconoce un derecho no a un estricto cumplimiento de los plazos procesales, sino a la tramitación de los asuntos ante los tribunales en plazos razonables, para lo que ha de valorarse la complejidad del litigio y el comportamiento procesal de los litigantes. Se trata de un derecho exigible en todos los órdenes jurisdiccionales y, en especial en los recursos contencioso-administrativos contra resoluciones sancionadoras. En el caso de la demandante se trata de impugnar un acto que impone una sanción grave de multa y abandono el territorio español en virtud del art. 53.1 a) de la Ley Orgánica 4/2000, de 11 de enero, sobre derechos y libertades de los extranjeros en España y su integración social, que, siendo firme en la vía administrativa, puede ser ejecutada por la Administración, por lo que la dilación en el recurso contencioso-administrativo puede causar un daño irreversible. Se trata, por otra parte, de un caso que no es complejo y en el que el comportamiento procesal de la demandante ha sido intachable, pese a lo cual la celebración de la vista se ha fijado para más de tres años después de la presentación de la demanda. Tras exponer que el recurso tenía especial trascendencia constitucional por tratar de un problema que afecta a miles de ciudadanos extranjeros que por una dilación injustificada pueden ser expulsados de España sin haber podido acceder a los tribunales y alegar que se cumplían los requisitos procesales para su admisión, pidió la representación de la demandante que se dictara Sentencia por la que se declare que el decreto impugnado vulneraba su derecho a un proceso sin dilaciones indebidas e imponiendo que se dictara resolución sobre el fondo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la Sala Segunda de 10 de mayo de 2012 se acordó admitir el recurso y que se reclamara del Juzgado de lo Contencioso-Administrativo núm. 16 de Madrid certificación o fotocopia adverada de las actuaciones del procedimiento abreviado en el que se había dictado el decreto impugnado, con emplazamiento de los interesados. Recibido el testimonio de las actuaciones, se acordó dar vista de las mismas a las partes personadas —la demandante de amparo y la Administración general del Estado— y al Ministerio Fiscal durante veinte días, dentro de los cuales podrían presentar alegaciones,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nombre de la Administración General del Estado el Abogado del Estado, en un escrito presentado el día 3 de septiembre de 2012, interesó que se declarase no admisible el recurso de amparo por no haberse justificado debidamente su especial trascendencia constitucional, y, subsidiariamente, la desestimación del recurso interpuesto. Con cita de la STC 94/2008, de 21 de julio, expone que para apreciar si se han producido retrasos indebidos en la marcha de los procesos han de valorarse el interés arriesgado en el pleito, la duración de los litigios del mismo tipo y la conducta procesal de litigante. En el pleito de origen se impugnaba una orden de salida obligatoria de España; el interés del litigante debe ponderarse con la circunstancia de que no solicitó la suspensión cautelar de la orden de salida, actitud pasiva que ha contribuido a que la fecha señalada para la vista pueda tener los efectos prácticos que denuncia, pero que no se habrían producido si hubiera sido más diligente. Es cierto que existe doctrina jurisprudencial según la cual la circunstancia de que las demoras en la tramitación de los litigios se deban a deficiencias estructurales no impide la concesión del amparo. Pero el Abogado del Estado defiende que esa doctrina merece alguna profundización y concreción. Las deficiencias estructurales que debieran llevar a la concesión del amparo son las que pudieran ser corregidas o eliminadas a corto plazo con un uso más racional y eficiente de los medios humanos y materiales disponibles, que el demandante deberá identificar mínimamente. Es escasamente realista comparar la realidad del sistema judicial con una especie de ideal de funcionamiento que no se alcanzaría por mucho que se incrementara la inversión en organización judicial; por el contrario, las deficiencias estructurales deberían medirse en relación con el estándar de la prestación razonablemente exigible a un servicio público, cuya concreta configuración debe tener en cuenta lo que de manera realista pueda esperar un usuario atendido al nivel medio de prestación del servicio a los demás. Con este matiz resulta dudoso que el caso planteado pueda hablarse de deficiencia estructural merecedora de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presentado el 3 de octubre de 2012, interesó en primer lugar que este Tribunal se pronunciara sobre la posible concurrencia de la causa de inadmisibilidad derivada de no haberse de agotado todos los medios de impugnación, pues el recurso de amparo se ha interpuesto directamente contra los decretos del Secretario del Juzgado de lo Contencioso-Administrativo núm. 16 de Madrid. Expone el Fiscal que el apartado 2 del art. 102 bis LJCA no contempla la posibilidad de recurso de revisión contra los decretos de los secretarios que resuelven recursos de reposición más que si así está previsto expresamente o si tales decretos ponen fin al procedimiento o impiden su continuación. Según el Fiscal cabría considerar que la recurrente ha agotado los medios de impugnación, pues denunció la supuesta lesión de su derecho a un proceso sin dilaciones indebidas en el recurso de reposición que interpuso contra el decreto de 10 de septiembre de 2010, sin que contra la decisión desestimatoria de ese recurso de reposición, que la ley atribuye al secretario, quepa nuevo recurso. Pero, según el Fiscal, la imposibilidad de obtener la revisión judicial de un decreto del secretario del que deriva la supuesta lesión de un derecho fundamental es sólo aparente; del preámbulo de la Ley 13/2009, de 3 de noviembre, de reforma de la legislación procesal para la implantación de la nueva oficina judicial, que estableció la redacción del art. 102 bis LJCA, se desprende que forman parte de la función jurisdiccional, desempeñada exclusivamente por los jueces y tribunales, todos aquellos supuestos en que pueda estar comprometida la afectación de un derecho fundamental y su posible reparación y que no puede quedar fuera del control judicial la revisión de las resoluciones de los secretarios cuando las mismas puedan afectar a los derechos fundamentales invocados por los ciudadanos a través de los mecanismos procesales oportunos. La falta de previsión legal expresa acerca de la revisión judicial de las resoluciones de los secretarios no puede suponer, desde la perspectiva de protección de los derechos fundamentales por los tribunales ordinarios, la imposibilidad de control judicial. Cuando el art. 44.1 de la Ley Orgánica del Tribunal Constitucional (LOTC) establece la posibilidad de recurrir en amparo frente a la lesión de derechos fundamentales causada directamente por actos y omisiones de los órganos judiciales, se está refiriendo a los actos y omisiones del órgano judicial en sentido estricto, como el órgano que ejerce la función jurisdiccional, y no en un sentido amplio, comprensivo de los actos y decisiones que puedan ser adoptados por el personal al servicio de la Administración de Justicia que integra la oficina judicial, a cuyo frente se encuentran los secretarios. Según el Fiscal, resulta evidente que en los casos en que se impugna una resolución del secretario judicial por estimar que en ella se vulnera un derecho fundamental, dicha impugnación no puede ser resuelta por el propio secretario. Una interpretación favorable a la posibilidad de que los secretarios enjuicien las lesiones de derechos fundamentales que puedan ocasionar sus resoluciones es contraria al espíritu de la Ley 13/2009, de 3 de noviembre, pues su propio preámbulo pone de manifiesto que fue intención del legislador que las nuevas atribuciones de los secretarios no afectaran a la función estrictamente jurisdiccional. Por otro lado, un recurso de amparo directo contra resoluciones del secretario que no han sido objeto de revisión judicial resulta contrario a la propia naturaleza subsidiaria de aquél y al recto entender de la Ley Orgánica del Tribunal Constitucional cuando se refiere a la lesión de los derechos por los actos y omisiones de los órganos judiciales. Además, no es coherente exigir que la decisión judicial supuestamente vulneradora de derechos fundamentales deba ser revisada mediante la utilización de los recursos previstos en las leyes procesales o, en su caso, mediante el incidente de nulidad de actuaciones, y entender, en cambio, que puede articularse directamente el amparo constitucional si la resolución a la que se imputa la vulneración procede de un secretario judicial, sin necesidad de control judicial previo. En este caso hay que entender que el Secretario no era competente para conocer de la impugnación de su decreto, en cuanto se alegaba la vulneración del derecho fundamental a un proceso sin dilaciones indebidas, debiendo haberse dado traslado al Juez para que resolviera. En este sentido, y por considerar que no es imputable a la demandante la falta de agotamiento, interesaba el Fiscal que se declarase la nulidad del decreto del Secretario Judicial de 25 de octubre de 2010 que desestimó el recurso de reposición de la demandante a fin de que dicha impugnación fuera objeto de revisión por el Juez en el ejercicio de una estricta potestad jurisdiccional. Alternativamente, y para el caso que se entendiera que la lesión del derecho fundamental resulta de que la reforma introducida por la Ley 13/2009, de 3 de noviembre, impide que la supuesta lesión de un derecho fundamental en resoluciones de los secretarios judiciales pueda ser enjuiciada y reparada por los Jueces (art. 102 bis LJCA en relación con el 78.3), no siendo posible una interpretación de la norma procesal secundum Constitutione, deberá elevarse la cuestión al Pleno, con suspensión del plazo para dictar sentencia, de conformidad con los arts. 35 y siguientes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entendiera que nada obstaculiza la admisión del recurso de amparo, considera el Fiscal que el mismo debería ser estimado, declarándose que se ha vulnerado el derecho a un proceso sin dilaciones indebidas de quien lo ha promovido. Dice que la alegación de vulneración del derecho a un proceso sin dilaciones indebidas formulada en el recurso de reposición interpuesto por la demandante se desestimó exclusivamente con fundamento en la concurrencia de problemas estructurales de los órganos de la Administración de Justicia encargados de la tramitación y resolución del pleito, debido a la excesiva acumulación de asuntos, que desborda la posibilidad de resolver en un tiempo razonable como exige el art. 6.1 del Convenio europeo para la protección de los derechos humanos y de las libertades fundamentales expone igualmente que los señalamientos se hacen por riguroso orden de antigüedad, tal y como establece el art. 78.3 LJCA en relación con el art. 182 LEC. El decreto impugnado no se refiere a la naturaleza del proceso, la complejidad del asunto o a la posibilidad de darle prioridad en función del interés que en el mismo se ventila. Según la jurisprudencia constitucional (SSTC 93/2008, de 21 de julio y 141/2010, de 21 diciembre) la existencia de razones estructurales u organizativas relacionadas con el gran volumen de asuntos de que conocen los tribunales no constituye una justificación relevante para evitar calificar como indebidas las dilaciones objetivas que padece la tramitación de los procesos. El otorgamiento del amparo debe limitarse a la declaración de la lesión, sin que pueda el Tribunal Constitucional ordenar un señalamiento anticipado de la vista, dado que el órgano judicial actuó con diligencia y la infracción del derecho es debida solo a razones estructurales de acumulación de asuntos (STC 141/2010,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12 de septiembre de 2012 la representación procesal de la demandante se ratificó en la demanda; alegó, además, que su comportamiento procesal había sido intachable y que el perjuicio que ocasionaba la dilación padecida era irreversible.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21 de abril de 2016, se acordó que la deliberación y fallo del recurso tendría lugar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diligencia de ordenación del Secretario Judicial (Letrado de la Administración de Justicia, en su denominación actual tras la Ley Orgánica 7/2015) del Juzgado de lo Contencioso-Administrativo núm. 16 de Madrid de 25 de octubre de 2010, que desestima el recurso de reposición interpuesto contra el previo decreto del mismo Secretario Judicial de 10 de septiembre de 2010, por el que se señala el día 19 de septiembre de 2013 para la celebración de la vista del recurso contencioso-administrativo interpuesto el 15 de julio de 2010 contra la resolución de la Delegación del Gobierno en Madrid de 1 de junio de 2010 por la que se impone a la recurrente una sanción en materia de extranjería de 501 € con advertencia de su deber de abandonar el territorio español en el plazo de 15 días a contar desde la notificación de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actora que dichas resoluciones vulneran su derecho fundamental a un proceso sin dilaciones indebidas, garantizado en el art. 24.2 CE, teniendo en cuenta que el señalamiento de la vista del procedimiento abreviado [art. 78.3 de la Ley reguladora de la jurisdicción contencioso-administrativa (LJCA)] se produjo para más de tres años después de la fecha de interposición del recurso, e incluso del propio decreto de señalamiento. Para el recurrente, ello representa un retraso excesivo que supera con creces las previsiones legales establecidas al respecto y el carácter razonable del plazo en el que debe desenvolverse el procedimiento abreviado regulado en el art. 78 LJCA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carecer de especial trascendencia constitucional, y, subsidiariamente, su desestimación. Por su parte, el Ministerio Fiscal solicita primeramente un pronunciamiento expreso de este Tribunal sobre la admisibilidad de este recurso de amparo, cuyo objeto es una resolución del Secretario Judicial y no del Juez, titular exclusivo de la potestad jurisdiccional (art. 117.3 CE), por la posible falta de agotamiento de todos los medios de impugnación existentes en la vía judicial ordinaria [art. 44.1 a) de la Ley Orgánica del Tribunal Constitucional (LOTC)] soslayándose así el carácter subsidiario del recurso de amparo constitucional (art. 53.2 CE). Y “[p]ara el supuesto en que se entendiera que no es de apreciar causa alguna de inadmisibilidad por defectos procesales”, el representante del Ministerio público interesa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el presente recurso de amparo guarda sustancial identidad, tanto en el fondo como en los óbices procesales planteados, con el recientemente resuelto en la STC 63/2016 de 11 de abril, por lo que los razonamientos de esta última Sentencia han de ser aquí de plena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es preciso abordar el estudio del óbice procesal opuesto por el Abogado del Estado que, como ya se ha indicado, considera que el recurso debe ser inadmitido por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adelantado en el fundamento jurídico anterior, esta causa de inadmisión fue asimismo examinada en la STC 63/2016 de 11 de abril, FJ 2, donde apreciamos, por una parte, que el recurrente había cumplido con la carga de alegar sobre la concurrencia de este requisito procesal tal como le exige hacer el art. 49.1 in fine LOTC, y, por otra, que el requisito procesal de la “especial trascendencia constitucional” determinante de la admisión del recurso efectivamente concurría [apreciación que corresponde hacer exclusivamente a este Tribunal, atendiendo a los criterios señalados en el art. 50.1 b) LOTC]. Una valoración que ya en la STC 63/2016 de 11 de abril, FJ 2, se hizo extensiva a los “otros cinco recursos de amparo” de esta misma serie “admitidos a trámite y pendientes de Sentencia” (esto es, recursos de amparo interpuestos contra decretos del Secretario Judicial señalando la vista de recursos contencioso-administrativos contra sanciones en materia de extranjería por vulneración del derecho a un proceso sin dilaciones indebidas), uno de los cuales es el que ahora resolvemos.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primero de los dos requisitos apuntados, el levantamiento de la carga procesal que incumbe al recurrente, en este caso, como sucedió en el resuelto en la STC 63/2016 de 11 de abril, la demanda contiene un razonamiento específico sobre la especial trascendencia constitucional del recurso, con cita expresa de uno de los supuestos catalogados en la STC 155/2009, de 25 de junio, FJ 2; en concreto el incumplimiento general y reiterado por la jurisdicción ordinaria de la doctrina de este Tribunal sobre el derecho a un proceso sin dilaciones indebidas [supuesto e)], afectando ese incumplimiento además a “miles de ciudadanos” extranjeros que durante todo el tiempo de espera hasta el señalamiento de la vista y la resolución de su recurso se ven “abocados a una estancia irregular” y “precaria”.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y con independencia de la valoración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relación a la efectiva concurrencia de este requisito procesal, también en este caso son de apreciar las mismas razones que en el resuelto en la STC 63/2016 de 11 de abril: “el recurso plantea dos aspectos que le otorgan especial trascendencia constitucional: por una parte, la propia causa alegada por el actor, que resulta corroborada a poco que se consulten los más recientes pronunciamientos estimatorios de este Tribunal en materia de dilaciones indebidas (SSTC 54/2014, de 10 de abril; 58/2014, de 5 de mayo; 99/2014, de 23 de junio; 74/2015, de 27 de abril, y 87/2015 y 88/2015, de 11 de mayo), referidos todos ellos a asuntos de extranjería seguidos ante distintos Juzgados de lo Contencioso-Administrativo de Madrid, circunstancia que concurre igualmente en otros cinco recursos de amparo admitidos a trámite y pendientes de Sentencia. Por otra parte, porque el recurso suscitó a este Tribunal Constitucional la necesidad de afrontar el problema derivado de la exclusión de la intervención judicial, conforme al art. 102.bis.2 LJCA, respecto a decisiones de los secretarios judiciales, lo que impedía la observancia del principio de subsidiariedad del recurso de amparo ante este Tribunal, y correlativo cumplimiento de la exigencia establecida en el art. 44.1 a) LOTC. Lo cual motivó el planteamiento de una cuestión interna de inconstitucionalidad, resuelta en sentido estimatorio por el Pleno en STC 58/2016,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sobre la especial trascendencia constitucional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segunda causa de especial trascendencia constitucional apuntada nos conduce a tratar la segunda causa de inadmisibilidad suscitada, en este caso por el Fiscal. Como ha quedado reflejado con detalle en los antecedentes, cuestiona el Ministerio público el cumplimiento del requisito del agotamiento de los recursos utilizables en la vía judicial ordinaria [art. 44.1 a) LOTC], necesario para preservar el carácter subsidiario del recurso de amparo ante el Tribunal Constitucional derivado del art. 53.2 CE, teniendo en cuenta que el recurso de amparo se dirige contra un decreto del Secretario Judicial que por expresa disposición legal (art. 102 bis.2 LJCA) no podía recurrirse en aquel momento ante el titular del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resuelta en la STC 63/2016 de 11 de abril, por remisión a lo razonado en la STC (Pleno) 58/2016, de 17 de marzo, dictada en la cuestión interna de inconstitucionalidad planteada en aquel caso respecto del citado art. 102 bis, apartado 2, LJCA, que era el que no permitía interponer recurso de revisión ante el titular del órgano jurisdiccional contra los decretos no definitivos del Secretario Judicial (como es el caso del decreto señalando la vista del procedimiento abreviado del art. 78 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Reiterando aquí lo dicho en esa STC 63/2016 de 11 de abril, FJ 3, hemos de recordar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58/2016,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carece de sentido cuando el proceso ha finalizado, según nuestra reiterada doctrina), ni por las vías establecidas en los arts. 240.2 y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la citada STC 58/2016 “precisa que hasta que el legislador no se pronuncie al respecto, el recurso judicial procedente frente al decreto del Letrado de la Administración de Justicia resolutivo de la reposición ha de ser el directo de revisión al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 finalmente, por lo que este recurso de amparo interesa, la “reciente declaración de la inconstitucionalidad de dicho precepto no permite, precisamente por la fecha en que se produce, que en el presente caso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al respecto previsto en el párrafo primero de aquel precepto, ahora declarado inconstitucional. Por otro lado, tampoco cabe, a la luz del pronunciamiento contenido en la STC 58/2016, de 17 de marzo, retrotraer las actuaciones para que el actor pueda utilizar la vía del recurso de revisión, de acuerdo con lo que se indica en el FJ 7 de dicha Sentencia, porque el proceso -casi con toda seguridad- se encontrará ya concluso, lo que no haría sino perjudicar al actor, añadiendo nuevas dilaciones a las ya padecidas”. Por lo tanto, “[l]a solución constitucionalmente adecuada, dada la declaración de inconstitucionalidad del art. 102 bis.2 LJCA, es proceder a examinar la queja de fondo articulada en el presente recurso de amparo, pues fue la propia Ley la que impidió la intervención del Magistrado-Juez de lo Contencioso-Administrativo … en ejercicio de su función jurisdiccional de tutela de los derechos fundamentales, lo cual justifica que este Tribunal intervenga para reparar la lesión del derecho a un proceso sin dilaciones indebidas del actor” (STC 63/2016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 el anterior extremo, procede abordar el fondo de la queja planteada, siguiendo para ello las pautas establecidas en la STC 54/2014,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dicha resolución, el juicio sobre el contenido concreto de las dilaciones, y sobre si son o no indebidas, debe ser el resultado de la aplicación a las circunstancias específicas de cada caso de los criterios objetivos que a lo largo de nuestra jurisprudencia se han ido precisando. Dichos criterios son: (i) la complejidad del litigio, (ii) los márgenes ordinarios de duración de los litigios del mismo tipo, (iii) el interés que arriesga el demandante de amparo, (iv) su conducta procesal y (v)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referidos criterios, podemos afirmar que las dilaciones han sido indebidas,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asunto planteado, como se dice en la demanda, no revestía una especial complejidad, al tratarse de un recurso interpuesto contra una sanción administrativa por encontrarse la interesada irregularmente en territorio español [art. 53.1 a) de la Ley Orgánica sobre derechos y libertades de los extranjeros en España y su integración social]. Teniendo en cuenta la pretensión deducida ante el órgano judicial —que ni siquiera éste califica como particularmente compleja— no parece razonable que su señalamiento y resolución se haya diferido, con evidente perjuicio del recurrente, a una fecha tan lejana: más de tres años después de la interposición del recurso contencioso-administrativo. Ello ha supuesto para la demandante una larga espera antes de poder saber si podría permanecer lícitamente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márgenes ordinarios de duración de los litigios, este Tribunal ha tenido ocasión de pronunciarse, en diferentes ocasiones, sobre la vulneración del derecho a un proceso sin dilaciones indebidas, con motivo del señalamiento de la vista, en procedimientos relativos a extranjería. Concretamente, en el supuesto analizado en la STC 142/2010, de 21 de diciembre, el señalamiento de la vista se fijó para año y medio después, respecto a la interposición del recurso contencioso-administrativo frente a una denegación de solicitud de asilo. En supuestos de impugnación de resoluciones de expulsión, este Tribunal apreció la existencia de dilaciones, entre otras muchas, en la STC 54/2014, de 10 de abril, por un señalamiento fijado para dos años y seis meses posteriores a la interposición del recurso; en la STC 99/2014, de 23 de junio, por un señalamiento posterior en algo más de dos años a la interposición del recurso; y en la STC 88/2015, de 11 de mayo, el señalamiento tuvo un retraso similar al anterior. Finalmente, analizando lo ocurrido en un caso de impugnación de la denegación de una autorización de residencia, la STC 74/2015, de 27 de abril, apreció la existencia de dilaciones indebidas por un retraso en el señalamiento de la vista de dos años y medio. Por consiguiente, cabe apreciar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interés que arriesga el recurrente en el pleito es el de obtener una resolución judicial que determine si era o no ajustada a Derecho una resolución de la Delegación del Gobierno en Madrid que le imponía la obligación de abandonar el territorio nacional en un plazo de 15 días a contar desde la notificación del acto. Por ello, afectaba necesariamente a un ámbito preferente de sus derechos e intereses legítimos, relacionado con la organización de su vida familiar y social, pues del resultado del litigio dependía su permanencia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Ha de excluirse que la conducta del demandante merezca reproche alguno, dado que, además de no haber propiciado el retraso en cuestión, ha denunciado ante el órgano judicial la concurrencia de las supuestas dilaciones, recurriendo de manera particular el decreto de señalamiento de la vista que ha desembocado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debe reseñarse que el hecho de que la demora denunciada se deba a motivos estructurales, no imputables directamente al órgano judicial, no impide apreciar la vulneración del derecho del recurrente a un proceso sin dilaciones indebidas, pues esta situación no altera su naturaleza injustificada,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ya citada STC 54/2014, por referencia a la doctrina contenida en la STC 142/2010, de 21 de diciembre,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 Este es también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STC 89/2014, de 9 de junio, FJ 7), el otorgamiento del amparo debe limitarse a la declaración de la violación del derecho fundamental, toda vez que se deduce de las actuaciones a disposición de este Tribunal que el procedimiento en cuestión ya ha concluido habiéndose celebrado la vista acordada por el Juzgado y habiendo recaído, incluso, Sentencia tanto en instancia como en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doña Jeaneth Fátima Churqui Mercado,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