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13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5046-2015, promovido por don Silvestre Cano Valero, representado por la Procuradora de los Tribunales doña María Dolores Arcos Gómez, y asistido por el Letrado don Juan Hernández Rodríguez, contra el Auto de la Sección Tercera de la Audiencia Provincial de Almería de 24 de julio de 2015, que desestima el incidente de nulidad de actuaciones formulado frente a la Sentencia de 29 de abril de 2015, recaída en el rollo de apelación núm. 188-2015, y contra la dictada por el Juzgado de lo Penal núm. 5 de Almería en fecha 18 de diciembre de 2013, en los autos de juicio oral núm. 319-2014. Ha sido parte don Enrique Romero Álvarez, representado por el Procurador de los Tribunales don Antonio Piña Rodríguez y asistido por la Letrada doña María Olga Palacios Altares,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septiembre de 2015, la Procuradora de los Tribunales doña María Dolores Arcos Gómez, en nombre y representación de don Silvestre Cano Valero,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esencia,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autos de juicio oral seguidos ante el Juzgado de lo Penal núm. de 5 Almería con el número núm. 319-2014, procedente del Juzgado de Primera Instancia e Instrucción núm. 1 de Vera (Almería), diligencias previas 1311-2009, el Ministerio Fiscal y el querellante don Enrique Romero Álvarez ejercieron la acusación contra don Silvestre Cano Valero como autor de un delito de apropiación indebida de los artículos 252 y 249 del Código penal (CP), interesando, asimismo, considerar como responsable civil subsidiaria a la entidad Procava Antas,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18 de diciembre de 2013, el Juzgado de lo Penal núm. 5 de Almería dictó la Sentencia núm. 635/2013 en la que rechazó la alegación de prescripción y condenó a don Silvestre Cano Valero como autor responsable de un delito de apropiación indebida, concurriendo la circunstancia atenuante de dilaciones indebidas, a la pena de un año de prisión, con la accesoria de inhabilitación especial para el ejercicio del derecho de sufragio pasivo durante el tiempo de la condena, así como al pago de trece mil quinientos euros en concepto de responsabilidad civil. Del importe de dicha responsabilidad civil se declaraba responsable civil subsidiaria a la mercantil Procava Antas, S.L. El relato de hechos probados describe cómo el recurrente, en calidad de administrador solidario de una promotora inmobiliaria, suscribió el 20 de noviembre de 2006 un contrato de reserva de compraventa sobre una vivienda integrada en una promoción que la mercantil mencionada se comprometió a construir, pactándose el aplazamiento del pago del precio de la vivienda, pagando la otra parte a la mercantil del recurrente el 24 de noviembre de 2006 la cantidad de 9.000 €, ascendiente al doble del importe de la reserva pactada. El 20 de octubre de 2007, ambas partes suscribieron el contrato de compraventa de la vivienda descrita y el 31 de octubre de 2007 el comprador abonó a la mercantil del demandante, en cumplimiento de lo estipulado en el contrato, la cantidad de 4.500 €, dinero que no fue depositado, ni garantizado por la citada sociedad. Pasado el tiempo, la promoción no se llevó a efecto y, a pesar de ello, actuando el acusado guiado por el ánimo de incorporar definitivamente a su patrimonio los fondos recibidos, sabiendo que la promoción no se iba a realizar y teniendo conocimiento del requerimiento realizado por el comprador el 31 de marzo de 2009 para la devolución del dinero recibido en tal concepto, retuvo para sí tal dinero, sin que se demostrase su uso para la ejecución de tal promoción ni su devolución al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el condenado interpuso recurso de apelación. Concretamente, se alegó la prescripción del delito; la vulneración del derecho a la tutela judicial efectiva, toda vez que la letrada que intervino en el juicio por la acusación particular fue la misma que había asistido al imputado en su declaración en fase de instrucción. Se denunció, por fin, vulneración del derecho a la presunción de inocencia por falta de acreditación de los elementos del tipo del delito de apropiación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29 de abril de 2015 la Sección Tercera de la Audiencia Provincial de Almería dictó Sentencia, en la que desestimó el recurso de apelación. El órgano judicial de apelación rechazó la prescripción del delito, por entender que, si bien el dies a quo debió fijarse en el momento de la entrega del dinero, lo que sucedió el 31 de octubre de 2007, y no en el momento en que se requiere la devolución, el 31 de marzo de 2009, como hizo la Sentencia de instancia, la aplicación del art. 132.2 CP entonces vigente suponía que el plazo de prescripción quedase interrumpido cuando se presentó la querella, lo que aquí sucedió el 15 de mayo de 2009, esto es, antes de que transcurrieran los tres años que el art. 131.1 CP entonces vigente exigía para la prescripción de los delitos menos graves. La Audiencia descartó la aplicación del art. 132.2 CP vigente en el momento de enjuiciar los hechos (redacción dada por la Ley Orgánica 5/2010, donde no basta la mera presentación de la querella o denuncia), por no estar vigente en el momento de presentación de la querella. Asimismo también rechazó la doctrina sobre la prescripción emanada del Tribunal Constitucional a partir de la STC 63/2005 de 14 de marzo. Para ello se apoyó en la decisión del Pleno no jurisdiccional de la Sala Segunda del Tribunal Supremo de 25 de abril de 2009 (rectius: 2006) de “mantener la actual jurisprudencia sobre la interrupción de la prescripción pese a la Sentencia del Tribunal Constitucional 63/2005”. Afirma que por ello resulta “irrelevante que el imputado no fuese llamado a declarar hasta el 8 de junio de 2011” (fundamento de Derecho segundo in fine). De este modo, la Sala consideró suficiente la presentación de la querella dentro del plazo de prescripción del delito para interrumpir ésta, sin exigir un posterior acto de interposición judicial dictado dentro de aquel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al resto de alegaciones del apelante, la denuncia de vulneración del derecho a la tutela judicial efectiva y la petición de nulidad del juicio por cuanto la letrada que intervino en él por la acusación particular fue la misma que había asistido al imputado en su declaración en fase de instrucción, opone la Sala de apelación dos argumentos. Por una parte, que el apelante no denunció la pretendida infracción cuando tuvo ocasión de hacerlo, es decir, en el mismo acto del juicio oral, en contra de lo dispuesto en el art. 790.2 in fine de la Ley de enjuiciamiento criminal. Por otra, que el apelante no concretó en qué medida ni por qué específica razón la expresada circunstancia le provocó indefensión (art. 238 de la Ley Orgánica del Poder Judicial: LOPJ). Por último, se rechaza la vulneración del derecho a la presunción de inocencia, pues la Audiencia estimó probados todos los elementos del tipo y, muy señaladamente, la distracción de las cantidades que cuestionaba el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ahora demandante de amparo promovió incidente de nulidad de actuaciones frente a la anterior Sentencia de la Audiencia Provincial, alegando vulneración del derecho a la tutela judicial efectiva, que atribuyó a la denegación de la prescripción con base en una interpretación del art. 132.2 CP contraria a la doctrina del Tribunal Constitucional, de la que se habría apartado expresamente. Por Auto de la Audiencia Provincial de 24 de julio de 2015 se desestimó el incidente con el siguiente argumento: “la resolución adoptada, lejos de quebrantar derechos y/o garantías constitucionales, las protege, eso sí, desde la perspectiva del perjudicado, que no es de inferior condición, aplicando la doctrina del Tribunal Supremo en materia de interrupción de la prescripción. La doctrina del Tribunal Constitucional que el promotor del incidente invoca ya fue tomada en consideración por la Sala, aclarando, no obstante, que, dado que la reforma del Código Penal por la misma provocada entró en vigor con posterioridad a los hechos enjuiciados, no resulta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en primer lugar, que el recurso tiene especial trascendencia constitucional porque la Audiencia se apartó conscientemente de la doctrina del Tribunal Constitucional sobre la prescripción de las infracciones penales tal y como se desprende de las SSTC 63/2005 y 29/2008, lo que integraría el supuesto designado con la letra f) en la STC 155/2009, esto es, la “negativa manifiesta del deber de acatamiento de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motivos de fondo, se plantea la existencia de tres lesiones de derechos fundamentales que, de forma extractada,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la vulneración del derecho a la tutela judicial efectiva (art. 24.1 CE). Plantea aquí el recurrente la inaplicación de la doctrina constitucional sobre la interrupción de la prescripción de los delitos inaugurada en la muy conocida STC 63/2005, posteriormente confirmada, entre otras, en las SSTC 29/2008, 195/2009 o 206/2009.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la vulneración del derecho a la defensa (art. 24.2 CE). El actor alega, como ya ha sido expuesto en relación con el recurso de apelación, que la Letrada que intervino en el procedimiento por la acusación particular fue la misma que había asistido al aquí demandante en su declaración en fase de instrucción, de forma general que fue posible que la Letrada hubiera tenido conocimiento de datos perjudiciales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fin, el tercero, la vulneración del derecho a la presunción de inocencia (art. 24.2 CE). En esta queja el recurrente cuestiona la existencia de prueba de cargo suficiente en lo que atañe al elemento típico del desvío de fondos, pues no hubo prueba directa de ello, al tiempo que la prueba de indicios es insuficiente, pues no hay elementos bastantes para acreditar que destinó las cantidades percibidas a un fin diverso de la construcción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solicitó la suspensión de la ejecución de las resoluciones impugnadas, alegando que, de acuerdo con la doctrina establecida por este Tribunal, la ejecución de la Sentencia impugnada haría perder al amparo su finalidad, y, por otra parte, de las circunstancias del caso no se desprende que la suspensión pueda llegar a producir una perturbación grave de los intereses generales o de los derechos fundamentales o libertades públicas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febrero de 2016 la Sección Tercera de este Tribunal acordó la admisión a trámite de la demanda de amparo presentada, por apreciar la concurrencia de una especial trascendencia constitucional, como consecuencia de que el órgano judicial pudiera haber incurrido en una negativa manifiesta del deber de acatamiento de la doctrina de este Tribunal. Asimismo, de conformidad con lo dispuesto en el art. 51 de la Ley Orgánica del Tribunal Constitucional (LOTC), decidió dirigir atenta comunicación a la Sección Tercera de la Audiencia Provincial de Almería y al Juzgado de lo Penal núm. de 5 Almería para que remitieran respectivamente certificación o fotocopia adverada de las actuaciones correspondientes al recurso de apelación núm. 5046-2015 y de los autos de juicio oral núm. 319-2014, y se emplazase a quienes hubieran sido parte en el citado procedimiento, excepto la parte recurrente en amparo,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Tercera acordó formar la oportuna pieza para la tramitación del incidente de suspensión, concediendo un plazo común de tres días a la parte recurrente y al Ministerio Fiscal para que formularan alegaciones al respecto. Por escrito registrado el 8 de febrero de 2016, la representación procesal del recurrente mantuvo su solicitud de suspensión. Por su parte, el Fiscal ante este Tribunal Constitucional presentó escrito el 10 de febrero de 2016, interesando que se accediese a la suspensión de la pena de prisión impuesta al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Segunda de este Tribunal, dictó el ATC 49/2016, de 29 de febrero, en el que acordó lo siguiente: “Suspender la ejecución de la pena privativa de libertad de un año de prisión, y accesoria de privación del derecho de sufragio pasivo durante el tiempo de la condena, impuesta al recurrente en Sentencia núm. 635/2013 de 18 de diciembre del Juzgado de lo Penal núm. 5 de Almería, confirmada en apelación por la dictada por la Sección Tercera de la Audiencia Provincial de Almería”.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el 12 de mayo de 2016 el Procurador de los Tribunales don Antonio Piña Ramírez se personó en el presente procedimiento en nombre y representación de don Enrique Romero Álvarez.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13 de julio de 2016 la Secretaría de Justicia acordó tener por personado y parte en el procedimiento al Procurador don Antonio Piña Ramírez, condicionado a que acreditara la representación por medio de escritura de poder o apoderamiento apud acta en el plazo de diez días. Asimismo, se acordó dar vista de las actuaciones a las partes personadas y al Ministerio Fiscal por plazo común de veinte días para que, a tenor de lo dispuesto en el art. 51.2 LOTC, pudieran presentar las alegaciones que estimaran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de subsanación fue atendido por la representación de don Enrique Romero Álvarez mediante escrito registrado el 5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Silvestre Cano Valero formuló alegaciones en fecha 9 de septiembre de 2016, ratificándose en las realizadas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fecha 20 de septiembre de 2016, la representación procesal de don Enrique Romero Álvarez formuló sus alegaciones. En relación con la controvertida prescripción del delito, afirma que aquélla se interrumpió el 31 de marzo de 2009, día en el que el aquí demandante fue requerido mediante burofax a fin de que devolviera las cantidades previamente a él entregadas. Subsidiariamente, habría que considerar bien el día de presentación de la querella (15 de mayo de 2009), bien el de incoación de diligencias (12 de junio de 2009), o, por último, habría que tener en cuenta que con fecha 6 de agosto de 2009 se dictó sobreseimiento provisional, por lo que se abrió un plazo para alegaciones interruptor, asimismo, de la prescripción. Por lo que concierne a las alegadas vulneraciones del derecho a la defensa y a la presunción de inocencia (art. 24.2 CE), se remite a los propios fundamentos de la Sentencia de la Audiencia Provincial y al Auto que resolvió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en fecha 30 de septiembre de 2016. En ellas, en síntesis, se recuerda la doctrina de este Tribunal, y se afirma que, considerando la legislación vigente en octubre de 2007, debe exigirse para que se produzcan efectos interruptores de la prescripción un acto de interposición judicial, no bastando la mera presentación de una denuncia o una querella. En este caso, la fecha determinante sería el 31 de octubre de 2010, en la que sólo se habría presentado la querella (concretamente el 15 de mayo de 2009), mientras que el primer acto judicial con efecto interruptor habría sido el Auto de admisión y citación del querellado para declarar, dictado el 8 de junio de 2011, el cual, defiende, se encontraba fuera del lapso temporal de tres años. Lo decisivo para considerar vulnerado el derecho a la tutela judicial efectiva, en conexión con el derecho a la libertad, sería no la interpretación que pudiera haber realizado la Audiencia Provincial de Almería, sino que ésta, conocedora de la doctrina del Tribunal Constitucional, decidió no aplicarla, en claro quebranto de lo dispuesto en los arts. 5.1 y 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alegaciones serían superfluas a la vista de tal conclusión. No obstante, se sostiene que las conclusiones a las que llegó la Audiencia serían correctas. Así, en lo que a la invocada vulneración del derecho a la defensa con todas las garantías respecta, estima el Ministerio Fiscal que cuando se pudo haber subsanado, no se intentó hacerlo, pues nada se dijo ni en la fase de instrucción, ni en el propio juicio oral. En consecuencia, ni siquiera en fase de apelación cabía ya estimar tal pretensión. De igual manera, en cuanto a la vulneración del derecho a la presunción de inocencia, en el recurso de apelación se habría hecho referencia a hechos distintos de los expuestos en el recurso de amparo. En el primer recurso, se habrían cuestionado las pruebas tenidas en cuenta para dar por acreditado la recepción del burofax de 31 de marzo de 2009, por el que se instaba a devolver las cantidades previamente entregadas al querellado. En esta instancia, por el contrario, se pretende que la Audiencia determinó una inversión de la carga de la prueba que implicaría obligar al recurrente a demostrar que no pretendía destinar las cantidades recibidas a finalidades distintas de la construcción de viviendas. Al no haberse invocado dicha vulneración en el incidente de nulidad de actuaciones no cabría su defensa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el Ministerio Fiscal interesando de la Sala que dicte Sentencia por la que se otorgue el amparo solicitado y, en consecuencia, se declare que se ha vulnerado el derecho fundamental del demandante de amparo a la tutela judicial efectiva del art. 24.1 CE por no haberse apreciado la prescripción extintiva de la responsabilidad penal en relación con el delito de apropiación indebida por el que fue condenado y se declare la nulidad del Auto y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febrero de 2017,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Audiencia Provincial de Almería de 24 de julio de 2015, que desestimó el incidente de nulidad de actuaciones formulado contra la Sentencia del mismo órgano judicial de 29 de abril de 2015, que, a su vez, desestimó el recurso de apelación interpuesto contra la dictada por el Juzgado de lo Penal núm. de 5 de Almería de fecha 18 de diciembre de 2013, en los autos de juicio oral núm. 319-2014, así como contra esta última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con la argumentación que ha quedado expuesta en los antecedentes de esta resolución, la vulneración del derecho fundamental a la tutela judicial efectiva sin indefensión del art. 24.1 CE, por no haberse apreciado la prescripción del delito de apropiación indebida por el que venía condenado el recurrente. Asimismo, se alega la vulneración del derecho a la defensa (24.2 CE), lo que habría tenido lugar en la medida en que la Letrada que intervino en el procedimiento por la acusación particular fue la misma que había asistido al aquí demandante en su declaración en fase de instrucción. Por fin, se estima conculcado el derecho a la presunción de inocencia (art. 24.2 CE) por ausencia de prueba de cargo suficiente del desvío de fondos, como elemento central del delito por el que se condenó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ha solicitado la estimación del recurso de amparo, aunque únicamente por la primera de las quejas planteadas, mientras que la representación de don Enrique Romero Álvarez ha interesado la íntegra desestimación del recurso, por considerar que no se ha producido ninguna de las lesiones aducidas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haya puesto en duda la especial trascendencia constitucional de este recurso, que es requisito para su admisión de conformidad con el art. 50.1 b) de nuestra Ley Orgánica reguladora (LOTC) y, por consiguiente, de orden público procesal (entre otras, STC 113/2012, de 24 de mayo, FJ 2, y las allí citadas), exigencias de certeza y buena administración de justicia obligan a explicitar el cumplimiento del mismo para hacer así recognoscibles los criterios empleados al efecto por este Tribunal (STEDH de 20 de enero de 2015, asunto Arribas Antón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admisión del presente recurso de amparo apreció que en el mismo concurría especial trascendencia constitucional, fundada en que el órgano judicial pudiera haber incurrido en una negativa manifiesta del deber de acatamiento de la doctrina de este Tribunal [STC 155/2009, FJ 2 f)], apreciación que, en este caso, coincide con lo manifestado por el actor en la demanda de amparo, sin perjuicio de que, como hemos declarado reiteradamente (por todas, STC 54/2015, de 16 de marzo, FJ 4),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tal y como se ha expuesto en los antecedentes de esta Sentencia, las resoluciones de la Audiencia Provincial de Almería que aquí se impugnan aplican la jurisprudencia de la Sala Segunda del Tribunal Supremo, inmediatamente posterior y contraria a los postulados de la doctrina de nuestra STC 63/2005, de 14 de marzo, en torno a la insuficiencia de la mera presentación de una denuncia o querella para considerar interrumpida la prescripción del delito. En el caso de la Sentencia que resolvió el recurso de apelación, ésta justifica tal preferencia apoyándose en la decisión del Pleno no jurisdiccional de la Sala Segunda del Tribunal Supremo de 25 de abril de 2006, conforme al cual se ha de “mantener la actual jurisprudencia sobre la interrupción de la prescripción pese a la sentencia del Tribunal Constitucional 63/2005”. Tal criterio es ratificado por el Auto que inadmite el incidente de nulidad de actuaciones. En definitiva, la Sala consideró suficiente la presentación de la querella dentro del plazo de prescripción del delito para interrumpir ésta, sin exigir un posterior acto de interposición judicial dictado dentro de aquel periodo. Y este Tribunal, en los casos en que se han producido pronunciamientos judiciales contrarios a nuestra interpretación sobre la naturaleza de la prescripción y el modo de considerar interrumpido su cómputo con base en el art. 132.2 del Código penal (CP) vigente antes de su reforma por la Ley Orgánica 5/2010 (que es el precepto que expresamente aplican las resoluciones aquí impugnadas), ha concluido que tales pronunciamientos incurren en negativa manifiesta al cumplimiento del deber de acatamiento de la doctrina del Tribunal Constitucional, lo cual supone una quiebra patente del mandato recogido en el art. 5.1 de la Ley Orgánica del Poder Judicial, de la que deriva la consiguiente lesión del derecho a la tutela judicial efectiva consagrado en el art. 24.1 CE (así, SSTC 147/2009, de 15 de junio, FJ 2; 195/2009, de 28 de septiembre, FJ 5; 206/2009, de 23 de noviembre, FJ 3; 59/2010, de 4 de octubre, FJ 4; 95/2010, de 15 de noviembre, FJ 5, y 133/2011, de 18 de julio, FJ 3; 1/2013, de 14 de enero; FJ 3; 2/2013, de 14 de enero; FJ 7; 32/2013, de 11 de febrero, FJ 4; 51/2016, de 14 de marzo, FJ 2, y 138/2016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las quejas planteadas en la demanda ha de comenzar por la relativa a la posible prescripción del delito de apropiación indebida, pues, de ser estimada, podría hacer innecesario el pronunciamiento sobre las restantes. Debe recordarse, en primer lugar, que el art. 132.2 CP, en la redacción vigente en el momento de cometerse los hechos que han dado lugar a las resoluciones recurridas, disponía que la prescripción “se interrumpirá, quedando sin efecto el tiempo transcurrido cuando el procedimiento se dirija contra el culpable”. Este precepto ha sido interpretado por este Tribunal en el sentido de entender que la querella o denuncia de un tercero “es una solicitud de iniciación del procedimiento” (SSTC 63/2005, de 14 de marzo, FJ 8, y 29/2008, de 20 de febrero, FJ 10), pero “no un procedimiento ya iniciado” (precisa la STC 29/2008, de 20 de febrero, FJ 10), razón por la cual aquella querella o denuncia no tiene por sí sola eficacia interruptora del cómputo del plazo prescripción, pues tal interrupción requiere un “acto de interposición judicial” [STC 29/2008, de 20 de febrero, FJ 12 c)] o de “dirección procesal del procedimiento contra el culpable” (STC 63/2005,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la interpretación de aquel precepto legal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 [SSTC 59/2010, de 4 de octubre, FJ 2 a); 2/2013, de 14 de enero, FJ 7, y 51/2016, de 14 de marzo, FJ 2]. También ha declarado este Tribunal que “la determinación de la intensidad o calidad de dicha actuación judicial para entender interrumpido el lapso prescriptivo de las infracciones penales corresponde a la jurisdicción ordinaria” (SSTC 59/2010, de 4 de octubre, FJ 2, y 133/2011,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el dies a quo para el cómputo del plazo de prescripción se fija en dos momentos diversos, conforme a los distintos criterios seguidos por el Juzgado y la Audiencia. El primero señala la fecha de 31 de marzo de 2009, día en que el recurrente se habría apropiado de las cantidades previamente a él entregadas, al haber sido requerido por burofax por el perjudicado para que procediera a su devolución. Por el contrario, para la Audiencia “se desconoce el momento concreto de distracción de fondos. Ahora bien, incluso si nos remontásemos a la fecha de la última entrega de dinero, el 31 de octubre de 2007 (así lo hace la STS de 15 de octubre de 2001 ante una situación equiparable a ésta), como propone el apelante, el delito no podría considerarse prescrito”. En definitiva, parece asumir que, pese a la existencia de dudas, el dies a quo debe situarse, en la intelección más favorable para el actor, el 31 de octubre de 2007. En uno y otro caso, el dies ad quem, conforme al art. 131.1 CP entonces vigente, debía fijarse tres años después, plazo señalado para delitos menos graves, como era el caso que nos ocupa. Por lo que se refiere al acto procesal con eficacia interruptora de la prescripción, en la Sentencia del Juzgado de lo Penal se proporcionan dos fechas contradictorias. Por una parte, se dice que las actuaciones se dirigieron contra el acusado “por auto de fecha 8 de junio de 2011” (fundamento de Derecho primero, párrafo primero in fine), fecha que es asumida por el Ministerio Fiscal en sus alegaciones como aquélla que ha de tenerse en cuenta para estimar interrumpida la prescripción. En el párrafo siguiente, por el contrario, dice la Sentencia del Juzgado que “no concurre prescripción, puesto que la imputación del delito al acusado es del año 2009, citándolo como imputado, produciéndose por ello en tal fecha la interrupción de la prescripción”. Por su parte, la Audiencia, en su Sentencia, recogiendo la alegación del recurrente y la doctrina del Tribunal Supremo, se limita a decir que es “irrelevante que el imputado no fuese llamado a declarar hasta el 8 de junio de 2011” (fundamento de Derecho segundo in fine). Ello sería debido a que, como ha quedado expuesto en los antecedentes de esta resolución, para el órgano judicial provincial, el devenir del plazo de prescripción se interrumpió con la interposición de la querella, lo cual acaeció el 15 de mayo de 2009, dentro, pues, del plazo para hacerlo sin extinción de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precedente, extraído del examen de las actuaciones, permite constatar que la Sección Tercera de la Audiencia Provincial de Almería inaplicó conscientemente la doctrina de este Tribunal en la materia, debiendo recordarse que el art. 5.1 de la Ley Orgánica del Poder Judicial (LOPJ), dentro del título preliminar y bajo el rótulo “del Poder Judicial y del ejercicio de la potestad jurisdiccional” dispone expresamente que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y el Auto de la Audiencia Provincial de Almería aquí impugnados, al considerar no prescrita la responsabilidad criminal, sobre la base de la idoneidad de la querella como acto interruptor del cómputo del plazo de prescripción de la acción penal, con base en la jurisprudencia de la Sala Segunda del Tribunal Supremo dictada a raíz de nuestra STC 63/2005, se oponen a la interpretación realizada por este Tribunal del alcance del art. 132.2 CP, en su redacción anterior a la Ley Orgánica 5/2010. En este caso, como resulta de los razonamientos expresos de las resoluciones impugnadas, reproducidos anteriormente en los antecedentes, el precepto aplicado ha sido justamente el anterior a la mencionada reforma legal (Ley Orgánica 5/2010, de 22 de junio), por lo que tal negativa al acatamiento de nuestra doctrina supone una quiebra del mandato recogido en el citado art. 5.1 LOPJ, de la que deriva la consiguiente lesión del derecho del demandantes a la tutela judicial efectiva consagrada en el art. 24.1 CE, en coherencia con la doctrina de este Tribunal (por todas, las SSTC 29/2008, de 20 de febrero, FJ 10; 147/2009, de 15 de junio, FJ 2; 195/2009, de 28 de septiembre, FJ 6; 206/2009, de 23 de noviembre, FJ 3; 37/2010 de 19 de julio, FJ 2; 133/2011, de 18 de julio, FJ 3; 2/2013, de 14 de enero, FJ 7, y 51/2016, de 14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razonamiento no es extrapolable a la resolución del Juzgado de lo Penal. Este último órgano judicial no se basó para estimar no prescrito el delito en el criterio conforme al cual la interposición tiene efectos de interrupción. Por el contrario, para ello adelantó el dies a quo, empleando un criterio no compartido por la Audiencia Provincial, como hemos expuesto anteriormente. Lo que vulnera el derecho del recurrente a la tutela judicial efectiva es el criterio empleado por la Audiencia para fijar el acto que interrumpió el curso del plazo de prescripción. Más allá de lo descrito, desbordaría nuestra función delimitar con mayor precisión si efectivamente el hecho prescribió o no y conforme a qué criterio. La jurisprudencia de este Tribunal viene poniendo de manifiesto que no nos compete definir qué resolución tiene tal fuerza interruptora. Como se dice en la STC 29/2008, de 20 de febrero, FJ 12: “[E]xcedería de la competencia de este Tribunal la determinación de la intensidad o calidad de dicha actuación judicial para entender interrumpido el lapso prescriptivo de las infracciones penales, por ser esta materia de la competencia de la jurisdicción ordinaria y, naturalmente, del Tribunal Supremo como ‘órgano jurisdiccional superior en todos los órdenes salvo lo dispuesto en materia de garantías constitucionales’ (art. 123 CE). Así, en función de cada caso concreto, y por lo que respecta al Tribunal Supremo, se ha podido señalar como momento interruptor tanto el acto judicial de imputación o citación como imputado del querellado o denunciado, como el de apertura de la investigación judicial determinada por el traslado de la notitia criminis al órgano jurisdiccional correspondiente, inclusive en el caso de delitos atribuidos a una colectividad de sujetos y respecto de los no inicialmente determinados o nominados, o el de admisión de la denuncia o querella, conforme resulta de las SSTS, Sala Segunda, entre otras, 643/2005, de 19 de mayo, 753/2005, de 22 de junio, 869/2005, de 1 de julio, 331/2006, de 24 de marzo, 671/2006, de 21 de junio, y 1026/2006, de 28 de octubre, con la particularidad de que estas tres últimas, aun siguiendo el criterio de que la mera presentación de una denuncia o querella significa procedimiento a efectos de interrupción de la prescripción, reconocen expresamente la existencia de actos de interposición judicial que hubieran determinado por sí mismos la interrupción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que el acto lesivo de derechos fundamentales procede del órgano de apelación y no del de instancia, procede la declaración de nulidad de la Sentencia y Auto por él dictados, ordenando la retroacción de actuaciones al momento del dictado de tal Sentencia, a fin de que se pronuncie otra conforme a los criterios establecidos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motivo ha de ser estimado, apreciándose, en consecuencia, la existencia de una vulneración del derecho a la tutela judicial efectiva sin indefensión (art. 24.1 CE)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apreciación de la lesión del anterior derecho fundamental del actor conlleva la estimación del presente recurso de amparo y nos excusa del examen de las restantes lesiones invocadas. El restablecimiento del recurrente en su derecho conlleva la declaración de nulidad de las resoluciones de la Audiencia Provincial de Almería y la retroacción de las actuaciones al momento inmediatamente anterior al pronunciamiento de la Sentencia de 29 de abril de 2015, para que por la Sala se dicte una nueva resolución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Silvestre Cano Valero,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29 de abril de 2015 dictada por la Sección Tercera de la Audiencia Provincial de Almería en el rollo de apelación núm. 188-2015, así como del Auto de 24 de julio de 2015, que desestimó el incidente de nulidad de actuaciones formulado frente 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Sentencia de 29 de abril de 2015, para que por el órgano judicial se pronuncie una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